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0B" w:rsidRDefault="007775E8">
      <w:pPr>
        <w:pStyle w:val="50"/>
        <w:framePr w:wrap="none" w:vAnchor="page" w:hAnchor="page" w:x="1921" w:y="1606"/>
        <w:shd w:val="clear" w:color="auto" w:fill="auto"/>
        <w:spacing w:line="280" w:lineRule="exact"/>
      </w:pPr>
      <w:r>
        <w:rPr>
          <w:lang w:val="en-US"/>
        </w:rPr>
        <w:t>s</w:t>
      </w:r>
      <w:r>
        <w:t>-zr</w:t>
      </w:r>
      <w:r w:rsidR="001149D1">
        <w:t>-788</w:t>
      </w:r>
    </w:p>
    <w:p w:rsidR="00A5090B" w:rsidRDefault="001149D1">
      <w:pPr>
        <w:pStyle w:val="20"/>
        <w:framePr w:w="9590" w:h="11372" w:hRule="exact" w:wrap="none" w:vAnchor="page" w:hAnchor="page" w:x="1729" w:y="3183"/>
        <w:shd w:val="clear" w:color="auto" w:fill="auto"/>
        <w:spacing w:after="364" w:line="418" w:lineRule="exact"/>
        <w:ind w:left="240" w:right="2560"/>
      </w:pPr>
      <w:r>
        <w:t>Про передачу в оренду земельної ділянки для виробництва електричної енергії по Корабельному району м. Миколаєва</w:t>
      </w:r>
    </w:p>
    <w:p w:rsidR="00A5090B" w:rsidRDefault="001149D1">
      <w:pPr>
        <w:pStyle w:val="20"/>
        <w:framePr w:w="9590" w:h="11372" w:hRule="exact" w:wrap="none" w:vAnchor="page" w:hAnchor="page" w:x="1729" w:y="3183"/>
        <w:shd w:val="clear" w:color="auto" w:fill="auto"/>
        <w:spacing w:after="466" w:line="413" w:lineRule="exact"/>
        <w:ind w:left="240" w:firstLine="540"/>
      </w:pPr>
      <w:r>
        <w:t xml:space="preserve">Розглянувши звернення суб’єкта господарювання, рекомендації постійних </w:t>
      </w:r>
      <w:r>
        <w:t>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A5090B" w:rsidRDefault="001149D1">
      <w:pPr>
        <w:pStyle w:val="20"/>
        <w:framePr w:w="9590" w:h="11372" w:hRule="exact" w:wrap="none" w:vAnchor="page" w:hAnchor="page" w:x="1729" w:y="3183"/>
        <w:shd w:val="clear" w:color="auto" w:fill="auto"/>
        <w:spacing w:after="412" w:line="280" w:lineRule="exact"/>
        <w:ind w:left="240"/>
      </w:pPr>
      <w:r>
        <w:t>ВИРІШИЛА:</w:t>
      </w:r>
    </w:p>
    <w:p w:rsidR="00A5090B" w:rsidRDefault="001149D1">
      <w:pPr>
        <w:pStyle w:val="20"/>
        <w:framePr w:w="9590" w:h="11372" w:hRule="exact" w:wrap="none" w:vAnchor="page" w:hAnchor="page" w:x="1729" w:y="3183"/>
        <w:shd w:val="clear" w:color="auto" w:fill="auto"/>
        <w:spacing w:line="418" w:lineRule="exact"/>
        <w:ind w:left="240" w:firstLine="740"/>
      </w:pPr>
      <w:r>
        <w:t xml:space="preserve">1. Затвердити проект землеустрою щодо відведення </w:t>
      </w:r>
      <w:r>
        <w:t>земельної ділянки в оренду (кадастровий номер - 4810136600:07:029:0010) загальною площею 200000 кв.м, із земель комунальної власності, зарахувавши її за цільовим призначенням до земель енергетики (за складом угідь - до земель, які використовуються для техн</w:t>
      </w:r>
      <w:r>
        <w:t>ічної інфраструктури), для виробництва електричної енергії по вул. Самойловича, 46.</w:t>
      </w:r>
    </w:p>
    <w:p w:rsidR="00A5090B" w:rsidRDefault="001149D1">
      <w:pPr>
        <w:pStyle w:val="20"/>
        <w:framePr w:w="9590" w:h="11372" w:hRule="exact" w:wrap="none" w:vAnchor="page" w:hAnchor="page" w:x="1729" w:y="3183"/>
        <w:shd w:val="clear" w:color="auto" w:fill="auto"/>
        <w:spacing w:line="418" w:lineRule="exact"/>
        <w:ind w:left="240" w:firstLine="540"/>
      </w:pPr>
      <w:r>
        <w:t>Земельна ділянка має обмеження у використанні:</w:t>
      </w:r>
    </w:p>
    <w:p w:rsidR="00A5090B" w:rsidRDefault="001149D1">
      <w:pPr>
        <w:pStyle w:val="20"/>
        <w:framePr w:w="9590" w:h="11372" w:hRule="exact" w:wrap="none" w:vAnchor="page" w:hAnchor="page" w:x="1729" w:y="3183"/>
        <w:numPr>
          <w:ilvl w:val="0"/>
          <w:numId w:val="1"/>
        </w:numPr>
        <w:shd w:val="clear" w:color="auto" w:fill="auto"/>
        <w:tabs>
          <w:tab w:val="left" w:pos="1009"/>
        </w:tabs>
        <w:spacing w:line="418" w:lineRule="exact"/>
        <w:ind w:left="240" w:firstLine="540"/>
      </w:pPr>
      <w:r>
        <w:t>01.05 - “охоронна зона навколо (вздовж) об’єкта енергетичної системи” на частину земельної ділянки площею 5019 кв.м;</w:t>
      </w:r>
    </w:p>
    <w:p w:rsidR="00A5090B" w:rsidRDefault="001149D1">
      <w:pPr>
        <w:pStyle w:val="20"/>
        <w:framePr w:w="9590" w:h="11372" w:hRule="exact" w:wrap="none" w:vAnchor="page" w:hAnchor="page" w:x="1729" w:y="3183"/>
        <w:numPr>
          <w:ilvl w:val="0"/>
          <w:numId w:val="1"/>
        </w:numPr>
        <w:shd w:val="clear" w:color="auto" w:fill="auto"/>
        <w:tabs>
          <w:tab w:val="left" w:pos="1018"/>
        </w:tabs>
        <w:spacing w:line="418" w:lineRule="exact"/>
        <w:ind w:left="240" w:firstLine="540"/>
      </w:pPr>
      <w:r>
        <w:t xml:space="preserve">01.08 - </w:t>
      </w:r>
      <w:r>
        <w:t>“охоронна зона навколо інженерних комунікацій” (каналізація) на частину земельної ділянки площею 2573 кв.м.</w:t>
      </w:r>
    </w:p>
    <w:p w:rsidR="00A5090B" w:rsidRDefault="001149D1">
      <w:pPr>
        <w:pStyle w:val="20"/>
        <w:framePr w:w="9590" w:h="11372" w:hRule="exact" w:wrap="none" w:vAnchor="page" w:hAnchor="page" w:x="1729" w:y="3183"/>
        <w:shd w:val="clear" w:color="auto" w:fill="auto"/>
        <w:spacing w:line="418" w:lineRule="exact"/>
        <w:ind w:left="240" w:firstLine="740"/>
      </w:pPr>
      <w:r>
        <w:t>1.1. Передати товариству з обмеженою відповідальністю «ЕКО ЕНЕРДЖИ ПРО» в оренду строком на 10 років земельну ділянку площею 200000 кв.м для виробни</w:t>
      </w:r>
      <w:r>
        <w:t>цтва електричної енергії по вул. Самойловича, 46</w:t>
      </w:r>
    </w:p>
    <w:p w:rsidR="00A5090B" w:rsidRDefault="00A5090B">
      <w:pPr>
        <w:rPr>
          <w:sz w:val="2"/>
          <w:szCs w:val="2"/>
        </w:rPr>
        <w:sectPr w:rsidR="00A50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90B" w:rsidRDefault="001149D1">
      <w:pPr>
        <w:pStyle w:val="20"/>
        <w:framePr w:w="9422" w:h="2155" w:hRule="exact" w:wrap="none" w:vAnchor="page" w:hAnchor="page" w:x="1813" w:y="1505"/>
        <w:shd w:val="clear" w:color="auto" w:fill="auto"/>
        <w:spacing w:line="418" w:lineRule="exact"/>
      </w:pPr>
      <w:r>
        <w:lastRenderedPageBreak/>
        <w:t>відповідно до висновку управління містобудування та архітектури Миколаївської міської ради від 23.10.2018 № 17-4551, 17-4551/2.</w:t>
      </w:r>
    </w:p>
    <w:p w:rsidR="00A5090B" w:rsidRDefault="001149D1">
      <w:pPr>
        <w:pStyle w:val="20"/>
        <w:framePr w:w="9422" w:h="2155" w:hRule="exact" w:wrap="none" w:vAnchor="page" w:hAnchor="page" w:x="1813" w:y="1505"/>
        <w:shd w:val="clear" w:color="auto" w:fill="auto"/>
        <w:spacing w:line="418" w:lineRule="exact"/>
        <w:ind w:firstLine="580"/>
      </w:pPr>
      <w:r>
        <w:t>Пункт 1 розглянуто на засіданні постійної комісії міської</w:t>
      </w:r>
      <w:r>
        <w:t xml:space="preserve"> ради з питань містобудування, архітектури і будівництва, регулювання земельних відносин та екології від 03.12.2018, протокол № 98, на якому рекомендовано погодити.</w:t>
      </w:r>
    </w:p>
    <w:p w:rsidR="00A5090B" w:rsidRDefault="001149D1">
      <w:pPr>
        <w:pStyle w:val="20"/>
        <w:framePr w:w="9422" w:h="6184" w:hRule="exact" w:wrap="none" w:vAnchor="page" w:hAnchor="page" w:x="1813" w:y="4145"/>
        <w:shd w:val="clear" w:color="auto" w:fill="auto"/>
        <w:spacing w:after="97" w:line="280" w:lineRule="exact"/>
        <w:ind w:firstLine="580"/>
      </w:pPr>
      <w:r>
        <w:t>Зобов'язати землекористувача:</w:t>
      </w:r>
    </w:p>
    <w:p w:rsidR="00A5090B" w:rsidRDefault="001149D1">
      <w:pPr>
        <w:pStyle w:val="20"/>
        <w:framePr w:w="9422" w:h="6184" w:hRule="exact" w:wrap="none" w:vAnchor="page" w:hAnchor="page" w:x="1813" w:y="4145"/>
        <w:numPr>
          <w:ilvl w:val="0"/>
          <w:numId w:val="1"/>
        </w:numPr>
        <w:shd w:val="clear" w:color="auto" w:fill="auto"/>
        <w:tabs>
          <w:tab w:val="left" w:pos="831"/>
        </w:tabs>
        <w:spacing w:line="280" w:lineRule="exact"/>
        <w:ind w:firstLine="580"/>
      </w:pPr>
      <w:r>
        <w:t>одержати документи, які посвідчують право на землю;</w:t>
      </w:r>
    </w:p>
    <w:p w:rsidR="00A5090B" w:rsidRDefault="001149D1">
      <w:pPr>
        <w:pStyle w:val="20"/>
        <w:framePr w:w="9422" w:h="6184" w:hRule="exact" w:wrap="none" w:vAnchor="page" w:hAnchor="page" w:x="1813" w:y="4145"/>
        <w:numPr>
          <w:ilvl w:val="0"/>
          <w:numId w:val="1"/>
        </w:numPr>
        <w:shd w:val="clear" w:color="auto" w:fill="auto"/>
        <w:tabs>
          <w:tab w:val="left" w:pos="800"/>
        </w:tabs>
        <w:spacing w:line="422" w:lineRule="exact"/>
        <w:ind w:firstLine="580"/>
      </w:pPr>
      <w:r>
        <w:t>забезпечи</w:t>
      </w:r>
      <w:r>
        <w:t>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A5090B" w:rsidRDefault="001149D1">
      <w:pPr>
        <w:pStyle w:val="20"/>
        <w:framePr w:w="9422" w:h="6184" w:hRule="exact" w:wrap="none" w:vAnchor="page" w:hAnchor="page" w:x="1813" w:y="4145"/>
        <w:numPr>
          <w:ilvl w:val="0"/>
          <w:numId w:val="1"/>
        </w:numPr>
        <w:shd w:val="clear" w:color="auto" w:fill="auto"/>
        <w:tabs>
          <w:tab w:val="left" w:pos="800"/>
        </w:tabs>
        <w:spacing w:after="360" w:line="422" w:lineRule="exact"/>
        <w:ind w:firstLine="580"/>
      </w:pPr>
      <w:r>
        <w:t>виконувати обов'язки землекористувача відповідно до вимог ст. 96 Земельного кодексу України.</w:t>
      </w:r>
    </w:p>
    <w:p w:rsidR="00A5090B" w:rsidRDefault="001149D1">
      <w:pPr>
        <w:pStyle w:val="20"/>
        <w:framePr w:w="9422" w:h="6184" w:hRule="exact" w:wrap="none" w:vAnchor="page" w:hAnchor="page" w:x="1813" w:y="4145"/>
        <w:shd w:val="clear" w:color="auto" w:fill="auto"/>
        <w:spacing w:after="894" w:line="422" w:lineRule="exact"/>
        <w:ind w:firstLine="580"/>
      </w:pPr>
      <w:r>
        <w:t xml:space="preserve"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</w:t>
      </w:r>
      <w:r w:rsidRPr="007775E8">
        <w:rPr>
          <w:lang w:eastAsia="ru-RU" w:bidi="ru-RU"/>
        </w:rPr>
        <w:t xml:space="preserve">(Концевого), </w:t>
      </w:r>
      <w:r>
        <w:t>заступника міського голови Андрієнка Ю.Г.</w:t>
      </w:r>
    </w:p>
    <w:p w:rsidR="00A5090B" w:rsidRDefault="001149D1">
      <w:pPr>
        <w:pStyle w:val="20"/>
        <w:framePr w:w="9422" w:h="6184" w:hRule="exact" w:wrap="none" w:vAnchor="page" w:hAnchor="page" w:x="1813" w:y="4145"/>
        <w:shd w:val="clear" w:color="auto" w:fill="auto"/>
        <w:tabs>
          <w:tab w:val="left" w:pos="7469"/>
        </w:tabs>
        <w:spacing w:line="280" w:lineRule="exact"/>
      </w:pPr>
      <w:r>
        <w:t>Міський голова</w:t>
      </w:r>
      <w:r>
        <w:tab/>
        <w:t>О.Ф.</w:t>
      </w:r>
      <w:r>
        <w:rPr>
          <w:lang w:val="ru-RU" w:eastAsia="ru-RU" w:bidi="ru-RU"/>
        </w:rPr>
        <w:t>Сенк</w:t>
      </w:r>
      <w:r>
        <w:rPr>
          <w:lang w:val="ru-RU" w:eastAsia="ru-RU" w:bidi="ru-RU"/>
        </w:rPr>
        <w:t>евич</w:t>
      </w:r>
    </w:p>
    <w:p w:rsidR="00A5090B" w:rsidRDefault="001149D1">
      <w:pPr>
        <w:pStyle w:val="a5"/>
        <w:framePr w:wrap="none" w:vAnchor="page" w:hAnchor="page" w:x="6445" w:y="16266"/>
        <w:shd w:val="clear" w:color="auto" w:fill="auto"/>
        <w:spacing w:line="200" w:lineRule="exact"/>
      </w:pPr>
      <w:bookmarkStart w:id="0" w:name="_GoBack"/>
      <w:bookmarkEnd w:id="0"/>
      <w:r>
        <w:t>-</w:t>
      </w:r>
      <w:r>
        <w:rPr>
          <w:rStyle w:val="10pt"/>
        </w:rPr>
        <w:t>2</w:t>
      </w:r>
      <w:r>
        <w:t>-</w:t>
      </w:r>
    </w:p>
    <w:p w:rsidR="00A5090B" w:rsidRDefault="00A5090B">
      <w:pPr>
        <w:rPr>
          <w:sz w:val="2"/>
          <w:szCs w:val="2"/>
        </w:rPr>
      </w:pPr>
    </w:p>
    <w:sectPr w:rsidR="00A509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D1" w:rsidRDefault="001149D1">
      <w:r>
        <w:separator/>
      </w:r>
    </w:p>
  </w:endnote>
  <w:endnote w:type="continuationSeparator" w:id="0">
    <w:p w:rsidR="001149D1" w:rsidRDefault="001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D1" w:rsidRDefault="001149D1"/>
  </w:footnote>
  <w:footnote w:type="continuationSeparator" w:id="0">
    <w:p w:rsidR="001149D1" w:rsidRDefault="001149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C15"/>
    <w:multiLevelType w:val="multilevel"/>
    <w:tmpl w:val="839A4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090B"/>
    <w:rsid w:val="001149D1"/>
    <w:rsid w:val="007775E8"/>
    <w:rsid w:val="00A5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16CAE-45AF-4399-AB4F-6F9160CF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aramond" w:eastAsia="Garamond" w:hAnsi="Garamond" w:cs="Garamond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1399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2</cp:revision>
  <dcterms:created xsi:type="dcterms:W3CDTF">2019-01-09T10:28:00Z</dcterms:created>
  <dcterms:modified xsi:type="dcterms:W3CDTF">2019-01-09T10:30:00Z</dcterms:modified>
</cp:coreProperties>
</file>