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AE" w:rsidRPr="002D0AE4" w:rsidRDefault="00296DCD" w:rsidP="003B04BD">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s</w:t>
      </w:r>
      <w:r w:rsidRPr="002D0AE4">
        <w:rPr>
          <w:rFonts w:ascii="Times New Roman" w:hAnsi="Times New Roman" w:cs="Times New Roman"/>
          <w:bCs/>
          <w:sz w:val="24"/>
          <w:szCs w:val="24"/>
        </w:rPr>
        <w:t>-</w:t>
      </w:r>
      <w:r>
        <w:rPr>
          <w:rFonts w:ascii="Times New Roman" w:hAnsi="Times New Roman" w:cs="Times New Roman"/>
          <w:bCs/>
          <w:sz w:val="24"/>
          <w:szCs w:val="24"/>
          <w:lang w:val="en-US"/>
        </w:rPr>
        <w:t>pg</w:t>
      </w:r>
      <w:r w:rsidRPr="002D0AE4">
        <w:rPr>
          <w:rFonts w:ascii="Times New Roman" w:hAnsi="Times New Roman" w:cs="Times New Roman"/>
          <w:bCs/>
          <w:sz w:val="24"/>
          <w:szCs w:val="24"/>
        </w:rPr>
        <w:t>-065</w:t>
      </w:r>
    </w:p>
    <w:p w:rsidR="00447453" w:rsidRPr="00412AF8" w:rsidRDefault="00447453" w:rsidP="003B04BD">
      <w:pPr>
        <w:spacing w:after="0" w:line="240" w:lineRule="auto"/>
        <w:rPr>
          <w:rFonts w:ascii="Times New Roman" w:hAnsi="Times New Roman" w:cs="Times New Roman"/>
          <w:bCs/>
          <w:sz w:val="24"/>
          <w:szCs w:val="24"/>
          <w:lang w:val="uk-UA"/>
        </w:rPr>
      </w:pPr>
    </w:p>
    <w:p w:rsidR="00447453" w:rsidRPr="00412AF8" w:rsidRDefault="00447453" w:rsidP="003B04BD">
      <w:pPr>
        <w:spacing w:after="0" w:line="240" w:lineRule="auto"/>
        <w:rPr>
          <w:rFonts w:ascii="Times New Roman" w:hAnsi="Times New Roman" w:cs="Times New Roman"/>
          <w:bCs/>
          <w:sz w:val="24"/>
          <w:szCs w:val="24"/>
          <w:lang w:val="uk-UA"/>
        </w:rPr>
      </w:pPr>
    </w:p>
    <w:p w:rsidR="00447453" w:rsidRPr="00412AF8" w:rsidRDefault="00447453" w:rsidP="003B04BD">
      <w:pPr>
        <w:spacing w:after="0" w:line="240" w:lineRule="auto"/>
        <w:rPr>
          <w:rFonts w:ascii="Times New Roman" w:hAnsi="Times New Roman" w:cs="Times New Roman"/>
          <w:bCs/>
          <w:sz w:val="24"/>
          <w:szCs w:val="24"/>
          <w:lang w:val="uk-UA"/>
        </w:rPr>
      </w:pPr>
    </w:p>
    <w:p w:rsidR="00447453" w:rsidRPr="00412AF8" w:rsidRDefault="00447453" w:rsidP="003B04BD">
      <w:pPr>
        <w:spacing w:after="0" w:line="240" w:lineRule="auto"/>
        <w:rPr>
          <w:rFonts w:ascii="Times New Roman" w:hAnsi="Times New Roman" w:cs="Times New Roman"/>
          <w:bCs/>
          <w:sz w:val="24"/>
          <w:szCs w:val="24"/>
          <w:lang w:val="uk-UA"/>
        </w:rPr>
      </w:pPr>
    </w:p>
    <w:p w:rsidR="00447453" w:rsidRPr="00412AF8" w:rsidRDefault="00447453" w:rsidP="003B04BD">
      <w:pPr>
        <w:spacing w:after="0" w:line="240" w:lineRule="auto"/>
        <w:rPr>
          <w:rFonts w:ascii="Times New Roman" w:hAnsi="Times New Roman" w:cs="Times New Roman"/>
          <w:bCs/>
          <w:sz w:val="24"/>
          <w:szCs w:val="24"/>
          <w:lang w:val="uk-UA"/>
        </w:rPr>
      </w:pPr>
    </w:p>
    <w:p w:rsidR="00A45D67" w:rsidRPr="00412AF8" w:rsidRDefault="00A45D67" w:rsidP="003B04BD">
      <w:pPr>
        <w:spacing w:after="0" w:line="240" w:lineRule="auto"/>
        <w:rPr>
          <w:rFonts w:ascii="Times New Roman" w:hAnsi="Times New Roman" w:cs="Times New Roman"/>
          <w:bCs/>
          <w:sz w:val="24"/>
          <w:szCs w:val="24"/>
          <w:lang w:val="uk-UA"/>
        </w:rPr>
      </w:pPr>
    </w:p>
    <w:p w:rsidR="00A45D67" w:rsidRPr="00412AF8" w:rsidRDefault="00A45D67" w:rsidP="003B04BD">
      <w:pPr>
        <w:spacing w:after="0" w:line="240" w:lineRule="auto"/>
        <w:rPr>
          <w:rFonts w:ascii="Times New Roman" w:hAnsi="Times New Roman" w:cs="Times New Roman"/>
          <w:bCs/>
          <w:sz w:val="24"/>
          <w:szCs w:val="24"/>
          <w:lang w:val="uk-UA"/>
        </w:rPr>
      </w:pPr>
    </w:p>
    <w:p w:rsidR="00447453" w:rsidRPr="00412AF8" w:rsidRDefault="00447453" w:rsidP="003B04BD">
      <w:pPr>
        <w:spacing w:after="0" w:line="240" w:lineRule="auto"/>
        <w:rPr>
          <w:rFonts w:ascii="Times New Roman" w:hAnsi="Times New Roman" w:cs="Times New Roman"/>
          <w:bCs/>
          <w:sz w:val="24"/>
          <w:szCs w:val="24"/>
          <w:lang w:val="uk-UA"/>
        </w:rPr>
      </w:pPr>
    </w:p>
    <w:p w:rsidR="00C56D08" w:rsidRPr="00412AF8" w:rsidRDefault="00C56D08" w:rsidP="003B04BD">
      <w:pPr>
        <w:spacing w:after="0" w:line="240" w:lineRule="auto"/>
        <w:rPr>
          <w:rFonts w:ascii="Times New Roman" w:hAnsi="Times New Roman" w:cs="Times New Roman"/>
          <w:bCs/>
          <w:sz w:val="24"/>
          <w:szCs w:val="24"/>
          <w:lang w:val="uk-UA"/>
        </w:rPr>
      </w:pPr>
    </w:p>
    <w:p w:rsidR="00C56D08" w:rsidRPr="00412AF8" w:rsidRDefault="00C56D08" w:rsidP="003B04BD">
      <w:pPr>
        <w:spacing w:after="0" w:line="240" w:lineRule="auto"/>
        <w:rPr>
          <w:rFonts w:ascii="Times New Roman" w:hAnsi="Times New Roman" w:cs="Times New Roman"/>
          <w:bCs/>
          <w:sz w:val="24"/>
          <w:szCs w:val="24"/>
          <w:lang w:val="uk-UA"/>
        </w:rPr>
      </w:pPr>
    </w:p>
    <w:p w:rsidR="00C56D08" w:rsidRPr="00412AF8" w:rsidRDefault="00C56D08" w:rsidP="003B04BD">
      <w:pPr>
        <w:spacing w:after="0" w:line="240" w:lineRule="auto"/>
        <w:rPr>
          <w:rFonts w:ascii="Times New Roman" w:hAnsi="Times New Roman" w:cs="Times New Roman"/>
          <w:bCs/>
          <w:sz w:val="24"/>
          <w:szCs w:val="24"/>
          <w:lang w:val="uk-UA"/>
        </w:rPr>
      </w:pPr>
    </w:p>
    <w:p w:rsidR="00C56D08" w:rsidRPr="00412AF8" w:rsidRDefault="00C56D08" w:rsidP="003B04BD">
      <w:pPr>
        <w:spacing w:after="0" w:line="240" w:lineRule="auto"/>
        <w:rPr>
          <w:rFonts w:ascii="Times New Roman" w:hAnsi="Times New Roman" w:cs="Times New Roman"/>
          <w:bCs/>
          <w:sz w:val="24"/>
          <w:szCs w:val="24"/>
          <w:lang w:val="uk-UA"/>
        </w:rPr>
      </w:pPr>
    </w:p>
    <w:p w:rsidR="00C56D08" w:rsidRPr="00412AF8" w:rsidRDefault="00C56D08" w:rsidP="003B04BD">
      <w:pPr>
        <w:spacing w:after="0" w:line="240" w:lineRule="auto"/>
        <w:rPr>
          <w:rFonts w:ascii="Times New Roman" w:hAnsi="Times New Roman" w:cs="Times New Roman"/>
          <w:bCs/>
          <w:sz w:val="24"/>
          <w:szCs w:val="24"/>
          <w:lang w:val="uk-UA"/>
        </w:rPr>
      </w:pPr>
    </w:p>
    <w:p w:rsidR="00C56D08" w:rsidRPr="00412AF8" w:rsidRDefault="00C56D08" w:rsidP="003B04BD">
      <w:pPr>
        <w:spacing w:after="0" w:line="240" w:lineRule="auto"/>
        <w:rPr>
          <w:rFonts w:ascii="Times New Roman" w:hAnsi="Times New Roman" w:cs="Times New Roman"/>
          <w:bCs/>
          <w:sz w:val="24"/>
          <w:szCs w:val="24"/>
          <w:lang w:val="uk-UA"/>
        </w:rPr>
      </w:pPr>
    </w:p>
    <w:p w:rsidR="00EC5AAA" w:rsidRDefault="00EC5AAA" w:rsidP="00EC5AA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 затвердження Програми розвитку</w:t>
      </w:r>
    </w:p>
    <w:p w:rsidR="00EC5AAA" w:rsidRDefault="00EC5AAA" w:rsidP="00EC5AA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малого і середнього підприємництва</w:t>
      </w:r>
    </w:p>
    <w:p w:rsidR="00EC5AAA" w:rsidRDefault="00EC5AAA" w:rsidP="00EC5AA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у м. Миколаєві на 2017-2018 роки</w:t>
      </w:r>
    </w:p>
    <w:p w:rsidR="00EC5AAA" w:rsidRDefault="00EC5AAA" w:rsidP="00EC5AAA">
      <w:pPr>
        <w:spacing w:after="0" w:line="240" w:lineRule="auto"/>
        <w:rPr>
          <w:rFonts w:ascii="Times New Roman" w:hAnsi="Times New Roman" w:cs="Times New Roman"/>
          <w:bCs/>
          <w:sz w:val="28"/>
          <w:szCs w:val="28"/>
          <w:lang w:val="uk-UA"/>
        </w:rPr>
      </w:pPr>
    </w:p>
    <w:p w:rsidR="00EC5AAA" w:rsidRDefault="00EC5AAA" w:rsidP="00EC5AAA">
      <w:pPr>
        <w:spacing w:after="0" w:line="240" w:lineRule="auto"/>
        <w:rPr>
          <w:rFonts w:ascii="Times New Roman" w:hAnsi="Times New Roman" w:cs="Times New Roman"/>
          <w:bCs/>
          <w:sz w:val="28"/>
          <w:szCs w:val="28"/>
          <w:lang w:val="uk-UA"/>
        </w:rPr>
      </w:pPr>
    </w:p>
    <w:p w:rsidR="00EC5AAA" w:rsidRDefault="00EC5AAA" w:rsidP="00EC5AAA">
      <w:pPr>
        <w:spacing w:after="0" w:line="240" w:lineRule="auto"/>
        <w:rPr>
          <w:rFonts w:ascii="Times New Roman" w:hAnsi="Times New Roman" w:cs="Times New Roman"/>
          <w:bCs/>
          <w:sz w:val="28"/>
          <w:szCs w:val="28"/>
          <w:lang w:val="uk-UA"/>
        </w:rPr>
      </w:pPr>
    </w:p>
    <w:p w:rsidR="00EC5AAA" w:rsidRDefault="00EC5AAA" w:rsidP="00EC5AAA">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Відповідно до Закону України «Про Національну програму сприяння розвитку малого підприємництва в Україні», Закону України «Про розвиток та державну підтримку малого і середнього підприємництва в Україні»,  з урахуванням Методичних рекомендацій щодо формування і реалізації регіональних та місцевих програм розвитку малого і середнього підприємництва, затверджених наказом Державної служби України з питань регуляторної політики та розвитку підприємництва від 18.09.2012 № 44, керуючись  п. 22 ч. 1 ст. 26, ст. 59 Закону України «Про місцеве самоврядування в Україні», міська рада</w:t>
      </w:r>
    </w:p>
    <w:p w:rsidR="00EC5AAA" w:rsidRDefault="00EC5AAA" w:rsidP="00EC5AAA">
      <w:pPr>
        <w:spacing w:after="0" w:line="240" w:lineRule="auto"/>
        <w:ind w:firstLine="567"/>
        <w:jc w:val="both"/>
        <w:rPr>
          <w:rFonts w:ascii="Times New Roman" w:hAnsi="Times New Roman" w:cs="Times New Roman"/>
          <w:bCs/>
          <w:sz w:val="28"/>
          <w:szCs w:val="28"/>
          <w:lang w:val="uk-UA"/>
        </w:rPr>
      </w:pPr>
    </w:p>
    <w:p w:rsidR="00EC5AAA" w:rsidRDefault="00EC5AAA" w:rsidP="00EC5AAA">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ВИРІШИЛА:</w:t>
      </w:r>
    </w:p>
    <w:p w:rsidR="00EC5AAA" w:rsidRDefault="00EC5AAA" w:rsidP="00EC5AAA">
      <w:pPr>
        <w:spacing w:after="0" w:line="240" w:lineRule="auto"/>
        <w:rPr>
          <w:rFonts w:ascii="Times New Roman" w:hAnsi="Times New Roman" w:cs="Times New Roman"/>
          <w:bCs/>
          <w:sz w:val="28"/>
          <w:szCs w:val="28"/>
          <w:lang w:val="uk-UA"/>
        </w:rPr>
      </w:pPr>
    </w:p>
    <w:p w:rsidR="00EC5AAA" w:rsidRDefault="00EC5AAA" w:rsidP="00EC5AAA">
      <w:pPr>
        <w:pStyle w:val="a8"/>
        <w:numPr>
          <w:ilvl w:val="0"/>
          <w:numId w:val="19"/>
        </w:numPr>
        <w:spacing w:after="0" w:line="240" w:lineRule="auto"/>
        <w:ind w:left="0" w:firstLine="357"/>
        <w:jc w:val="both"/>
        <w:rPr>
          <w:rFonts w:ascii="Times New Roman" w:hAnsi="Times New Roman" w:cs="Times New Roman"/>
          <w:bCs/>
          <w:sz w:val="28"/>
          <w:szCs w:val="28"/>
          <w:lang w:val="uk-UA"/>
        </w:rPr>
      </w:pPr>
      <w:r>
        <w:rPr>
          <w:rFonts w:ascii="Times New Roman" w:hAnsi="Times New Roman" w:cs="Times New Roman"/>
          <w:bCs/>
          <w:sz w:val="28"/>
          <w:szCs w:val="28"/>
          <w:lang w:val="uk-UA"/>
        </w:rPr>
        <w:t>Затвердити Програму  розвитку малого і середнього підприємництва у                               м. Миколаєві на 2017-2018 роки (далі-Програма, додається).</w:t>
      </w:r>
    </w:p>
    <w:p w:rsidR="00EC5AAA" w:rsidRDefault="00EC5AAA" w:rsidP="00EC5AAA">
      <w:pPr>
        <w:numPr>
          <w:ilvl w:val="0"/>
          <w:numId w:val="19"/>
        </w:numPr>
        <w:spacing w:after="0" w:line="240" w:lineRule="auto"/>
        <w:ind w:left="0" w:firstLine="357"/>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Виконавчим органам Миколаївської міської ради, установам та організаціям міста, залученим учасникам Програми забезпечити виконання заходів у визначені терміни та інформувати </w:t>
      </w:r>
      <w:r>
        <w:rPr>
          <w:rFonts w:ascii="Times New Roman" w:hAnsi="Times New Roman" w:cs="Times New Roman"/>
          <w:bCs/>
          <w:sz w:val="28"/>
          <w:szCs w:val="28"/>
          <w:lang w:val="uk-UA"/>
        </w:rPr>
        <w:t>департамент економічного розвитку Миколаївської міської ради  щоквартально, до 10 числа місяця, що настає за звітним періодом.</w:t>
      </w:r>
    </w:p>
    <w:p w:rsidR="00EC5AAA" w:rsidRDefault="00EC5AAA" w:rsidP="00EC5AAA">
      <w:pPr>
        <w:numPr>
          <w:ilvl w:val="0"/>
          <w:numId w:val="19"/>
        </w:numPr>
        <w:spacing w:after="0" w:line="240" w:lineRule="auto"/>
        <w:ind w:left="0" w:firstLine="357"/>
        <w:jc w:val="both"/>
        <w:rPr>
          <w:rFonts w:ascii="Times New Roman" w:hAnsi="Times New Roman" w:cs="Times New Roman"/>
          <w:bCs/>
          <w:sz w:val="28"/>
          <w:szCs w:val="28"/>
          <w:lang w:val="uk-UA"/>
        </w:rPr>
      </w:pPr>
      <w:r>
        <w:rPr>
          <w:rFonts w:ascii="Times New Roman" w:hAnsi="Times New Roman" w:cs="Times New Roman"/>
          <w:bCs/>
          <w:sz w:val="28"/>
          <w:szCs w:val="28"/>
          <w:lang w:val="uk-UA"/>
        </w:rPr>
        <w:t>Департаменту економічного розвитку Миколаївської міської ради щорічно до 15 квітня наступного за звітним періодом року інформувати постійну комісію міської ради з питань промисловості, транспорту, зв’язку,  енергозбереження, сфери послуг, підприємництва та</w:t>
      </w:r>
      <w:r>
        <w:rPr>
          <w:rFonts w:ascii="Times New Roman" w:hAnsi="Times New Roman" w:cs="Times New Roman"/>
          <w:sz w:val="28"/>
          <w:szCs w:val="28"/>
          <w:lang w:val="uk-UA"/>
        </w:rPr>
        <w:t xml:space="preserve"> торгівлі</w:t>
      </w:r>
      <w:r w:rsidR="008B59DB">
        <w:rPr>
          <w:szCs w:val="28"/>
          <w:lang w:val="uk-UA"/>
        </w:rPr>
        <w:t xml:space="preserve"> </w:t>
      </w:r>
      <w:r>
        <w:rPr>
          <w:rFonts w:ascii="Times New Roman" w:hAnsi="Times New Roman" w:cs="Times New Roman"/>
          <w:bCs/>
          <w:sz w:val="28"/>
          <w:szCs w:val="28"/>
          <w:lang w:val="uk-UA"/>
        </w:rPr>
        <w:t>(Є</w:t>
      </w:r>
      <w:r w:rsidR="008B59DB">
        <w:rPr>
          <w:rFonts w:ascii="Times New Roman" w:hAnsi="Times New Roman" w:cs="Times New Roman"/>
          <w:bCs/>
          <w:sz w:val="28"/>
          <w:szCs w:val="28"/>
          <w:lang w:val="uk-UA"/>
        </w:rPr>
        <w:t>втушенка</w:t>
      </w:r>
      <w:r>
        <w:rPr>
          <w:rFonts w:ascii="Times New Roman" w:hAnsi="Times New Roman" w:cs="Times New Roman"/>
          <w:bCs/>
          <w:sz w:val="28"/>
          <w:szCs w:val="28"/>
          <w:lang w:val="uk-UA"/>
        </w:rPr>
        <w:t>) про хід виконання Програми.</w:t>
      </w:r>
    </w:p>
    <w:p w:rsidR="00EC5AAA" w:rsidRDefault="00EC5AAA" w:rsidP="00EC5AAA">
      <w:pPr>
        <w:pStyle w:val="a3"/>
        <w:numPr>
          <w:ilvl w:val="0"/>
          <w:numId w:val="19"/>
        </w:numPr>
        <w:shd w:val="clear" w:color="auto" w:fill="FFFFFF"/>
        <w:spacing w:before="0" w:beforeAutospacing="0" w:after="0" w:afterAutospacing="0"/>
        <w:ind w:left="0" w:firstLine="426"/>
        <w:jc w:val="both"/>
        <w:rPr>
          <w:rFonts w:eastAsia="Times New Roman"/>
          <w:color w:val="303030"/>
          <w:sz w:val="28"/>
          <w:szCs w:val="28"/>
          <w:lang w:val="uk-UA"/>
        </w:rPr>
      </w:pPr>
      <w:r>
        <w:rPr>
          <w:bCs/>
          <w:sz w:val="28"/>
          <w:szCs w:val="28"/>
          <w:lang w:val="uk-UA"/>
        </w:rPr>
        <w:lastRenderedPageBreak/>
        <w:t xml:space="preserve">Рішення Миколаївської міської ради від 23.01.2015 № 45/13 «Про </w:t>
      </w:r>
      <w:r>
        <w:rPr>
          <w:rFonts w:eastAsia="Times New Roman"/>
          <w:sz w:val="28"/>
          <w:szCs w:val="28"/>
          <w:lang w:val="uk-UA"/>
        </w:rPr>
        <w:t xml:space="preserve">затвердження Програми розвитку малого і середнього підприємництва у                    м. Миколаєві на 2015-2016 роки» </w:t>
      </w:r>
      <w:r>
        <w:rPr>
          <w:color w:val="303030"/>
          <w:sz w:val="28"/>
          <w:szCs w:val="28"/>
          <w:shd w:val="clear" w:color="auto" w:fill="FFFFFF"/>
          <w:lang w:val="uk-UA"/>
        </w:rPr>
        <w:t>визнати таким, що втратило чинність.</w:t>
      </w:r>
    </w:p>
    <w:p w:rsidR="00EC5AAA" w:rsidRDefault="00EC5AAA" w:rsidP="00EC5AAA">
      <w:pPr>
        <w:numPr>
          <w:ilvl w:val="0"/>
          <w:numId w:val="19"/>
        </w:numPr>
        <w:spacing w:after="0" w:line="240" w:lineRule="auto"/>
        <w:ind w:left="0" w:firstLine="35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Контроль за виконанням даного рішення </w:t>
      </w:r>
      <w:r w:rsidR="001703A8">
        <w:rPr>
          <w:rFonts w:ascii="Times New Roman" w:hAnsi="Times New Roman" w:cs="Times New Roman"/>
          <w:bCs/>
          <w:sz w:val="28"/>
          <w:szCs w:val="28"/>
          <w:lang w:val="uk-UA"/>
        </w:rPr>
        <w:t>залишається за мною</w:t>
      </w:r>
      <w:r>
        <w:rPr>
          <w:rFonts w:ascii="Times New Roman" w:hAnsi="Times New Roman" w:cs="Times New Roman"/>
          <w:bCs/>
          <w:sz w:val="28"/>
          <w:szCs w:val="28"/>
          <w:lang w:val="uk-UA"/>
        </w:rPr>
        <w:t>, постійну комісію міської ради з питань промисловості, транспорту, зв’язку,  енергозбереження, сфери послуг, підприємництва та</w:t>
      </w:r>
      <w:r>
        <w:rPr>
          <w:rFonts w:ascii="Times New Roman" w:hAnsi="Times New Roman" w:cs="Times New Roman"/>
          <w:sz w:val="28"/>
          <w:szCs w:val="28"/>
          <w:lang w:val="uk-UA"/>
        </w:rPr>
        <w:t xml:space="preserve"> торгівлі</w:t>
      </w:r>
      <w:r w:rsidR="008B59DB">
        <w:rPr>
          <w:szCs w:val="28"/>
          <w:lang w:val="uk-UA"/>
        </w:rPr>
        <w:t xml:space="preserve"> </w:t>
      </w:r>
      <w:r w:rsidR="008B59DB">
        <w:rPr>
          <w:rFonts w:ascii="Times New Roman" w:hAnsi="Times New Roman" w:cs="Times New Roman"/>
          <w:bCs/>
          <w:sz w:val="28"/>
          <w:szCs w:val="28"/>
          <w:lang w:val="uk-UA"/>
        </w:rPr>
        <w:t>(Євтушенка</w:t>
      </w:r>
      <w:r>
        <w:rPr>
          <w:rFonts w:ascii="Times New Roman" w:hAnsi="Times New Roman" w:cs="Times New Roman"/>
          <w:bCs/>
          <w:sz w:val="28"/>
          <w:szCs w:val="28"/>
          <w:lang w:val="uk-UA"/>
        </w:rPr>
        <w:t>)</w:t>
      </w:r>
      <w:r w:rsidR="008B59DB">
        <w:rPr>
          <w:rFonts w:ascii="Times New Roman" w:hAnsi="Times New Roman" w:cs="Times New Roman"/>
          <w:bCs/>
          <w:sz w:val="28"/>
          <w:szCs w:val="28"/>
          <w:lang w:val="uk-UA"/>
        </w:rPr>
        <w:t>.</w:t>
      </w:r>
    </w:p>
    <w:p w:rsidR="00EC5AAA" w:rsidRDefault="00EC5AAA" w:rsidP="00EC5AAA">
      <w:pPr>
        <w:spacing w:after="0" w:line="240" w:lineRule="auto"/>
        <w:rPr>
          <w:rFonts w:ascii="Times New Roman" w:hAnsi="Times New Roman" w:cs="Times New Roman"/>
          <w:bCs/>
          <w:sz w:val="28"/>
          <w:szCs w:val="28"/>
          <w:lang w:val="uk-UA"/>
        </w:rPr>
      </w:pPr>
    </w:p>
    <w:p w:rsidR="00EC5AAA" w:rsidRDefault="00EC5AAA" w:rsidP="00EC5AAA">
      <w:pPr>
        <w:spacing w:after="0" w:line="240" w:lineRule="auto"/>
        <w:ind w:firstLine="7797"/>
        <w:rPr>
          <w:rFonts w:ascii="Times New Roman" w:hAnsi="Times New Roman" w:cs="Times New Roman"/>
          <w:bCs/>
          <w:sz w:val="28"/>
          <w:szCs w:val="28"/>
          <w:lang w:val="uk-UA"/>
        </w:rPr>
      </w:pPr>
    </w:p>
    <w:p w:rsidR="00EC5AAA" w:rsidRDefault="00C2465F" w:rsidP="00EC5AAA">
      <w:pPr>
        <w:spacing w:after="0" w:line="240" w:lineRule="auto"/>
        <w:rPr>
          <w:rFonts w:ascii="Times New Roman" w:hAnsi="Times New Roman" w:cs="Times New Roman"/>
          <w:bCs/>
          <w:sz w:val="24"/>
          <w:szCs w:val="24"/>
          <w:lang w:val="uk-UA"/>
        </w:rPr>
      </w:pPr>
      <w:r>
        <w:rPr>
          <w:rFonts w:ascii="Times New Roman" w:hAnsi="Times New Roman" w:cs="Times New Roman"/>
          <w:bCs/>
          <w:sz w:val="28"/>
          <w:szCs w:val="28"/>
          <w:lang w:val="uk-UA"/>
        </w:rPr>
        <w:t>Міський голова</w:t>
      </w:r>
      <w:r w:rsidR="001703A8">
        <w:rPr>
          <w:rFonts w:ascii="Times New Roman" w:hAnsi="Times New Roman" w:cs="Times New Roman"/>
          <w:bCs/>
          <w:sz w:val="28"/>
          <w:szCs w:val="28"/>
          <w:lang w:val="uk-UA"/>
        </w:rPr>
        <w:tab/>
      </w:r>
      <w:r w:rsidR="001703A8">
        <w:rPr>
          <w:rFonts w:ascii="Times New Roman" w:hAnsi="Times New Roman" w:cs="Times New Roman"/>
          <w:bCs/>
          <w:sz w:val="28"/>
          <w:szCs w:val="28"/>
          <w:lang w:val="uk-UA"/>
        </w:rPr>
        <w:tab/>
      </w:r>
      <w:r w:rsidR="001703A8">
        <w:rPr>
          <w:rFonts w:ascii="Times New Roman" w:hAnsi="Times New Roman" w:cs="Times New Roman"/>
          <w:bCs/>
          <w:sz w:val="28"/>
          <w:szCs w:val="28"/>
          <w:lang w:val="uk-UA"/>
        </w:rPr>
        <w:tab/>
      </w:r>
      <w:r w:rsidR="00EC5AAA">
        <w:rPr>
          <w:rFonts w:ascii="Times New Roman" w:hAnsi="Times New Roman" w:cs="Times New Roman"/>
          <w:bCs/>
          <w:sz w:val="28"/>
          <w:szCs w:val="28"/>
          <w:lang w:val="uk-UA"/>
        </w:rPr>
        <w:tab/>
      </w:r>
      <w:r w:rsidR="00EC5AAA">
        <w:rPr>
          <w:rFonts w:ascii="Times New Roman" w:hAnsi="Times New Roman" w:cs="Times New Roman"/>
          <w:bCs/>
          <w:sz w:val="28"/>
          <w:szCs w:val="28"/>
          <w:lang w:val="uk-UA"/>
        </w:rPr>
        <w:tab/>
      </w:r>
      <w:r w:rsidR="00EC5AAA">
        <w:rPr>
          <w:rFonts w:ascii="Times New Roman" w:hAnsi="Times New Roman" w:cs="Times New Roman"/>
          <w:bCs/>
          <w:sz w:val="28"/>
          <w:szCs w:val="28"/>
          <w:lang w:val="uk-UA"/>
        </w:rPr>
        <w:tab/>
        <w:t xml:space="preserve">         </w:t>
      </w:r>
      <w:r>
        <w:rPr>
          <w:rFonts w:ascii="Times New Roman" w:hAnsi="Times New Roman" w:cs="Times New Roman"/>
          <w:bCs/>
          <w:sz w:val="28"/>
          <w:szCs w:val="28"/>
          <w:lang w:val="uk-UA"/>
        </w:rPr>
        <w:t xml:space="preserve">                   О. Ф. Сєнкевич</w:t>
      </w: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201745" w:rsidRDefault="00201745"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703A8" w:rsidRDefault="001703A8"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1F761A" w:rsidRDefault="001F761A" w:rsidP="00373C72">
      <w:pPr>
        <w:spacing w:after="0" w:line="240" w:lineRule="auto"/>
        <w:ind w:firstLine="7797"/>
        <w:rPr>
          <w:rFonts w:ascii="Times New Roman" w:hAnsi="Times New Roman" w:cs="Times New Roman"/>
          <w:bCs/>
          <w:sz w:val="24"/>
          <w:szCs w:val="24"/>
          <w:lang w:val="uk-UA"/>
        </w:rPr>
      </w:pPr>
    </w:p>
    <w:p w:rsidR="0008276B" w:rsidRDefault="0008276B" w:rsidP="0008276B">
      <w:pPr>
        <w:spacing w:after="0" w:line="240" w:lineRule="auto"/>
        <w:ind w:firstLine="6521"/>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ЗАТВЕРДЖЕНО</w:t>
      </w:r>
    </w:p>
    <w:p w:rsidR="0008276B" w:rsidRDefault="0008276B" w:rsidP="0008276B">
      <w:pPr>
        <w:spacing w:after="0" w:line="240" w:lineRule="auto"/>
        <w:ind w:firstLine="6521"/>
        <w:rPr>
          <w:rFonts w:ascii="Times New Roman" w:hAnsi="Times New Roman" w:cs="Times New Roman"/>
          <w:bCs/>
          <w:sz w:val="28"/>
          <w:szCs w:val="28"/>
          <w:lang w:val="uk-UA"/>
        </w:rPr>
      </w:pPr>
      <w:r>
        <w:rPr>
          <w:rFonts w:ascii="Times New Roman" w:hAnsi="Times New Roman" w:cs="Times New Roman"/>
          <w:bCs/>
          <w:sz w:val="28"/>
          <w:szCs w:val="28"/>
          <w:lang w:val="uk-UA"/>
        </w:rPr>
        <w:t>рішення міської ради</w:t>
      </w:r>
    </w:p>
    <w:p w:rsidR="0008276B" w:rsidRDefault="0008276B" w:rsidP="0008276B">
      <w:pPr>
        <w:spacing w:after="0" w:line="240" w:lineRule="auto"/>
        <w:ind w:firstLine="6521"/>
        <w:rPr>
          <w:rFonts w:ascii="Times New Roman" w:hAnsi="Times New Roman" w:cs="Times New Roman"/>
          <w:bCs/>
          <w:sz w:val="28"/>
          <w:szCs w:val="28"/>
          <w:lang w:val="uk-UA"/>
        </w:rPr>
      </w:pPr>
      <w:r>
        <w:rPr>
          <w:rFonts w:ascii="Times New Roman" w:hAnsi="Times New Roman" w:cs="Times New Roman"/>
          <w:bCs/>
          <w:sz w:val="28"/>
          <w:szCs w:val="28"/>
          <w:lang w:val="uk-UA"/>
        </w:rPr>
        <w:t>від_______</w:t>
      </w:r>
    </w:p>
    <w:p w:rsidR="0008276B" w:rsidRDefault="0008276B" w:rsidP="0008276B">
      <w:pPr>
        <w:spacing w:after="0" w:line="240" w:lineRule="auto"/>
        <w:ind w:firstLine="6521"/>
        <w:rPr>
          <w:rFonts w:ascii="Times New Roman" w:hAnsi="Times New Roman" w:cs="Times New Roman"/>
          <w:bCs/>
          <w:sz w:val="28"/>
          <w:szCs w:val="28"/>
          <w:lang w:val="uk-UA"/>
        </w:rPr>
      </w:pPr>
      <w:r>
        <w:rPr>
          <w:rFonts w:ascii="Times New Roman" w:hAnsi="Times New Roman" w:cs="Times New Roman"/>
          <w:bCs/>
          <w:sz w:val="28"/>
          <w:szCs w:val="28"/>
          <w:lang w:val="uk-UA"/>
        </w:rPr>
        <w:t xml:space="preserve">№________ </w:t>
      </w:r>
    </w:p>
    <w:p w:rsidR="0008276B" w:rsidRDefault="0008276B" w:rsidP="0008276B">
      <w:pPr>
        <w:spacing w:after="0" w:line="240" w:lineRule="auto"/>
        <w:jc w:val="center"/>
        <w:rPr>
          <w:rFonts w:ascii="Times New Roman" w:hAnsi="Times New Roman" w:cs="Times New Roman"/>
          <w:bCs/>
          <w:sz w:val="28"/>
          <w:szCs w:val="28"/>
          <w:lang w:val="uk-UA"/>
        </w:rPr>
      </w:pPr>
    </w:p>
    <w:p w:rsidR="003B2DC3" w:rsidRPr="001D3799" w:rsidRDefault="003B2DC3" w:rsidP="003B2DC3">
      <w:pPr>
        <w:spacing w:after="0" w:line="240" w:lineRule="auto"/>
        <w:jc w:val="center"/>
        <w:rPr>
          <w:rFonts w:ascii="Times New Roman" w:hAnsi="Times New Roman" w:cs="Times New Roman"/>
          <w:bCs/>
          <w:sz w:val="28"/>
          <w:szCs w:val="28"/>
          <w:lang w:val="uk-UA"/>
        </w:rPr>
      </w:pPr>
      <w:r w:rsidRPr="001D3799">
        <w:rPr>
          <w:rFonts w:ascii="Times New Roman" w:hAnsi="Times New Roman" w:cs="Times New Roman"/>
          <w:bCs/>
          <w:sz w:val="28"/>
          <w:szCs w:val="28"/>
          <w:lang w:val="uk-UA"/>
        </w:rPr>
        <w:t>ПРОГРАМ</w:t>
      </w:r>
      <w:r>
        <w:rPr>
          <w:rFonts w:ascii="Times New Roman" w:hAnsi="Times New Roman" w:cs="Times New Roman"/>
          <w:bCs/>
          <w:sz w:val="28"/>
          <w:szCs w:val="28"/>
          <w:lang w:val="uk-UA"/>
        </w:rPr>
        <w:t xml:space="preserve">А </w:t>
      </w:r>
      <w:r w:rsidRPr="001D3799">
        <w:rPr>
          <w:rFonts w:ascii="Times New Roman" w:hAnsi="Times New Roman" w:cs="Times New Roman"/>
          <w:bCs/>
          <w:sz w:val="28"/>
          <w:szCs w:val="28"/>
          <w:lang w:val="uk-UA"/>
        </w:rPr>
        <w:t>РОЗВИТКУ</w:t>
      </w:r>
    </w:p>
    <w:p w:rsidR="003B2DC3" w:rsidRPr="001D3799" w:rsidRDefault="003B2DC3" w:rsidP="003B2DC3">
      <w:pPr>
        <w:spacing w:after="0" w:line="240" w:lineRule="auto"/>
        <w:jc w:val="center"/>
        <w:rPr>
          <w:rFonts w:ascii="Times New Roman" w:hAnsi="Times New Roman" w:cs="Times New Roman"/>
          <w:bCs/>
          <w:sz w:val="28"/>
          <w:szCs w:val="28"/>
          <w:lang w:val="uk-UA"/>
        </w:rPr>
      </w:pPr>
      <w:r w:rsidRPr="001D3799">
        <w:rPr>
          <w:rFonts w:ascii="Times New Roman" w:hAnsi="Times New Roman" w:cs="Times New Roman"/>
          <w:bCs/>
          <w:sz w:val="28"/>
          <w:szCs w:val="28"/>
          <w:lang w:val="uk-UA"/>
        </w:rPr>
        <w:t>МАЛОГО І СЕРЕДНЬОГО ПІДПРИЄМНИЦТВА</w:t>
      </w:r>
    </w:p>
    <w:p w:rsidR="003B2DC3" w:rsidRDefault="003B2DC3" w:rsidP="003B2DC3">
      <w:pPr>
        <w:pStyle w:val="a8"/>
        <w:spacing w:after="0" w:line="240" w:lineRule="auto"/>
        <w:ind w:left="0"/>
        <w:jc w:val="center"/>
        <w:rPr>
          <w:rFonts w:ascii="Times New Roman" w:hAnsi="Times New Roman" w:cs="Times New Roman"/>
          <w:bCs/>
          <w:sz w:val="28"/>
          <w:szCs w:val="28"/>
          <w:lang w:val="uk-UA"/>
        </w:rPr>
      </w:pPr>
      <w:r w:rsidRPr="001D3799">
        <w:rPr>
          <w:rFonts w:ascii="Times New Roman" w:hAnsi="Times New Roman" w:cs="Times New Roman"/>
          <w:bCs/>
          <w:sz w:val="28"/>
          <w:szCs w:val="28"/>
          <w:lang w:val="uk-UA"/>
        </w:rPr>
        <w:t>У М. МИКОЛАЄВІ НА 2017-2018 РОКИ</w:t>
      </w:r>
    </w:p>
    <w:p w:rsidR="003B2DC3" w:rsidRPr="001D3799" w:rsidRDefault="003B2DC3" w:rsidP="003B2DC3">
      <w:pPr>
        <w:pStyle w:val="a8"/>
        <w:spacing w:after="0" w:line="240" w:lineRule="auto"/>
        <w:ind w:left="0"/>
        <w:jc w:val="center"/>
        <w:rPr>
          <w:rFonts w:ascii="Times New Roman" w:hAnsi="Times New Roman" w:cs="Times New Roman"/>
          <w:bCs/>
          <w:sz w:val="28"/>
          <w:szCs w:val="28"/>
          <w:lang w:val="uk-UA"/>
        </w:rPr>
      </w:pPr>
    </w:p>
    <w:p w:rsidR="003B2DC3" w:rsidRPr="00412AF8" w:rsidRDefault="003B2DC3" w:rsidP="003B2DC3">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 xml:space="preserve">Малий і середній бізнес відіграє значну роль при вирішенні </w:t>
      </w:r>
      <w:r>
        <w:rPr>
          <w:rFonts w:ascii="Times New Roman" w:hAnsi="Times New Roman" w:cs="Times New Roman"/>
          <w:sz w:val="28"/>
          <w:szCs w:val="28"/>
          <w:lang w:val="uk-UA"/>
        </w:rPr>
        <w:t>завдань</w:t>
      </w:r>
      <w:r w:rsidRPr="00412AF8">
        <w:rPr>
          <w:rFonts w:ascii="Times New Roman" w:hAnsi="Times New Roman" w:cs="Times New Roman"/>
          <w:sz w:val="28"/>
          <w:szCs w:val="28"/>
          <w:lang w:val="uk-UA"/>
        </w:rPr>
        <w:t xml:space="preserve"> соціально-економічного характеру. Рівень сприяння розвитку малого і середнього підприємництва є однією з найголовніших рис оцінки результатів </w:t>
      </w:r>
      <w:r>
        <w:rPr>
          <w:rFonts w:ascii="Times New Roman" w:hAnsi="Times New Roman" w:cs="Times New Roman"/>
          <w:sz w:val="28"/>
          <w:szCs w:val="28"/>
          <w:lang w:val="uk-UA"/>
        </w:rPr>
        <w:t>органів самоуправління.</w:t>
      </w:r>
    </w:p>
    <w:p w:rsidR="003B2DC3" w:rsidRDefault="003B2DC3" w:rsidP="003B2DC3">
      <w:pPr>
        <w:spacing w:after="0" w:line="240" w:lineRule="auto"/>
        <w:ind w:firstLine="567"/>
        <w:jc w:val="both"/>
        <w:rPr>
          <w:rFonts w:ascii="Times New Roman" w:hAnsi="Times New Roman"/>
          <w:spacing w:val="-2"/>
          <w:sz w:val="28"/>
          <w:szCs w:val="28"/>
          <w:lang w:val="uk-UA" w:eastAsia="uk-UA"/>
        </w:rPr>
      </w:pPr>
      <w:r w:rsidRPr="00412AF8">
        <w:rPr>
          <w:rFonts w:ascii="Times New Roman" w:hAnsi="Times New Roman" w:cs="Times New Roman"/>
          <w:sz w:val="28"/>
          <w:szCs w:val="28"/>
          <w:lang w:val="uk-UA"/>
        </w:rPr>
        <w:t>Підприємницька діяльність є фундаментом соціально-економічного зростання міста, джерелом створення нових робочих місць, насичення ринку вітчизняними товарами і послугами, основою для формування середнього класу. Отже</w:t>
      </w:r>
      <w:r>
        <w:rPr>
          <w:rFonts w:ascii="Times New Roman" w:hAnsi="Times New Roman" w:cs="Times New Roman"/>
          <w:sz w:val="28"/>
          <w:szCs w:val="28"/>
          <w:lang w:val="uk-UA"/>
        </w:rPr>
        <w:t>,</w:t>
      </w:r>
      <w:r w:rsidRPr="00412AF8">
        <w:rPr>
          <w:rFonts w:ascii="Times New Roman" w:hAnsi="Times New Roman" w:cs="Times New Roman"/>
          <w:i/>
          <w:iCs/>
          <w:sz w:val="28"/>
          <w:szCs w:val="28"/>
          <w:lang w:val="uk-UA"/>
        </w:rPr>
        <w:t xml:space="preserve"> </w:t>
      </w:r>
      <w:r w:rsidRPr="00412AF8">
        <w:rPr>
          <w:rFonts w:ascii="Times New Roman" w:hAnsi="Times New Roman" w:cs="Times New Roman"/>
          <w:sz w:val="28"/>
          <w:szCs w:val="28"/>
          <w:lang w:val="uk-UA"/>
        </w:rPr>
        <w:t>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виконавчих органів Миколаївс</w:t>
      </w:r>
      <w:r>
        <w:rPr>
          <w:rFonts w:ascii="Times New Roman" w:hAnsi="Times New Roman" w:cs="Times New Roman"/>
          <w:sz w:val="28"/>
          <w:szCs w:val="28"/>
          <w:lang w:val="uk-UA"/>
        </w:rPr>
        <w:t xml:space="preserve">ької міської ради  міської ради та </w:t>
      </w:r>
      <w:r>
        <w:rPr>
          <w:rFonts w:ascii="Times New Roman" w:hAnsi="Times New Roman"/>
          <w:spacing w:val="-2"/>
          <w:sz w:val="28"/>
          <w:szCs w:val="28"/>
          <w:lang w:val="uk-UA" w:eastAsia="uk-UA"/>
        </w:rPr>
        <w:t xml:space="preserve">здатне виконувати ряд важливих економічних та соціальних функцій, дозволяючи ефективно вирішувати завдання виробничого, наукового та господарського характеру. </w:t>
      </w:r>
    </w:p>
    <w:p w:rsidR="003B2DC3" w:rsidRDefault="003B2DC3" w:rsidP="003B2DC3">
      <w:pPr>
        <w:pStyle w:val="HTML"/>
        <w:ind w:firstLine="709"/>
        <w:jc w:val="both"/>
        <w:rPr>
          <w:rFonts w:ascii="Times New Roman" w:hAnsi="Times New Roman"/>
          <w:spacing w:val="-4"/>
          <w:sz w:val="28"/>
          <w:szCs w:val="28"/>
          <w:lang w:val="uk-UA" w:eastAsia="uk-UA"/>
        </w:rPr>
      </w:pPr>
      <w:r>
        <w:rPr>
          <w:rFonts w:ascii="Times New Roman" w:hAnsi="Times New Roman"/>
          <w:spacing w:val="-4"/>
          <w:sz w:val="28"/>
          <w:szCs w:val="28"/>
          <w:lang w:val="uk-UA" w:eastAsia="uk-UA"/>
        </w:rPr>
        <w:t xml:space="preserve">Проте, в сучасних умовах  суб’єкти малого підприємництва стикаються з </w:t>
      </w:r>
      <w:r>
        <w:rPr>
          <w:rFonts w:ascii="Times New Roman" w:hAnsi="Times New Roman"/>
          <w:spacing w:val="-4"/>
          <w:sz w:val="28"/>
          <w:szCs w:val="28"/>
          <w:lang w:val="uk-UA"/>
        </w:rPr>
        <w:t xml:space="preserve">безліччю стримуючих факторів і проблем, які </w:t>
      </w:r>
      <w:r>
        <w:rPr>
          <w:rFonts w:ascii="Times New Roman" w:hAnsi="Times New Roman"/>
          <w:spacing w:val="-4"/>
          <w:sz w:val="28"/>
          <w:szCs w:val="28"/>
          <w:lang w:val="uk-UA" w:eastAsia="uk-UA"/>
        </w:rPr>
        <w:t xml:space="preserve">доводиться долати самотужки. Зокрема, це і складність доступу до фінансових (кредитних) ресурсів, і відсутність кваліфікованих кадрів, і наявність адміністративних бар’єрів. Крім того, розвиток малого підприємництва в значній мірі стримується політичною та економічною ситуацією в країні. </w:t>
      </w:r>
    </w:p>
    <w:p w:rsidR="003B2DC3" w:rsidRPr="00412AF8" w:rsidRDefault="003B2DC3" w:rsidP="003B2DC3">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6B18607F" wp14:editId="213AC6EC">
                <wp:simplePos x="0" y="0"/>
                <wp:positionH relativeFrom="column">
                  <wp:posOffset>7023100</wp:posOffset>
                </wp:positionH>
                <wp:positionV relativeFrom="paragraph">
                  <wp:posOffset>826135</wp:posOffset>
                </wp:positionV>
                <wp:extent cx="2736215" cy="368935"/>
                <wp:effectExtent l="0" t="0" r="0" b="0"/>
                <wp:wrapNone/>
                <wp:docPr id="13" name="TextBox 12"/>
                <wp:cNvGraphicFramePr/>
                <a:graphic xmlns:a="http://schemas.openxmlformats.org/drawingml/2006/main">
                  <a:graphicData uri="http://schemas.microsoft.com/office/word/2010/wordprocessingShape">
                    <wps:wsp>
                      <wps:cNvSpPr txBox="1"/>
                      <wps:spPr>
                        <a:xfrm>
                          <a:off x="0" y="0"/>
                          <a:ext cx="2736215" cy="368935"/>
                        </a:xfrm>
                        <a:prstGeom prst="rect">
                          <a:avLst/>
                        </a:prstGeom>
                        <a:noFill/>
                      </wps:spPr>
                      <wps:txbx>
                        <w:txbxContent>
                          <w:p w:rsidR="008F093D" w:rsidRDefault="008F093D" w:rsidP="003B2DC3">
                            <w:pPr>
                              <w:pStyle w:val="a3"/>
                              <w:spacing w:before="0" w:beforeAutospacing="0" w:after="0" w:afterAutospacing="0"/>
                            </w:pPr>
                            <w:r>
                              <w:rPr>
                                <w:b/>
                                <w:bCs/>
                                <w:color w:val="1030CE"/>
                                <w:kern w:val="24"/>
                                <w:sz w:val="36"/>
                                <w:szCs w:val="36"/>
                                <w:lang w:val="uk-UA"/>
                              </w:rPr>
                              <w:t>МЕТА</w:t>
                            </w:r>
                          </w:p>
                        </w:txbxContent>
                      </wps:txbx>
                      <wps:bodyPr wrap="square" rtlCol="0">
                        <a:spAutoFit/>
                      </wps:bodyPr>
                    </wps:wsp>
                  </a:graphicData>
                </a:graphic>
              </wp:anchor>
            </w:drawing>
          </mc:Choice>
          <mc:Fallback>
            <w:pict>
              <v:shapetype w14:anchorId="6B18607F" id="_x0000_t202" coordsize="21600,21600" o:spt="202" path="m,l,21600r21600,l21600,xe">
                <v:stroke joinstyle="miter"/>
                <v:path gradientshapeok="t" o:connecttype="rect"/>
              </v:shapetype>
              <v:shape id="TextBox 12" o:spid="_x0000_s1026" type="#_x0000_t202" style="position:absolute;left:0;text-align:left;margin-left:553pt;margin-top:65.05pt;width:215.45pt;height:29.0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" filled="f" stroked="f">
                <v:textbox style="mso-fit-shape-to-text:t">
                  <w:txbxContent>
                    <w:p w:rsidR="008F093D" w:rsidRDefault="008F093D" w:rsidP="003B2DC3">
                      <w:pPr>
                        <w:pStyle w:val="a3"/>
                        <w:spacing w:before="0" w:beforeAutospacing="0" w:after="0" w:afterAutospacing="0"/>
                      </w:pPr>
                      <w:r>
                        <w:rPr>
                          <w:b/>
                          <w:bCs/>
                          <w:color w:val="1030CE"/>
                          <w:kern w:val="24"/>
                          <w:sz w:val="36"/>
                          <w:szCs w:val="36"/>
                          <w:lang w:val="uk-UA"/>
                        </w:rPr>
                        <w:t>МЕТА</w:t>
                      </w:r>
                    </w:p>
                  </w:txbxContent>
                </v:textbox>
              </v:shape>
            </w:pict>
          </mc:Fallback>
        </mc:AlternateContent>
      </w: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66EE1D08" wp14:editId="57DC98D1">
                <wp:simplePos x="0" y="0"/>
                <wp:positionH relativeFrom="column">
                  <wp:posOffset>7023100</wp:posOffset>
                </wp:positionH>
                <wp:positionV relativeFrom="paragraph">
                  <wp:posOffset>711835</wp:posOffset>
                </wp:positionV>
                <wp:extent cx="1570355" cy="527050"/>
                <wp:effectExtent l="38100" t="38100" r="86995" b="101600"/>
                <wp:wrapNone/>
                <wp:docPr id="11" name="Прямоугольник 10"/>
                <wp:cNvGraphicFramePr/>
                <a:graphic xmlns:a="http://schemas.openxmlformats.org/drawingml/2006/main">
                  <a:graphicData uri="http://schemas.microsoft.com/office/word/2010/wordprocessingShape">
                    <wps:wsp>
                      <wps:cNvSpPr/>
                      <wps:spPr>
                        <a:xfrm>
                          <a:off x="0" y="0"/>
                          <a:ext cx="1570355" cy="527050"/>
                        </a:xfrm>
                        <a:prstGeom prst="rect">
                          <a:avLst/>
                        </a:prstGeom>
                        <a:solidFill>
                          <a:srgbClr val="FFC000"/>
                        </a:solidFill>
                        <a:ln w="25400" cap="flat" cmpd="sng" algn="ctr">
                          <a:noFill/>
                          <a:prstDash val="solid"/>
                        </a:ln>
                        <a:effectLst>
                          <a:outerShdw blurRad="50800" dist="38100" dir="2700000" algn="tl" rotWithShape="0">
                            <a:prstClr val="black">
                              <a:alpha val="39000"/>
                            </a:prstClr>
                          </a:outerShdw>
                        </a:effectLst>
                      </wps:spPr>
                      <wps:bodyPr rtlCol="0" anchor="ctr"/>
                    </wps:wsp>
                  </a:graphicData>
                </a:graphic>
              </wp:anchor>
            </w:drawing>
          </mc:Choice>
          <mc:Fallback>
            <w:pict>
              <v:rect w14:anchorId="24ECFDAD" id="Прямоугольник 10" o:spid="_x0000_s1026" style="position:absolute;margin-left:553pt;margin-top:56.05pt;width:123.65pt;height:41.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" fillcolor="#ffc000" stroked="f" strokeweight="2pt">
                <v:shadow on="t" color="black" opacity="25559f" origin="-.5,-.5" offset=".74836mm,.74836mm"/>
              </v:rect>
            </w:pict>
          </mc:Fallback>
        </mc:AlternateContent>
      </w:r>
      <w:r w:rsidRPr="00412AF8">
        <w:rPr>
          <w:rFonts w:ascii="Times New Roman" w:hAnsi="Times New Roman" w:cs="Times New Roman"/>
          <w:sz w:val="28"/>
          <w:szCs w:val="28"/>
          <w:lang w:val="uk-UA"/>
        </w:rPr>
        <w:t xml:space="preserve">Головним механізмом реалізації державної політики підтримки малого і середнього  підприємництва на рівні міста Миколаєва є Програма розвитку малого і середнього підприємництва у м. Миколаєві на 2017-2018 роки (далі – Програма),  яка передбачає вирішення основних завдань у сфері підтримки бізнесу в місті, а саме заходи щодо фінансової підтримки, створення інфраструктури, інформаційного забезпечення підприємницької діяльності. </w:t>
      </w:r>
    </w:p>
    <w:p w:rsidR="003B2DC3" w:rsidRPr="008C396F" w:rsidRDefault="003B2DC3" w:rsidP="003B2DC3">
      <w:pPr>
        <w:pStyle w:val="HTML"/>
        <w:shd w:val="clear" w:color="auto" w:fill="FFFFFF"/>
        <w:tabs>
          <w:tab w:val="clear" w:pos="916"/>
          <w:tab w:val="left" w:pos="567"/>
        </w:tabs>
        <w:jc w:val="both"/>
        <w:textAlignment w:val="baseline"/>
        <w:rPr>
          <w:rFonts w:ascii="Times New Roman" w:hAnsi="Times New Roman" w:cs="Times New Roman"/>
          <w:noProof/>
          <w:sz w:val="28"/>
          <w:szCs w:val="28"/>
          <w:lang w:val="uk-UA"/>
        </w:rPr>
      </w:pPr>
      <w:r>
        <w:rPr>
          <w:rFonts w:ascii="Times New Roman" w:hAnsi="Times New Roman" w:cs="Times New Roman"/>
          <w:sz w:val="28"/>
          <w:szCs w:val="28"/>
          <w:lang w:val="uk-UA"/>
        </w:rPr>
        <w:tab/>
      </w:r>
      <w:r w:rsidRPr="00412AF8">
        <w:rPr>
          <w:rFonts w:ascii="Times New Roman" w:hAnsi="Times New Roman" w:cs="Times New Roman"/>
          <w:sz w:val="28"/>
          <w:szCs w:val="28"/>
          <w:lang w:val="uk-UA"/>
        </w:rPr>
        <w:t>П</w:t>
      </w:r>
      <w:r>
        <w:rPr>
          <w:rFonts w:ascii="Times New Roman" w:hAnsi="Times New Roman" w:cs="Times New Roman"/>
          <w:sz w:val="28"/>
          <w:szCs w:val="28"/>
          <w:lang w:val="uk-UA"/>
        </w:rPr>
        <w:t>рограму розроблено на підставі М</w:t>
      </w:r>
      <w:r w:rsidRPr="00412AF8">
        <w:rPr>
          <w:rFonts w:ascii="Times New Roman" w:hAnsi="Times New Roman" w:cs="Times New Roman"/>
          <w:sz w:val="28"/>
          <w:szCs w:val="28"/>
          <w:lang w:val="uk-UA"/>
        </w:rPr>
        <w:t xml:space="preserve">етодичних рекомендацій щодо формування і реалізації регіональних та місцевих програм розвитку малого і </w:t>
      </w:r>
      <w:r w:rsidRPr="00895465">
        <w:rPr>
          <w:rFonts w:ascii="Times New Roman" w:hAnsi="Times New Roman" w:cs="Times New Roman"/>
          <w:sz w:val="28"/>
          <w:szCs w:val="28"/>
          <w:lang w:val="uk-UA"/>
        </w:rPr>
        <w:t xml:space="preserve">середнього підприємництва, затверджених наказом Державної служби України з питань регуляторної політики та розвитку підприємництва від 18.09.2012 № 44, Закону України </w:t>
      </w:r>
      <w:r w:rsidRPr="00895465">
        <w:rPr>
          <w:rFonts w:ascii="Times New Roman" w:hAnsi="Times New Roman" w:cs="Times New Roman"/>
          <w:sz w:val="28"/>
          <w:szCs w:val="28"/>
          <w:shd w:val="clear" w:color="auto" w:fill="FFFFFF"/>
          <w:lang w:val="uk-UA"/>
        </w:rPr>
        <w:t>«Про Національну програму сприяння розвитку малого підприємництва в Україні»</w:t>
      </w:r>
      <w:r w:rsidRPr="00895465">
        <w:rPr>
          <w:rFonts w:ascii="Times New Roman" w:hAnsi="Times New Roman" w:cs="Times New Roman"/>
          <w:sz w:val="28"/>
          <w:szCs w:val="28"/>
          <w:lang w:val="uk-UA"/>
        </w:rPr>
        <w:t>, Закону України «Про стимулювання розвитку регіонів», Програми економічного і соціального розвитку м. Миколаєва на 2017 рік,</w:t>
      </w:r>
      <w:r>
        <w:rPr>
          <w:rFonts w:ascii="Times New Roman" w:hAnsi="Times New Roman" w:cs="Times New Roman"/>
          <w:sz w:val="28"/>
          <w:szCs w:val="28"/>
          <w:lang w:val="uk-UA"/>
        </w:rPr>
        <w:t xml:space="preserve"> </w:t>
      </w:r>
      <w:r w:rsidRPr="00895465">
        <w:rPr>
          <w:rFonts w:ascii="Times New Roman" w:hAnsi="Times New Roman" w:cs="Times New Roman"/>
          <w:sz w:val="28"/>
          <w:szCs w:val="28"/>
          <w:lang w:val="uk-UA"/>
        </w:rPr>
        <w:t xml:space="preserve">затвердженою рішенням Миколаївської міської ради </w:t>
      </w:r>
      <w:r>
        <w:rPr>
          <w:rFonts w:ascii="Times New Roman" w:hAnsi="Times New Roman" w:cs="Times New Roman"/>
          <w:sz w:val="28"/>
          <w:szCs w:val="28"/>
          <w:lang w:val="uk-UA"/>
        </w:rPr>
        <w:t xml:space="preserve">від 23.12.2016 № 13/24, </w:t>
      </w:r>
      <w:r w:rsidRPr="00412AF8">
        <w:rPr>
          <w:rFonts w:ascii="Times New Roman" w:hAnsi="Times New Roman" w:cs="Times New Roman"/>
          <w:noProof/>
          <w:sz w:val="28"/>
          <w:szCs w:val="28"/>
          <w:lang w:val="uk-UA"/>
        </w:rPr>
        <w:t xml:space="preserve">а також розпорядження Миколаївського </w:t>
      </w:r>
      <w:r>
        <w:rPr>
          <w:rFonts w:ascii="Times New Roman" w:hAnsi="Times New Roman" w:cs="Times New Roman"/>
          <w:noProof/>
          <w:sz w:val="28"/>
          <w:szCs w:val="28"/>
          <w:lang w:val="uk-UA"/>
        </w:rPr>
        <w:t>міського голови від 27.09.2016</w:t>
      </w:r>
      <w:r w:rsidRPr="00412AF8">
        <w:rPr>
          <w:rFonts w:ascii="Times New Roman" w:hAnsi="Times New Roman" w:cs="Times New Roman"/>
          <w:noProof/>
          <w:sz w:val="28"/>
          <w:szCs w:val="28"/>
          <w:lang w:val="uk-UA"/>
        </w:rPr>
        <w:t xml:space="preserve"> № 255р «Про створення робочої групи з </w:t>
      </w:r>
      <w:r w:rsidRPr="00412AF8">
        <w:rPr>
          <w:rFonts w:ascii="Times New Roman" w:hAnsi="Times New Roman" w:cs="Times New Roman"/>
          <w:noProof/>
          <w:sz w:val="28"/>
          <w:szCs w:val="28"/>
          <w:lang w:val="uk-UA"/>
        </w:rPr>
        <w:lastRenderedPageBreak/>
        <w:t>розроблення проекту Програми розвитку малого і середнього підприємництва у</w:t>
      </w:r>
      <w:r>
        <w:rPr>
          <w:rFonts w:ascii="Times New Roman" w:hAnsi="Times New Roman" w:cs="Times New Roman"/>
          <w:noProof/>
          <w:sz w:val="28"/>
          <w:szCs w:val="28"/>
          <w:lang w:val="uk-UA"/>
        </w:rPr>
        <w:t xml:space="preserve"> м.Миколаєві на 2017-2018 роки».</w:t>
      </w:r>
    </w:p>
    <w:p w:rsidR="00790AAF" w:rsidRDefault="00790AAF" w:rsidP="008C396F">
      <w:pPr>
        <w:spacing w:after="0" w:line="240" w:lineRule="auto"/>
        <w:jc w:val="center"/>
        <w:rPr>
          <w:rFonts w:ascii="Times New Roman" w:hAnsi="Times New Roman" w:cs="Times New Roman"/>
          <w:b/>
          <w:sz w:val="28"/>
          <w:szCs w:val="28"/>
          <w:lang w:val="uk-UA"/>
        </w:rPr>
      </w:pPr>
    </w:p>
    <w:p w:rsidR="00412AF8" w:rsidRDefault="00412AF8" w:rsidP="008C396F">
      <w:pPr>
        <w:spacing w:after="0" w:line="240" w:lineRule="auto"/>
        <w:jc w:val="center"/>
        <w:rPr>
          <w:rFonts w:ascii="Times New Roman" w:hAnsi="Times New Roman" w:cs="Times New Roman"/>
          <w:sz w:val="28"/>
          <w:szCs w:val="28"/>
          <w:lang w:val="uk-UA"/>
        </w:rPr>
      </w:pPr>
      <w:r w:rsidRPr="00974FD4">
        <w:rPr>
          <w:rFonts w:ascii="Times New Roman" w:hAnsi="Times New Roman" w:cs="Times New Roman"/>
          <w:sz w:val="28"/>
          <w:szCs w:val="28"/>
          <w:lang w:val="uk-UA"/>
        </w:rPr>
        <w:t>МЕТА</w:t>
      </w:r>
    </w:p>
    <w:p w:rsidR="00790AAF" w:rsidRPr="00974FD4" w:rsidRDefault="00790AAF" w:rsidP="008C396F">
      <w:pPr>
        <w:spacing w:after="0" w:line="240" w:lineRule="auto"/>
        <w:jc w:val="center"/>
        <w:rPr>
          <w:rFonts w:ascii="Times New Roman" w:hAnsi="Times New Roman" w:cs="Times New Roman"/>
          <w:sz w:val="28"/>
          <w:szCs w:val="28"/>
          <w:lang w:val="uk-UA"/>
        </w:rPr>
      </w:pPr>
    </w:p>
    <w:p w:rsidR="00AE1A0E" w:rsidRPr="00412AF8" w:rsidRDefault="00AE1A0E" w:rsidP="00F35A08">
      <w:pPr>
        <w:spacing w:after="0" w:line="240" w:lineRule="auto"/>
        <w:ind w:firstLine="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 xml:space="preserve">Мета Програми – створення сприятливих умов для розвитку малого та середнього підприємництва, запровадження ефективних форм співпраці міської влади та суб’єктів підприємництва задля стійкого функціонування і розвитку підприємництва, залучення широких верств населення до підприємницької діяльності, підвищення його ролі </w:t>
      </w:r>
      <w:r w:rsidR="00C74DE7">
        <w:rPr>
          <w:rFonts w:ascii="Times New Roman" w:hAnsi="Times New Roman" w:cs="Times New Roman"/>
          <w:sz w:val="28"/>
          <w:szCs w:val="28"/>
          <w:lang w:val="uk-UA"/>
        </w:rPr>
        <w:t>у</w:t>
      </w:r>
      <w:r w:rsidRPr="00412AF8">
        <w:rPr>
          <w:rFonts w:ascii="Times New Roman" w:hAnsi="Times New Roman" w:cs="Times New Roman"/>
          <w:sz w:val="28"/>
          <w:szCs w:val="28"/>
          <w:lang w:val="uk-UA"/>
        </w:rPr>
        <w:t xml:space="preserve"> вирішенні стратегічних завдань економічного і соціального розвитку міста.</w:t>
      </w:r>
    </w:p>
    <w:p w:rsidR="00247567" w:rsidRDefault="00247567" w:rsidP="00790AAF">
      <w:pPr>
        <w:spacing w:after="0" w:line="240" w:lineRule="auto"/>
        <w:ind w:firstLine="567"/>
        <w:jc w:val="both"/>
        <w:rPr>
          <w:rFonts w:ascii="Times New Roman" w:hAnsi="Times New Roman" w:cs="Times New Roman"/>
          <w:sz w:val="28"/>
          <w:szCs w:val="28"/>
          <w:lang w:val="uk-UA"/>
        </w:rPr>
      </w:pPr>
    </w:p>
    <w:p w:rsidR="00586F7D" w:rsidRDefault="00973F2B" w:rsidP="00790AAF">
      <w:pPr>
        <w:spacing w:after="0" w:line="240" w:lineRule="auto"/>
        <w:ind w:firstLine="284"/>
        <w:jc w:val="center"/>
        <w:rPr>
          <w:rFonts w:ascii="Times New Roman" w:hAnsi="Times New Roman" w:cs="Times New Roman"/>
          <w:sz w:val="28"/>
          <w:szCs w:val="28"/>
          <w:lang w:val="uk-UA"/>
        </w:rPr>
      </w:pPr>
      <w:r w:rsidRPr="00974FD4">
        <w:rPr>
          <w:rFonts w:ascii="Times New Roman" w:hAnsi="Times New Roman" w:cs="Times New Roman"/>
          <w:sz w:val="28"/>
          <w:szCs w:val="28"/>
          <w:lang w:val="uk-UA"/>
        </w:rPr>
        <w:t>АНАЛІЗ СТАНУ РОЗВИТКУ ГАЛУЗІ</w:t>
      </w:r>
    </w:p>
    <w:p w:rsidR="00790AAF" w:rsidRPr="00974FD4" w:rsidRDefault="00790AAF" w:rsidP="00790AAF">
      <w:pPr>
        <w:spacing w:after="0" w:line="240" w:lineRule="auto"/>
        <w:ind w:firstLine="284"/>
        <w:jc w:val="center"/>
        <w:rPr>
          <w:rFonts w:ascii="Times New Roman" w:hAnsi="Times New Roman" w:cs="Times New Roman"/>
          <w:sz w:val="28"/>
          <w:szCs w:val="28"/>
          <w:lang w:val="uk-UA"/>
        </w:rPr>
      </w:pPr>
    </w:p>
    <w:p w:rsidR="00EC5CEE" w:rsidRDefault="00EC5CEE" w:rsidP="00432155">
      <w:pPr>
        <w:spacing w:line="240" w:lineRule="auto"/>
        <w:ind w:firstLine="567"/>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5B2244DB" wp14:editId="4CB87C9F">
                <wp:simplePos x="0" y="0"/>
                <wp:positionH relativeFrom="column">
                  <wp:posOffset>3146807</wp:posOffset>
                </wp:positionH>
                <wp:positionV relativeFrom="paragraph">
                  <wp:posOffset>936098</wp:posOffset>
                </wp:positionV>
                <wp:extent cx="2999417" cy="1949450"/>
                <wp:effectExtent l="0" t="0" r="0" b="0"/>
                <wp:wrapNone/>
                <wp:docPr id="3" name="Поле 3"/>
                <wp:cNvGraphicFramePr/>
                <a:graphic xmlns:a="http://schemas.openxmlformats.org/drawingml/2006/main">
                  <a:graphicData uri="http://schemas.microsoft.com/office/word/2010/wordprocessingShape">
                    <wps:wsp>
                      <wps:cNvSpPr txBox="1"/>
                      <wps:spPr>
                        <a:xfrm>
                          <a:off x="0" y="0"/>
                          <a:ext cx="2999417" cy="1949450"/>
                        </a:xfrm>
                        <a:prstGeom prst="rect">
                          <a:avLst/>
                        </a:prstGeom>
                        <a:solidFill>
                          <a:sysClr val="window" lastClr="FFFFFF"/>
                        </a:solidFill>
                        <a:ln w="6350">
                          <a:noFill/>
                        </a:ln>
                        <a:effectLst/>
                      </wps:spPr>
                      <wps:txbx>
                        <w:txbxContent>
                          <w:p w:rsidR="008F093D" w:rsidRPr="00D530DB" w:rsidRDefault="008F093D" w:rsidP="00EC5CEE">
                            <w:pPr>
                              <w:spacing w:after="0" w:line="240" w:lineRule="auto"/>
                              <w:jc w:val="both"/>
                              <w:rPr>
                                <w:rFonts w:ascii="Times New Roman" w:hAnsi="Times New Roman" w:cs="Times New Roman"/>
                                <w:sz w:val="28"/>
                                <w:szCs w:val="28"/>
                                <w:lang w:val="uk-UA"/>
                              </w:rPr>
                            </w:pPr>
                            <w:r w:rsidRPr="00D530DB">
                              <w:rPr>
                                <w:rFonts w:ascii="Times New Roman" w:hAnsi="Times New Roman" w:cs="Times New Roman"/>
                                <w:sz w:val="28"/>
                                <w:szCs w:val="28"/>
                                <w:lang w:val="uk-UA"/>
                              </w:rPr>
                              <w:t>З них у 2015 році налічувалося 4670 мікропідприємств (85,1</w:t>
                            </w:r>
                            <w:r>
                              <w:rPr>
                                <w:rFonts w:ascii="Times New Roman" w:hAnsi="Times New Roman" w:cs="Times New Roman"/>
                                <w:sz w:val="28"/>
                                <w:szCs w:val="28"/>
                                <w:lang w:val="uk-UA"/>
                              </w:rPr>
                              <w:t>%</w:t>
                            </w:r>
                            <w:r w:rsidRPr="00D530DB">
                              <w:rPr>
                                <w:rFonts w:ascii="Times New Roman" w:hAnsi="Times New Roman" w:cs="Times New Roman"/>
                                <w:sz w:val="28"/>
                                <w:szCs w:val="28"/>
                                <w:lang w:val="uk-UA"/>
                              </w:rPr>
                              <w:t xml:space="preserve"> до загальної кількості підприємств у місті), їх кількість у порівнянні з 2014 роком збільшилась на 64 (1,4%), але у порівнянні з 2013 роком зменшилась на 28 (1,6%).</w:t>
                            </w:r>
                          </w:p>
                          <w:p w:rsidR="008F093D" w:rsidRPr="00D530DB" w:rsidRDefault="008F093D" w:rsidP="00D530DB">
                            <w:pPr>
                              <w:spacing w:after="0" w:line="24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244DB" id="Поле 3" o:spid="_x0000_s1027" type="#_x0000_t202" style="position:absolute;left:0;text-align:left;margin-left:247.8pt;margin-top:73.7pt;width:236.15pt;height:15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" fillcolor="window" stroked="f" strokeweight=".5pt">
                <v:textbox>
                  <w:txbxContent>
                    <w:p w:rsidR="008F093D" w:rsidRPr="00D530DB" w:rsidRDefault="008F093D" w:rsidP="00EC5CEE">
                      <w:pPr>
                        <w:spacing w:after="0" w:line="240" w:lineRule="auto"/>
                        <w:jc w:val="both"/>
                        <w:rPr>
                          <w:rFonts w:ascii="Times New Roman" w:hAnsi="Times New Roman" w:cs="Times New Roman"/>
                          <w:sz w:val="28"/>
                          <w:szCs w:val="28"/>
                          <w:lang w:val="uk-UA"/>
                        </w:rPr>
                      </w:pPr>
                      <w:r w:rsidRPr="00D530DB">
                        <w:rPr>
                          <w:rFonts w:ascii="Times New Roman" w:hAnsi="Times New Roman" w:cs="Times New Roman"/>
                          <w:sz w:val="28"/>
                          <w:szCs w:val="28"/>
                          <w:lang w:val="uk-UA"/>
                        </w:rPr>
                        <w:t>З них у 2015 році налічувалося 4670 мікропідприємств (85,1</w:t>
                      </w:r>
                      <w:r>
                        <w:rPr>
                          <w:rFonts w:ascii="Times New Roman" w:hAnsi="Times New Roman" w:cs="Times New Roman"/>
                          <w:sz w:val="28"/>
                          <w:szCs w:val="28"/>
                          <w:lang w:val="uk-UA"/>
                        </w:rPr>
                        <w:t>%</w:t>
                      </w:r>
                      <w:r w:rsidRPr="00D530DB">
                        <w:rPr>
                          <w:rFonts w:ascii="Times New Roman" w:hAnsi="Times New Roman" w:cs="Times New Roman"/>
                          <w:sz w:val="28"/>
                          <w:szCs w:val="28"/>
                          <w:lang w:val="uk-UA"/>
                        </w:rPr>
                        <w:t xml:space="preserve"> до загальної кількості підприємств у місті), їх кількість у порівнянні з 2014 роком збільшилась на 64 (1,4%), але у порівнянні з 2013 роком зменшилась на 28 (1,6%).</w:t>
                      </w:r>
                    </w:p>
                    <w:p w:rsidR="008F093D" w:rsidRPr="00D530DB" w:rsidRDefault="008F093D" w:rsidP="00D530DB">
                      <w:pPr>
                        <w:spacing w:after="0" w:line="240" w:lineRule="auto"/>
                        <w:jc w:val="both"/>
                        <w:rPr>
                          <w:rFonts w:ascii="Times New Roman" w:hAnsi="Times New Roman" w:cs="Times New Roman"/>
                          <w:sz w:val="28"/>
                          <w:szCs w:val="28"/>
                          <w:lang w:val="uk-UA"/>
                        </w:rPr>
                      </w:pPr>
                    </w:p>
                  </w:txbxContent>
                </v:textbox>
              </v:shape>
            </w:pict>
          </mc:Fallback>
        </mc:AlternateContent>
      </w: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725055" behindDoc="0" locked="0" layoutInCell="1" allowOverlap="1" wp14:anchorId="2B69FF57" wp14:editId="1C756C39">
                <wp:simplePos x="0" y="0"/>
                <wp:positionH relativeFrom="column">
                  <wp:posOffset>79375</wp:posOffset>
                </wp:positionH>
                <wp:positionV relativeFrom="paragraph">
                  <wp:posOffset>939165</wp:posOffset>
                </wp:positionV>
                <wp:extent cx="2831465" cy="452755"/>
                <wp:effectExtent l="0" t="0" r="6985" b="4445"/>
                <wp:wrapNone/>
                <wp:docPr id="40" name="Поле 40"/>
                <wp:cNvGraphicFramePr/>
                <a:graphic xmlns:a="http://schemas.openxmlformats.org/drawingml/2006/main">
                  <a:graphicData uri="http://schemas.microsoft.com/office/word/2010/wordprocessingShape">
                    <wps:wsp>
                      <wps:cNvSpPr txBox="1"/>
                      <wps:spPr>
                        <a:xfrm>
                          <a:off x="0" y="0"/>
                          <a:ext cx="2831465" cy="452755"/>
                        </a:xfrm>
                        <a:prstGeom prst="rect">
                          <a:avLst/>
                        </a:prstGeom>
                        <a:solidFill>
                          <a:sysClr val="window" lastClr="FFFFFF"/>
                        </a:solidFill>
                        <a:ln w="6350">
                          <a:noFill/>
                        </a:ln>
                        <a:effectLst/>
                      </wps:spPr>
                      <wps:txbx>
                        <w:txbxContent>
                          <w:p w:rsidR="008F093D" w:rsidRPr="00F41403" w:rsidRDefault="008F093D" w:rsidP="009F5348">
                            <w:pPr>
                              <w:jc w:val="center"/>
                              <w:rPr>
                                <w:b/>
                                <w:sz w:val="20"/>
                                <w:szCs w:val="20"/>
                              </w:rPr>
                            </w:pPr>
                            <w:r w:rsidRPr="00F41403">
                              <w:rPr>
                                <w:rFonts w:ascii="Times New Roman" w:hAnsi="Times New Roman" w:cs="Times New Roman"/>
                                <w:b/>
                                <w:sz w:val="20"/>
                                <w:szCs w:val="20"/>
                                <w:lang w:val="uk-UA"/>
                              </w:rPr>
                              <w:t>Кількість підприємств м. Миколаєва за їх розмірами в пері</w:t>
                            </w:r>
                            <w:r>
                              <w:rPr>
                                <w:rFonts w:ascii="Times New Roman" w:hAnsi="Times New Roman" w:cs="Times New Roman"/>
                                <w:b/>
                                <w:sz w:val="20"/>
                                <w:szCs w:val="20"/>
                                <w:lang w:val="uk-UA"/>
                              </w:rPr>
                              <w:t>од 2013-2016 років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FF57" id="Поле 40" o:spid="_x0000_s1028" type="#_x0000_t202" style="position:absolute;left:0;text-align:left;margin-left:6.25pt;margin-top:73.95pt;width:222.95pt;height:35.65pt;z-index:251725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" fillcolor="window" stroked="f" strokeweight=".5pt">
                <v:textbox>
                  <w:txbxContent>
                    <w:p w:rsidR="008F093D" w:rsidRPr="00F41403" w:rsidRDefault="008F093D" w:rsidP="009F5348">
                      <w:pPr>
                        <w:jc w:val="center"/>
                        <w:rPr>
                          <w:b/>
                          <w:sz w:val="20"/>
                          <w:szCs w:val="20"/>
                        </w:rPr>
                      </w:pPr>
                      <w:r w:rsidRPr="00F41403">
                        <w:rPr>
                          <w:rFonts w:ascii="Times New Roman" w:hAnsi="Times New Roman" w:cs="Times New Roman"/>
                          <w:b/>
                          <w:sz w:val="20"/>
                          <w:szCs w:val="20"/>
                          <w:lang w:val="uk-UA"/>
                        </w:rPr>
                        <w:t>Кількість підприємств м. Миколаєва за їх розмірами в пері</w:t>
                      </w:r>
                      <w:r>
                        <w:rPr>
                          <w:rFonts w:ascii="Times New Roman" w:hAnsi="Times New Roman" w:cs="Times New Roman"/>
                          <w:b/>
                          <w:sz w:val="20"/>
                          <w:szCs w:val="20"/>
                          <w:lang w:val="uk-UA"/>
                        </w:rPr>
                        <w:t>од 2013-2016 років</w:t>
                      </w:r>
                    </w:p>
                  </w:txbxContent>
                </v:textbox>
              </v:shape>
            </w:pict>
          </mc:Fallback>
        </mc:AlternateContent>
      </w:r>
      <w:r w:rsidRPr="00D530DB">
        <w:rPr>
          <w:rFonts w:ascii="Times New Roman" w:hAnsi="Times New Roman" w:cs="Times New Roman"/>
          <w:sz w:val="28"/>
          <w:szCs w:val="28"/>
          <w:lang w:val="uk-UA"/>
        </w:rPr>
        <w:t>За даними Головного управління статистики у Миколаївській області</w:t>
      </w:r>
      <w:r>
        <w:rPr>
          <w:rFonts w:ascii="Times New Roman" w:hAnsi="Times New Roman" w:cs="Times New Roman"/>
          <w:sz w:val="28"/>
          <w:szCs w:val="28"/>
          <w:lang w:val="uk-UA"/>
        </w:rPr>
        <w:t>,</w:t>
      </w:r>
      <w:r w:rsidRPr="00D530DB">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D530DB">
        <w:rPr>
          <w:rFonts w:ascii="Times New Roman" w:hAnsi="Times New Roman" w:cs="Times New Roman"/>
          <w:sz w:val="28"/>
          <w:szCs w:val="28"/>
          <w:lang w:val="uk-UA"/>
        </w:rPr>
        <w:t xml:space="preserve"> 2015 році у місті Миколаєві кількість малих підприємств складала 5303 (96,6</w:t>
      </w:r>
      <w:r>
        <w:rPr>
          <w:rFonts w:ascii="Times New Roman" w:hAnsi="Times New Roman" w:cs="Times New Roman"/>
          <w:sz w:val="28"/>
          <w:szCs w:val="28"/>
          <w:lang w:val="uk-UA"/>
        </w:rPr>
        <w:t xml:space="preserve"> </w:t>
      </w:r>
      <w:r w:rsidRPr="00D530DB">
        <w:rPr>
          <w:rFonts w:ascii="Times New Roman" w:hAnsi="Times New Roman" w:cs="Times New Roman"/>
          <w:sz w:val="28"/>
          <w:szCs w:val="28"/>
          <w:lang w:val="uk-UA"/>
        </w:rPr>
        <w:t>% до загальної кількості підприємств у місті)</w:t>
      </w:r>
      <w:r>
        <w:rPr>
          <w:rFonts w:ascii="Times New Roman" w:hAnsi="Times New Roman" w:cs="Times New Roman"/>
          <w:sz w:val="28"/>
          <w:szCs w:val="28"/>
          <w:lang w:val="uk-UA"/>
        </w:rPr>
        <w:t>, що на 34 (0,6%) більш</w:t>
      </w:r>
      <w:r w:rsidRPr="00D530DB">
        <w:rPr>
          <w:rFonts w:ascii="Times New Roman" w:hAnsi="Times New Roman" w:cs="Times New Roman"/>
          <w:sz w:val="28"/>
          <w:szCs w:val="28"/>
          <w:lang w:val="uk-UA"/>
        </w:rPr>
        <w:t xml:space="preserve"> ніж у 2014 році</w:t>
      </w:r>
      <w:r>
        <w:rPr>
          <w:rFonts w:ascii="Times New Roman" w:hAnsi="Times New Roman" w:cs="Times New Roman"/>
          <w:sz w:val="28"/>
          <w:szCs w:val="28"/>
          <w:lang w:val="uk-UA"/>
        </w:rPr>
        <w:t>, але на 142 (2,6%) менш</w:t>
      </w:r>
      <w:r w:rsidRPr="00D530DB">
        <w:rPr>
          <w:rFonts w:ascii="Times New Roman" w:hAnsi="Times New Roman" w:cs="Times New Roman"/>
          <w:sz w:val="28"/>
          <w:szCs w:val="28"/>
          <w:lang w:val="uk-UA"/>
        </w:rPr>
        <w:t xml:space="preserve">  ніж у 2013 році. </w:t>
      </w:r>
    </w:p>
    <w:p w:rsidR="00EC5CEE" w:rsidRDefault="00EC5CEE" w:rsidP="00432155">
      <w:pPr>
        <w:spacing w:line="240" w:lineRule="auto"/>
        <w:ind w:firstLine="567"/>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w:drawing>
          <wp:anchor distT="0" distB="0" distL="114300" distR="114300" simplePos="0" relativeHeight="251713536" behindDoc="0" locked="0" layoutInCell="1" allowOverlap="1" wp14:anchorId="5FC58259" wp14:editId="372680A7">
            <wp:simplePos x="0" y="0"/>
            <wp:positionH relativeFrom="column">
              <wp:posOffset>-104775</wp:posOffset>
            </wp:positionH>
            <wp:positionV relativeFrom="paragraph">
              <wp:posOffset>189230</wp:posOffset>
            </wp:positionV>
            <wp:extent cx="3079115" cy="1854200"/>
            <wp:effectExtent l="0" t="0" r="6985"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AE1A0E" w:rsidRPr="00412AF8" w:rsidRDefault="00AE1A0E" w:rsidP="00432155">
      <w:pPr>
        <w:spacing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 xml:space="preserve"> </w:t>
      </w:r>
    </w:p>
    <w:p w:rsidR="00214A49" w:rsidRDefault="00214A49" w:rsidP="00586F7D">
      <w:pPr>
        <w:rPr>
          <w:rFonts w:ascii="Times New Roman" w:hAnsi="Times New Roman" w:cs="Times New Roman"/>
          <w:sz w:val="28"/>
          <w:szCs w:val="28"/>
          <w:lang w:val="uk-UA"/>
        </w:rPr>
        <w:sectPr w:rsidR="00214A49" w:rsidSect="008A0D44">
          <w:headerReference w:type="default" r:id="rId9"/>
          <w:pgSz w:w="11906" w:h="16838"/>
          <w:pgMar w:top="1134" w:right="707" w:bottom="1134" w:left="1701" w:header="708" w:footer="708" w:gutter="0"/>
          <w:cols w:space="708"/>
          <w:docGrid w:linePitch="360"/>
        </w:sectPr>
      </w:pPr>
    </w:p>
    <w:tbl>
      <w:tblPr>
        <w:tblW w:w="9709" w:type="dxa"/>
        <w:tblLook w:val="04A0" w:firstRow="1" w:lastRow="0" w:firstColumn="1" w:lastColumn="0" w:noHBand="0" w:noVBand="1"/>
      </w:tblPr>
      <w:tblGrid>
        <w:gridCol w:w="4854"/>
        <w:gridCol w:w="4855"/>
      </w:tblGrid>
      <w:tr w:rsidR="00FB4900" w:rsidRPr="002D0AE4" w:rsidTr="00D530DB">
        <w:trPr>
          <w:trHeight w:val="6777"/>
        </w:trPr>
        <w:tc>
          <w:tcPr>
            <w:tcW w:w="4854" w:type="dxa"/>
          </w:tcPr>
          <w:p w:rsidR="00214A49" w:rsidRDefault="00AE1A0E" w:rsidP="00586F7D">
            <w:pPr>
              <w:rPr>
                <w:rFonts w:ascii="Times New Roman" w:hAnsi="Times New Roman" w:cs="Times New Roman"/>
                <w:sz w:val="28"/>
                <w:szCs w:val="28"/>
                <w:lang w:val="uk-UA"/>
              </w:rPr>
            </w:pPr>
            <w:r w:rsidRPr="00412AF8">
              <w:rPr>
                <w:rFonts w:ascii="Times New Roman" w:hAnsi="Times New Roman" w:cs="Times New Roman"/>
                <w:sz w:val="28"/>
                <w:szCs w:val="28"/>
                <w:lang w:val="uk-UA"/>
              </w:rPr>
              <w:lastRenderedPageBreak/>
              <w:t xml:space="preserve">  </w:t>
            </w:r>
          </w:p>
          <w:p w:rsidR="00214A49" w:rsidRPr="00214A49" w:rsidRDefault="00214A49" w:rsidP="00214A49">
            <w:pPr>
              <w:rPr>
                <w:rFonts w:ascii="Times New Roman" w:hAnsi="Times New Roman" w:cs="Times New Roman"/>
                <w:sz w:val="28"/>
                <w:szCs w:val="28"/>
                <w:lang w:val="uk-UA"/>
              </w:rPr>
            </w:pPr>
          </w:p>
          <w:p w:rsidR="00214A49" w:rsidRPr="00214A49" w:rsidRDefault="00214A49" w:rsidP="00214A49">
            <w:pPr>
              <w:rPr>
                <w:rFonts w:ascii="Times New Roman" w:hAnsi="Times New Roman" w:cs="Times New Roman"/>
                <w:sz w:val="28"/>
                <w:szCs w:val="28"/>
                <w:lang w:val="uk-UA"/>
              </w:rPr>
            </w:pPr>
          </w:p>
          <w:p w:rsidR="00214A49" w:rsidRPr="00214A49" w:rsidRDefault="00C94989" w:rsidP="00214A49">
            <w:pPr>
              <w:rPr>
                <w:rFonts w:ascii="Times New Roman" w:hAnsi="Times New Roman" w:cs="Times New Roman"/>
                <w:sz w:val="28"/>
                <w:szCs w:val="28"/>
                <w:lang w:val="uk-UA"/>
              </w:rPr>
            </w:pPr>
            <w:r w:rsidRPr="00AE0A4F">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728175B" wp14:editId="1814DFFE">
                      <wp:simplePos x="0" y="0"/>
                      <wp:positionH relativeFrom="column">
                        <wp:posOffset>-56515</wp:posOffset>
                      </wp:positionH>
                      <wp:positionV relativeFrom="paragraph">
                        <wp:posOffset>305435</wp:posOffset>
                      </wp:positionV>
                      <wp:extent cx="2847975" cy="603885"/>
                      <wp:effectExtent l="0" t="0" r="9525" b="5715"/>
                      <wp:wrapNone/>
                      <wp:docPr id="46" name="Поле 46"/>
                      <wp:cNvGraphicFramePr/>
                      <a:graphic xmlns:a="http://schemas.openxmlformats.org/drawingml/2006/main">
                        <a:graphicData uri="http://schemas.microsoft.com/office/word/2010/wordprocessingShape">
                          <wps:wsp>
                            <wps:cNvSpPr txBox="1"/>
                            <wps:spPr>
                              <a:xfrm>
                                <a:off x="0" y="0"/>
                                <a:ext cx="2847975" cy="603885"/>
                              </a:xfrm>
                              <a:prstGeom prst="rect">
                                <a:avLst/>
                              </a:prstGeom>
                              <a:solidFill>
                                <a:sysClr val="window" lastClr="FFFFFF"/>
                              </a:solidFill>
                              <a:ln w="6350">
                                <a:noFill/>
                              </a:ln>
                              <a:effectLst/>
                            </wps:spPr>
                            <wps:txbx>
                              <w:txbxContent>
                                <w:p w:rsidR="008F093D" w:rsidRPr="00F41403" w:rsidRDefault="008F093D" w:rsidP="00AC4D4C">
                                  <w:pPr>
                                    <w:jc w:val="center"/>
                                    <w:rPr>
                                      <w:b/>
                                    </w:rPr>
                                  </w:pPr>
                                  <w:r w:rsidRPr="00F41403">
                                    <w:rPr>
                                      <w:rFonts w:ascii="Times New Roman" w:hAnsi="Times New Roman" w:cs="Times New Roman"/>
                                      <w:b/>
                                      <w:sz w:val="20"/>
                                      <w:szCs w:val="20"/>
                                      <w:lang w:val="uk-UA"/>
                                    </w:rPr>
                                    <w:t>Кількість  за</w:t>
                                  </w:r>
                                  <w:r>
                                    <w:rPr>
                                      <w:rFonts w:ascii="Times New Roman" w:hAnsi="Times New Roman" w:cs="Times New Roman"/>
                                      <w:b/>
                                      <w:sz w:val="20"/>
                                      <w:szCs w:val="20"/>
                                      <w:lang w:val="uk-UA"/>
                                    </w:rPr>
                                    <w:t>й</w:t>
                                  </w:r>
                                  <w:r w:rsidRPr="00F41403">
                                    <w:rPr>
                                      <w:rFonts w:ascii="Times New Roman" w:hAnsi="Times New Roman" w:cs="Times New Roman"/>
                                      <w:b/>
                                      <w:sz w:val="20"/>
                                      <w:szCs w:val="20"/>
                                      <w:lang w:val="uk-UA"/>
                                    </w:rPr>
                                    <w:t>нятих  на підприємствах                              м. Миколаєва з розподілом за їх розмірами в період 2013-2016 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8175B" id="Поле 46" o:spid="_x0000_s1029" type="#_x0000_t202" style="position:absolute;margin-left:-4.45pt;margin-top:24.05pt;width:224.2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" fillcolor="window" stroked="f" strokeweight=".5pt">
                      <v:textbox>
                        <w:txbxContent>
                          <w:p w:rsidR="008F093D" w:rsidRPr="00F41403" w:rsidRDefault="008F093D" w:rsidP="00AC4D4C">
                            <w:pPr>
                              <w:jc w:val="center"/>
                              <w:rPr>
                                <w:b/>
                              </w:rPr>
                            </w:pPr>
                            <w:r w:rsidRPr="00F41403">
                              <w:rPr>
                                <w:rFonts w:ascii="Times New Roman" w:hAnsi="Times New Roman" w:cs="Times New Roman"/>
                                <w:b/>
                                <w:sz w:val="20"/>
                                <w:szCs w:val="20"/>
                                <w:lang w:val="uk-UA"/>
                              </w:rPr>
                              <w:t>Кількість  за</w:t>
                            </w:r>
                            <w:r>
                              <w:rPr>
                                <w:rFonts w:ascii="Times New Roman" w:hAnsi="Times New Roman" w:cs="Times New Roman"/>
                                <w:b/>
                                <w:sz w:val="20"/>
                                <w:szCs w:val="20"/>
                                <w:lang w:val="uk-UA"/>
                              </w:rPr>
                              <w:t>й</w:t>
                            </w:r>
                            <w:r w:rsidRPr="00F41403">
                              <w:rPr>
                                <w:rFonts w:ascii="Times New Roman" w:hAnsi="Times New Roman" w:cs="Times New Roman"/>
                                <w:b/>
                                <w:sz w:val="20"/>
                                <w:szCs w:val="20"/>
                                <w:lang w:val="uk-UA"/>
                              </w:rPr>
                              <w:t>нятих  на підприємствах                              м. Миколаєва з розподілом за їх розмірами в період 2013-2016 роки</w:t>
                            </w:r>
                          </w:p>
                        </w:txbxContent>
                      </v:textbox>
                    </v:shape>
                  </w:pict>
                </mc:Fallback>
              </mc:AlternateContent>
            </w:r>
          </w:p>
          <w:p w:rsidR="00FB4900" w:rsidRPr="00C94989" w:rsidRDefault="00C94989" w:rsidP="00214A49">
            <w:pPr>
              <w:tabs>
                <w:tab w:val="left" w:pos="3817"/>
              </w:tabs>
              <w:rPr>
                <w:rFonts w:ascii="Times New Roman" w:hAnsi="Times New Roman" w:cs="Times New Roman"/>
                <w:sz w:val="28"/>
                <w:szCs w:val="28"/>
                <w:lang w:val="uk-UA"/>
              </w:rPr>
            </w:pPr>
            <w:r w:rsidRPr="00AE0A4F">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113640A9" wp14:editId="695B5D0C">
                  <wp:simplePos x="0" y="0"/>
                  <wp:positionH relativeFrom="column">
                    <wp:posOffset>-34290</wp:posOffset>
                  </wp:positionH>
                  <wp:positionV relativeFrom="paragraph">
                    <wp:posOffset>616585</wp:posOffset>
                  </wp:positionV>
                  <wp:extent cx="2973705" cy="2822575"/>
                  <wp:effectExtent l="0" t="0" r="0" b="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4855" w:type="dxa"/>
          </w:tcPr>
          <w:p w:rsidR="009F26D9" w:rsidRPr="00AE0A4F" w:rsidRDefault="00C94989" w:rsidP="00352852">
            <w:pPr>
              <w:spacing w:after="0" w:line="240" w:lineRule="auto"/>
              <w:ind w:firstLine="571"/>
              <w:jc w:val="both"/>
              <w:rPr>
                <w:rFonts w:ascii="Times New Roman" w:hAnsi="Times New Roman" w:cs="Times New Roman"/>
                <w:sz w:val="24"/>
                <w:szCs w:val="24"/>
                <w:lang w:val="uk-UA"/>
              </w:rPr>
            </w:pPr>
            <w:r w:rsidRPr="00412AF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BBA4D49" wp14:editId="7533BB1D">
                      <wp:simplePos x="0" y="0"/>
                      <wp:positionH relativeFrom="column">
                        <wp:posOffset>12065</wp:posOffset>
                      </wp:positionH>
                      <wp:positionV relativeFrom="paragraph">
                        <wp:posOffset>1276985</wp:posOffset>
                      </wp:positionV>
                      <wp:extent cx="3051175" cy="3803650"/>
                      <wp:effectExtent l="0" t="0" r="0" b="6350"/>
                      <wp:wrapNone/>
                      <wp:docPr id="41" name="Поле 41"/>
                      <wp:cNvGraphicFramePr/>
                      <a:graphic xmlns:a="http://schemas.openxmlformats.org/drawingml/2006/main">
                        <a:graphicData uri="http://schemas.microsoft.com/office/word/2010/wordprocessingShape">
                          <wps:wsp>
                            <wps:cNvSpPr txBox="1"/>
                            <wps:spPr>
                              <a:xfrm>
                                <a:off x="0" y="0"/>
                                <a:ext cx="3051175" cy="3803650"/>
                              </a:xfrm>
                              <a:prstGeom prst="rect">
                                <a:avLst/>
                              </a:prstGeom>
                              <a:solidFill>
                                <a:sysClr val="window" lastClr="FFFFFF"/>
                              </a:solidFill>
                              <a:ln w="6350">
                                <a:noFill/>
                              </a:ln>
                              <a:effectLst/>
                            </wps:spPr>
                            <wps:txbx>
                              <w:txbxContent>
                                <w:p w:rsidR="008F093D" w:rsidRPr="00AC4D4C" w:rsidRDefault="008F093D" w:rsidP="00AC4D4C">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C4D4C">
                                    <w:rPr>
                                      <w:rFonts w:ascii="Times New Roman" w:hAnsi="Times New Roman" w:cs="Times New Roman"/>
                                      <w:sz w:val="28"/>
                                      <w:szCs w:val="28"/>
                                      <w:lang w:val="uk-UA"/>
                                    </w:rPr>
                                    <w:t xml:space="preserve"> 2015 році чисельність зайнятих на малих підприємствах склала 24312 осіб (32 %  до загальної кількості зайнятих  працівни</w:t>
                                  </w:r>
                                  <w:r>
                                    <w:rPr>
                                      <w:rFonts w:ascii="Times New Roman" w:hAnsi="Times New Roman" w:cs="Times New Roman"/>
                                      <w:sz w:val="28"/>
                                      <w:szCs w:val="28"/>
                                      <w:lang w:val="uk-UA"/>
                                    </w:rPr>
                                    <w:t>ків по місту), що на 3,1%  менш</w:t>
                                  </w:r>
                                  <w:r w:rsidRPr="00AC4D4C">
                                    <w:rPr>
                                      <w:rFonts w:ascii="Times New Roman" w:hAnsi="Times New Roman" w:cs="Times New Roman"/>
                                      <w:sz w:val="28"/>
                                      <w:szCs w:val="28"/>
                                      <w:lang w:val="uk-UA"/>
                                    </w:rPr>
                                    <w:t xml:space="preserve"> н</w:t>
                                  </w:r>
                                  <w:r>
                                    <w:rPr>
                                      <w:rFonts w:ascii="Times New Roman" w:hAnsi="Times New Roman" w:cs="Times New Roman"/>
                                      <w:sz w:val="28"/>
                                      <w:szCs w:val="28"/>
                                      <w:lang w:val="uk-UA"/>
                                    </w:rPr>
                                    <w:t>іж у 2014 році та на 11,3% менш</w:t>
                                  </w:r>
                                  <w:r w:rsidRPr="00AC4D4C">
                                    <w:rPr>
                                      <w:rFonts w:ascii="Times New Roman" w:hAnsi="Times New Roman" w:cs="Times New Roman"/>
                                      <w:sz w:val="28"/>
                                      <w:szCs w:val="28"/>
                                      <w:lang w:val="uk-UA"/>
                                    </w:rPr>
                                    <w:t xml:space="preserve"> ніж у 2013 році.</w:t>
                                  </w:r>
                                </w:p>
                                <w:p w:rsidR="008F093D" w:rsidRPr="00AC4D4C" w:rsidRDefault="008F093D" w:rsidP="00AC4D4C">
                                  <w:pPr>
                                    <w:spacing w:after="0" w:line="240" w:lineRule="auto"/>
                                    <w:ind w:firstLine="284"/>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Такі негативні тенденції пояснюються тим, що на малих підприємствах, як правило, задіяна невелика кількість працюючих, окремі функції, що супроводжують підприємства (наприклад, б</w:t>
                                  </w:r>
                                  <w:r>
                                    <w:rPr>
                                      <w:rFonts w:ascii="Times New Roman" w:hAnsi="Times New Roman" w:cs="Times New Roman"/>
                                      <w:sz w:val="28"/>
                                      <w:szCs w:val="28"/>
                                      <w:lang w:val="uk-UA"/>
                                    </w:rPr>
                                    <w:t>ухоблік) передається на аутсорсі</w:t>
                                  </w:r>
                                  <w:r w:rsidRPr="00AC4D4C">
                                    <w:rPr>
                                      <w:rFonts w:ascii="Times New Roman" w:hAnsi="Times New Roman" w:cs="Times New Roman"/>
                                      <w:sz w:val="28"/>
                                      <w:szCs w:val="28"/>
                                      <w:lang w:val="uk-UA"/>
                                    </w:rPr>
                                    <w:t>нг. Крім того, мал</w:t>
                                  </w:r>
                                  <w:r>
                                    <w:rPr>
                                      <w:rFonts w:ascii="Times New Roman" w:hAnsi="Times New Roman" w:cs="Times New Roman"/>
                                      <w:sz w:val="28"/>
                                      <w:szCs w:val="28"/>
                                      <w:lang w:val="uk-UA"/>
                                    </w:rPr>
                                    <w:t>і підприємства в кризові періоди</w:t>
                                  </w:r>
                                  <w:r w:rsidRPr="00AC4D4C">
                                    <w:rPr>
                                      <w:rFonts w:ascii="Times New Roman" w:hAnsi="Times New Roman" w:cs="Times New Roman"/>
                                      <w:sz w:val="28"/>
                                      <w:szCs w:val="28"/>
                                      <w:lang w:val="uk-UA"/>
                                    </w:rPr>
                                    <w:t xml:space="preserve"> не зацікавлені в розширенні своєї діяльності, особливо в сфері матеріального виробництва.</w:t>
                                  </w:r>
                                </w:p>
                                <w:p w:rsidR="008F093D" w:rsidRPr="00AC4D4C" w:rsidRDefault="008F093D" w:rsidP="00AC4D4C">
                                  <w:pPr>
                                    <w:spacing w:after="0" w:line="240" w:lineRule="auto"/>
                                    <w:ind w:firstLine="284"/>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 xml:space="preserve">  </w:t>
                                  </w:r>
                                </w:p>
                                <w:p w:rsidR="008F093D" w:rsidRPr="00AC4D4C" w:rsidRDefault="008F093D" w:rsidP="00AC4D4C">
                                  <w:pPr>
                                    <w:spacing w:after="0" w:line="240" w:lineRule="auto"/>
                                    <w:ind w:firstLine="284"/>
                                    <w:jc w:val="both"/>
                                    <w:rPr>
                                      <w:rFonts w:ascii="Times New Roman" w:hAnsi="Times New Roman" w:cs="Times New Roman"/>
                                      <w:sz w:val="28"/>
                                      <w:szCs w:val="28"/>
                                      <w:lang w:val="uk-UA"/>
                                    </w:rPr>
                                  </w:pPr>
                                </w:p>
                                <w:p w:rsidR="008F093D" w:rsidRPr="00AC4D4C" w:rsidRDefault="008F093D" w:rsidP="00AC4D4C">
                                  <w:pPr>
                                    <w:ind w:left="-104"/>
                                    <w:jc w:val="both"/>
                                    <w:rPr>
                                      <w:rFonts w:ascii="Times New Roman" w:hAnsi="Times New Roman" w:cs="Times New Roman"/>
                                      <w:sz w:val="28"/>
                                      <w:szCs w:val="28"/>
                                      <w:lang w:val="uk-UA"/>
                                    </w:rPr>
                                  </w:pPr>
                                </w:p>
                                <w:p w:rsidR="008F093D" w:rsidRPr="00AC4D4C" w:rsidRDefault="008F093D" w:rsidP="00AC4D4C">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4D49" id="Поле 41" o:spid="_x0000_s1030" type="#_x0000_t202" style="position:absolute;left:0;text-align:left;margin-left:.95pt;margin-top:100.55pt;width:240.2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" fillcolor="window" stroked="f" strokeweight=".5pt">
                      <v:textbox>
                        <w:txbxContent>
                          <w:p w:rsidR="008F093D" w:rsidRPr="00AC4D4C" w:rsidRDefault="008F093D" w:rsidP="00AC4D4C">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C4D4C">
                              <w:rPr>
                                <w:rFonts w:ascii="Times New Roman" w:hAnsi="Times New Roman" w:cs="Times New Roman"/>
                                <w:sz w:val="28"/>
                                <w:szCs w:val="28"/>
                                <w:lang w:val="uk-UA"/>
                              </w:rPr>
                              <w:t xml:space="preserve"> 2015 році чисельність зайнятих на малих підприємствах склала 24312 осіб (32 %  до загальної кількості зайнятих  працівни</w:t>
                            </w:r>
                            <w:r>
                              <w:rPr>
                                <w:rFonts w:ascii="Times New Roman" w:hAnsi="Times New Roman" w:cs="Times New Roman"/>
                                <w:sz w:val="28"/>
                                <w:szCs w:val="28"/>
                                <w:lang w:val="uk-UA"/>
                              </w:rPr>
                              <w:t>ків по місту), що на 3,1%  менш</w:t>
                            </w:r>
                            <w:r w:rsidRPr="00AC4D4C">
                              <w:rPr>
                                <w:rFonts w:ascii="Times New Roman" w:hAnsi="Times New Roman" w:cs="Times New Roman"/>
                                <w:sz w:val="28"/>
                                <w:szCs w:val="28"/>
                                <w:lang w:val="uk-UA"/>
                              </w:rPr>
                              <w:t xml:space="preserve"> н</w:t>
                            </w:r>
                            <w:r>
                              <w:rPr>
                                <w:rFonts w:ascii="Times New Roman" w:hAnsi="Times New Roman" w:cs="Times New Roman"/>
                                <w:sz w:val="28"/>
                                <w:szCs w:val="28"/>
                                <w:lang w:val="uk-UA"/>
                              </w:rPr>
                              <w:t>іж у 2014 році та на 11,3% менш</w:t>
                            </w:r>
                            <w:r w:rsidRPr="00AC4D4C">
                              <w:rPr>
                                <w:rFonts w:ascii="Times New Roman" w:hAnsi="Times New Roman" w:cs="Times New Roman"/>
                                <w:sz w:val="28"/>
                                <w:szCs w:val="28"/>
                                <w:lang w:val="uk-UA"/>
                              </w:rPr>
                              <w:t xml:space="preserve"> ніж у 2013 році.</w:t>
                            </w:r>
                          </w:p>
                          <w:p w:rsidR="008F093D" w:rsidRPr="00AC4D4C" w:rsidRDefault="008F093D" w:rsidP="00AC4D4C">
                            <w:pPr>
                              <w:spacing w:after="0" w:line="240" w:lineRule="auto"/>
                              <w:ind w:firstLine="284"/>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Такі негативні тенденції пояснюються тим, що на малих підприємствах, як правило, задіяна невелика кількість працюючих, окремі функції, що супроводжують підприємства (наприклад, б</w:t>
                            </w:r>
                            <w:r>
                              <w:rPr>
                                <w:rFonts w:ascii="Times New Roman" w:hAnsi="Times New Roman" w:cs="Times New Roman"/>
                                <w:sz w:val="28"/>
                                <w:szCs w:val="28"/>
                                <w:lang w:val="uk-UA"/>
                              </w:rPr>
                              <w:t>ухоблік) передається на аутсорсі</w:t>
                            </w:r>
                            <w:r w:rsidRPr="00AC4D4C">
                              <w:rPr>
                                <w:rFonts w:ascii="Times New Roman" w:hAnsi="Times New Roman" w:cs="Times New Roman"/>
                                <w:sz w:val="28"/>
                                <w:szCs w:val="28"/>
                                <w:lang w:val="uk-UA"/>
                              </w:rPr>
                              <w:t>нг. Крім того, мал</w:t>
                            </w:r>
                            <w:r>
                              <w:rPr>
                                <w:rFonts w:ascii="Times New Roman" w:hAnsi="Times New Roman" w:cs="Times New Roman"/>
                                <w:sz w:val="28"/>
                                <w:szCs w:val="28"/>
                                <w:lang w:val="uk-UA"/>
                              </w:rPr>
                              <w:t>і підприємства в кризові періоди</w:t>
                            </w:r>
                            <w:r w:rsidRPr="00AC4D4C">
                              <w:rPr>
                                <w:rFonts w:ascii="Times New Roman" w:hAnsi="Times New Roman" w:cs="Times New Roman"/>
                                <w:sz w:val="28"/>
                                <w:szCs w:val="28"/>
                                <w:lang w:val="uk-UA"/>
                              </w:rPr>
                              <w:t xml:space="preserve"> не зацікавлені в розширенні своєї діяльності, особливо в сфері матеріального виробництва.</w:t>
                            </w:r>
                          </w:p>
                          <w:p w:rsidR="008F093D" w:rsidRPr="00AC4D4C" w:rsidRDefault="008F093D" w:rsidP="00AC4D4C">
                            <w:pPr>
                              <w:spacing w:after="0" w:line="240" w:lineRule="auto"/>
                              <w:ind w:firstLine="284"/>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 xml:space="preserve">  </w:t>
                            </w:r>
                          </w:p>
                          <w:p w:rsidR="008F093D" w:rsidRPr="00AC4D4C" w:rsidRDefault="008F093D" w:rsidP="00AC4D4C">
                            <w:pPr>
                              <w:spacing w:after="0" w:line="240" w:lineRule="auto"/>
                              <w:ind w:firstLine="284"/>
                              <w:jc w:val="both"/>
                              <w:rPr>
                                <w:rFonts w:ascii="Times New Roman" w:hAnsi="Times New Roman" w:cs="Times New Roman"/>
                                <w:sz w:val="28"/>
                                <w:szCs w:val="28"/>
                                <w:lang w:val="uk-UA"/>
                              </w:rPr>
                            </w:pPr>
                          </w:p>
                          <w:p w:rsidR="008F093D" w:rsidRPr="00AC4D4C" w:rsidRDefault="008F093D" w:rsidP="00AC4D4C">
                            <w:pPr>
                              <w:ind w:left="-104"/>
                              <w:jc w:val="both"/>
                              <w:rPr>
                                <w:rFonts w:ascii="Times New Roman" w:hAnsi="Times New Roman" w:cs="Times New Roman"/>
                                <w:sz w:val="28"/>
                                <w:szCs w:val="28"/>
                                <w:lang w:val="uk-UA"/>
                              </w:rPr>
                            </w:pPr>
                          </w:p>
                          <w:p w:rsidR="008F093D" w:rsidRPr="00AC4D4C" w:rsidRDefault="008F093D" w:rsidP="00AC4D4C">
                            <w:pPr>
                              <w:jc w:val="center"/>
                              <w:rPr>
                                <w:sz w:val="28"/>
                                <w:szCs w:val="28"/>
                                <w:lang w:val="uk-UA"/>
                              </w:rPr>
                            </w:pPr>
                          </w:p>
                        </w:txbxContent>
                      </v:textbox>
                    </v:shape>
                  </w:pict>
                </mc:Fallback>
              </mc:AlternateContent>
            </w:r>
          </w:p>
        </w:tc>
      </w:tr>
    </w:tbl>
    <w:p w:rsidR="00C94989" w:rsidRDefault="00C94989" w:rsidP="00C94989">
      <w:pPr>
        <w:spacing w:after="0" w:line="240" w:lineRule="auto"/>
        <w:jc w:val="both"/>
        <w:rPr>
          <w:rFonts w:ascii="Times New Roman" w:hAnsi="Times New Roman" w:cs="Times New Roman"/>
          <w:sz w:val="24"/>
          <w:szCs w:val="24"/>
          <w:lang w:val="uk-UA"/>
        </w:rPr>
      </w:pPr>
    </w:p>
    <w:p w:rsidR="00AC4D4C" w:rsidRPr="008B59DB" w:rsidRDefault="00690B93" w:rsidP="008B59DB">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Тенденція до зменшення спостерігає</w:t>
      </w:r>
      <w:r w:rsidR="00AC4D4C" w:rsidRPr="00AC4D4C">
        <w:rPr>
          <w:rFonts w:ascii="Times New Roman" w:hAnsi="Times New Roman" w:cs="Times New Roman"/>
          <w:sz w:val="28"/>
          <w:szCs w:val="28"/>
          <w:lang w:val="uk-UA"/>
        </w:rPr>
        <w:t>ться і по кількості зайнятих на середніх підприємствах. Так в 2015 році чисельність зайнятих на середніх  підприємствах склала 27489 осіб (36 %  до загальної кількості зайнятих  працівн</w:t>
      </w:r>
      <w:r w:rsidR="0024563E">
        <w:rPr>
          <w:rFonts w:ascii="Times New Roman" w:hAnsi="Times New Roman" w:cs="Times New Roman"/>
          <w:sz w:val="28"/>
          <w:szCs w:val="28"/>
          <w:lang w:val="uk-UA"/>
        </w:rPr>
        <w:t>иків по місту), що на 11%  менш</w:t>
      </w:r>
      <w:r w:rsidR="00AC4D4C" w:rsidRPr="00AC4D4C">
        <w:rPr>
          <w:rFonts w:ascii="Times New Roman" w:hAnsi="Times New Roman" w:cs="Times New Roman"/>
          <w:sz w:val="28"/>
          <w:szCs w:val="28"/>
          <w:lang w:val="uk-UA"/>
        </w:rPr>
        <w:t xml:space="preserve"> н</w:t>
      </w:r>
      <w:r w:rsidR="0024563E">
        <w:rPr>
          <w:rFonts w:ascii="Times New Roman" w:hAnsi="Times New Roman" w:cs="Times New Roman"/>
          <w:sz w:val="28"/>
          <w:szCs w:val="28"/>
          <w:lang w:val="uk-UA"/>
        </w:rPr>
        <w:t>іж у 2014 році та на 16,6% менш</w:t>
      </w:r>
      <w:r w:rsidR="00AC4D4C" w:rsidRPr="00AC4D4C">
        <w:rPr>
          <w:rFonts w:ascii="Times New Roman" w:hAnsi="Times New Roman" w:cs="Times New Roman"/>
          <w:sz w:val="28"/>
          <w:szCs w:val="28"/>
          <w:lang w:val="uk-UA"/>
        </w:rPr>
        <w:t xml:space="preserve"> ніж у 2013 році.</w:t>
      </w:r>
    </w:p>
    <w:p w:rsidR="00E24E7D" w:rsidRDefault="00E47834" w:rsidP="001814A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w:t>
      </w:r>
      <w:r w:rsidR="002434BA" w:rsidRPr="00412AF8">
        <w:rPr>
          <w:rFonts w:ascii="Times New Roman" w:hAnsi="Times New Roman"/>
          <w:sz w:val="28"/>
          <w:szCs w:val="28"/>
          <w:lang w:val="uk-UA"/>
        </w:rPr>
        <w:t xml:space="preserve">фективність малих підприємств оцінюється показником </w:t>
      </w:r>
      <w:r w:rsidR="002434BA" w:rsidRPr="00412AF8">
        <w:rPr>
          <w:rStyle w:val="rvts23"/>
          <w:rFonts w:ascii="Times New Roman" w:hAnsi="Times New Roman"/>
          <w:sz w:val="28"/>
          <w:szCs w:val="28"/>
          <w:lang w:val="uk-UA"/>
        </w:rPr>
        <w:t>–</w:t>
      </w:r>
      <w:r w:rsidR="002434BA" w:rsidRPr="00412AF8">
        <w:rPr>
          <w:rFonts w:ascii="Times New Roman" w:hAnsi="Times New Roman"/>
          <w:sz w:val="28"/>
          <w:szCs w:val="28"/>
          <w:lang w:val="uk-UA"/>
        </w:rPr>
        <w:t xml:space="preserve">  обсяг реалізованої продукції (робіт, послуг). </w:t>
      </w:r>
    </w:p>
    <w:p w:rsidR="001C1F50" w:rsidRDefault="00C94989" w:rsidP="001814A6">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44547389" wp14:editId="76E13891">
                <wp:simplePos x="0" y="0"/>
                <wp:positionH relativeFrom="column">
                  <wp:posOffset>3095912</wp:posOffset>
                </wp:positionH>
                <wp:positionV relativeFrom="paragraph">
                  <wp:posOffset>147320</wp:posOffset>
                </wp:positionV>
                <wp:extent cx="2981325" cy="2091055"/>
                <wp:effectExtent l="0" t="0" r="9525" b="4445"/>
                <wp:wrapNone/>
                <wp:docPr id="54" name="Поле 54"/>
                <wp:cNvGraphicFramePr/>
                <a:graphic xmlns:a="http://schemas.openxmlformats.org/drawingml/2006/main">
                  <a:graphicData uri="http://schemas.microsoft.com/office/word/2010/wordprocessingShape">
                    <wps:wsp>
                      <wps:cNvSpPr txBox="1"/>
                      <wps:spPr>
                        <a:xfrm>
                          <a:off x="0" y="0"/>
                          <a:ext cx="2981325" cy="2091055"/>
                        </a:xfrm>
                        <a:prstGeom prst="rect">
                          <a:avLst/>
                        </a:prstGeom>
                        <a:solidFill>
                          <a:sysClr val="window" lastClr="FFFFFF"/>
                        </a:solidFill>
                        <a:ln w="6350">
                          <a:noFill/>
                        </a:ln>
                        <a:effectLst/>
                      </wps:spPr>
                      <wps:txbx>
                        <w:txbxContent>
                          <w:p w:rsidR="008F093D" w:rsidRPr="00AC4D4C" w:rsidRDefault="008F093D" w:rsidP="00E47834">
                            <w:pPr>
                              <w:spacing w:after="0" w:line="240" w:lineRule="auto"/>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 xml:space="preserve">За даними </w:t>
                            </w:r>
                            <w:r>
                              <w:rPr>
                                <w:rFonts w:ascii="Times New Roman" w:hAnsi="Times New Roman" w:cs="Times New Roman"/>
                                <w:sz w:val="28"/>
                                <w:szCs w:val="28"/>
                                <w:lang w:val="uk-UA"/>
                              </w:rPr>
                              <w:t>Г</w:t>
                            </w:r>
                            <w:r w:rsidRPr="00AC4D4C">
                              <w:rPr>
                                <w:rFonts w:ascii="Times New Roman" w:hAnsi="Times New Roman" w:cs="Times New Roman"/>
                                <w:sz w:val="28"/>
                                <w:szCs w:val="28"/>
                                <w:lang w:val="uk-UA"/>
                              </w:rPr>
                              <w:t>оловного управління статистики у Миколаївській області</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обсяг реалізованої продукції по середніх та малих підприємствах в т.ч. мікропідприємства</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склав у 2015 році – 42138,0 млн. грн., та в порівня</w:t>
                            </w:r>
                            <w:r>
                              <w:rPr>
                                <w:rFonts w:ascii="Times New Roman" w:hAnsi="Times New Roman" w:cs="Times New Roman"/>
                                <w:sz w:val="28"/>
                                <w:szCs w:val="28"/>
                                <w:lang w:val="uk-UA"/>
                              </w:rPr>
                              <w:t>н</w:t>
                            </w:r>
                            <w:r w:rsidRPr="00AC4D4C">
                              <w:rPr>
                                <w:rFonts w:ascii="Times New Roman" w:hAnsi="Times New Roman" w:cs="Times New Roman"/>
                                <w:sz w:val="28"/>
                                <w:szCs w:val="28"/>
                                <w:lang w:val="uk-UA"/>
                              </w:rPr>
                              <w:t>ні з 2014 роком збільшився на 22%, а в порівнянні з 2013 роком збільшився на  42 %.</w:t>
                            </w:r>
                          </w:p>
                          <w:p w:rsidR="008F093D" w:rsidRPr="00AC4D4C" w:rsidRDefault="008F093D" w:rsidP="00FF6BF4">
                            <w:pPr>
                              <w:spacing w:after="0" w:line="240" w:lineRule="auto"/>
                              <w:jc w:val="both"/>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7389" id="Поле 54" o:spid="_x0000_s1031" type="#_x0000_t202" style="position:absolute;left:0;text-align:left;margin-left:243.75pt;margin-top:11.6pt;width:234.75pt;height:1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" fillcolor="window" stroked="f" strokeweight=".5pt">
                <v:textbox>
                  <w:txbxContent>
                    <w:p w:rsidR="008F093D" w:rsidRPr="00AC4D4C" w:rsidRDefault="008F093D" w:rsidP="00E47834">
                      <w:pPr>
                        <w:spacing w:after="0" w:line="240" w:lineRule="auto"/>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 xml:space="preserve">За даними </w:t>
                      </w:r>
                      <w:r>
                        <w:rPr>
                          <w:rFonts w:ascii="Times New Roman" w:hAnsi="Times New Roman" w:cs="Times New Roman"/>
                          <w:sz w:val="28"/>
                          <w:szCs w:val="28"/>
                          <w:lang w:val="uk-UA"/>
                        </w:rPr>
                        <w:t>Г</w:t>
                      </w:r>
                      <w:r w:rsidRPr="00AC4D4C">
                        <w:rPr>
                          <w:rFonts w:ascii="Times New Roman" w:hAnsi="Times New Roman" w:cs="Times New Roman"/>
                          <w:sz w:val="28"/>
                          <w:szCs w:val="28"/>
                          <w:lang w:val="uk-UA"/>
                        </w:rPr>
                        <w:t>оловного управління статистики у Миколаївській області</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обсяг реалізованої продукції по середніх та малих підприємствах в т.ч. мікропідприємства</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склав у 2015 році – 42138,0 млн. грн., та в порівня</w:t>
                      </w:r>
                      <w:r>
                        <w:rPr>
                          <w:rFonts w:ascii="Times New Roman" w:hAnsi="Times New Roman" w:cs="Times New Roman"/>
                          <w:sz w:val="28"/>
                          <w:szCs w:val="28"/>
                          <w:lang w:val="uk-UA"/>
                        </w:rPr>
                        <w:t>н</w:t>
                      </w:r>
                      <w:r w:rsidRPr="00AC4D4C">
                        <w:rPr>
                          <w:rFonts w:ascii="Times New Roman" w:hAnsi="Times New Roman" w:cs="Times New Roman"/>
                          <w:sz w:val="28"/>
                          <w:szCs w:val="28"/>
                          <w:lang w:val="uk-UA"/>
                        </w:rPr>
                        <w:t>ні з 2014 роком збільшився на 22%, а в порівнянні з 2013 роком збільшився на  42 %.</w:t>
                      </w:r>
                    </w:p>
                    <w:p w:rsidR="008F093D" w:rsidRPr="00AC4D4C" w:rsidRDefault="008F093D" w:rsidP="00FF6BF4">
                      <w:pPr>
                        <w:spacing w:after="0" w:line="240" w:lineRule="auto"/>
                        <w:jc w:val="both"/>
                        <w:rPr>
                          <w:sz w:val="28"/>
                          <w:szCs w:val="28"/>
                          <w:lang w:val="uk-UA"/>
                        </w:rPr>
                      </w:pPr>
                    </w:p>
                  </w:txbxContent>
                </v:textbox>
              </v:shape>
            </w:pict>
          </mc:Fallback>
        </mc:AlternateContent>
      </w:r>
      <w:r w:rsidR="008B59DB" w:rsidRPr="00412AF8">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7E5D2BD7" wp14:editId="5767CDF1">
                <wp:simplePos x="0" y="0"/>
                <wp:positionH relativeFrom="column">
                  <wp:posOffset>-181610</wp:posOffset>
                </wp:positionH>
                <wp:positionV relativeFrom="paragraph">
                  <wp:posOffset>150495</wp:posOffset>
                </wp:positionV>
                <wp:extent cx="2981325" cy="603885"/>
                <wp:effectExtent l="0" t="0" r="9525" b="5715"/>
                <wp:wrapNone/>
                <wp:docPr id="47" name="Поле 47"/>
                <wp:cNvGraphicFramePr/>
                <a:graphic xmlns:a="http://schemas.openxmlformats.org/drawingml/2006/main">
                  <a:graphicData uri="http://schemas.microsoft.com/office/word/2010/wordprocessingShape">
                    <wps:wsp>
                      <wps:cNvSpPr txBox="1"/>
                      <wps:spPr>
                        <a:xfrm>
                          <a:off x="0" y="0"/>
                          <a:ext cx="2981325" cy="603885"/>
                        </a:xfrm>
                        <a:prstGeom prst="rect">
                          <a:avLst/>
                        </a:prstGeom>
                        <a:solidFill>
                          <a:sysClr val="window" lastClr="FFFFFF"/>
                        </a:solidFill>
                        <a:ln w="6350">
                          <a:noFill/>
                        </a:ln>
                        <a:effectLst/>
                      </wps:spPr>
                      <wps:txbx>
                        <w:txbxContent>
                          <w:p w:rsidR="008F093D" w:rsidRPr="00F41403" w:rsidRDefault="008F093D" w:rsidP="00ED1C97">
                            <w:pPr>
                              <w:jc w:val="center"/>
                              <w:rPr>
                                <w:rFonts w:ascii="Times New Roman" w:hAnsi="Times New Roman" w:cs="Times New Roman"/>
                                <w:b/>
                                <w:sz w:val="28"/>
                                <w:szCs w:val="28"/>
                              </w:rPr>
                            </w:pPr>
                            <w:r w:rsidRPr="00F41403">
                              <w:rPr>
                                <w:rFonts w:ascii="Times New Roman" w:hAnsi="Times New Roman" w:cs="Times New Roman"/>
                                <w:b/>
                                <w:sz w:val="20"/>
                                <w:szCs w:val="20"/>
                                <w:lang w:val="uk-UA"/>
                              </w:rPr>
                              <w:t>Обсяг реалізованої продукції  (товарів, послуг)  підприємств за їх розмірами по м. Миколаєву у 2013-2015</w:t>
                            </w:r>
                            <w:r>
                              <w:rPr>
                                <w:rFonts w:ascii="Times New Roman" w:hAnsi="Times New Roman" w:cs="Times New Roman"/>
                                <w:b/>
                                <w:sz w:val="20"/>
                                <w:szCs w:val="20"/>
                                <w:lang w:val="uk-UA"/>
                              </w:rPr>
                              <w:t xml:space="preserve"> </w:t>
                            </w:r>
                            <w:r w:rsidRPr="00F41403">
                              <w:rPr>
                                <w:rFonts w:ascii="Times New Roman" w:hAnsi="Times New Roman" w:cs="Times New Roman"/>
                                <w:b/>
                                <w:sz w:val="20"/>
                                <w:szCs w:val="20"/>
                                <w:lang w:val="uk-UA"/>
                              </w:rPr>
                              <w:t>роках (млн. грн.)</w:t>
                            </w:r>
                          </w:p>
                          <w:p w:rsidR="008F093D" w:rsidRPr="00F41403" w:rsidRDefault="008F093D" w:rsidP="00ED1C9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2BD7" id="Поле 47" o:spid="_x0000_s1032" type="#_x0000_t202" style="position:absolute;left:0;text-align:left;margin-left:-14.3pt;margin-top:11.85pt;width:234.75pt;height:4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" fillcolor="window" stroked="f" strokeweight=".5pt">
                <v:textbox>
                  <w:txbxContent>
                    <w:p w:rsidR="008F093D" w:rsidRPr="00F41403" w:rsidRDefault="008F093D" w:rsidP="00ED1C97">
                      <w:pPr>
                        <w:jc w:val="center"/>
                        <w:rPr>
                          <w:rFonts w:ascii="Times New Roman" w:hAnsi="Times New Roman" w:cs="Times New Roman"/>
                          <w:b/>
                          <w:sz w:val="28"/>
                          <w:szCs w:val="28"/>
                        </w:rPr>
                      </w:pPr>
                      <w:r w:rsidRPr="00F41403">
                        <w:rPr>
                          <w:rFonts w:ascii="Times New Roman" w:hAnsi="Times New Roman" w:cs="Times New Roman"/>
                          <w:b/>
                          <w:sz w:val="20"/>
                          <w:szCs w:val="20"/>
                          <w:lang w:val="uk-UA"/>
                        </w:rPr>
                        <w:t>Обсяг реалізованої продукції  (товарів, послуг)  підприємств за їх розмірами по м. Миколаєву у 2013-2015</w:t>
                      </w:r>
                      <w:r>
                        <w:rPr>
                          <w:rFonts w:ascii="Times New Roman" w:hAnsi="Times New Roman" w:cs="Times New Roman"/>
                          <w:b/>
                          <w:sz w:val="20"/>
                          <w:szCs w:val="20"/>
                          <w:lang w:val="uk-UA"/>
                        </w:rPr>
                        <w:t xml:space="preserve"> </w:t>
                      </w:r>
                      <w:r w:rsidRPr="00F41403">
                        <w:rPr>
                          <w:rFonts w:ascii="Times New Roman" w:hAnsi="Times New Roman" w:cs="Times New Roman"/>
                          <w:b/>
                          <w:sz w:val="20"/>
                          <w:szCs w:val="20"/>
                          <w:lang w:val="uk-UA"/>
                        </w:rPr>
                        <w:t>роках (млн. грн.)</w:t>
                      </w:r>
                    </w:p>
                    <w:p w:rsidR="008F093D" w:rsidRPr="00F41403" w:rsidRDefault="008F093D" w:rsidP="00ED1C97">
                      <w:pPr>
                        <w:rPr>
                          <w:b/>
                        </w:rPr>
                      </w:pPr>
                    </w:p>
                  </w:txbxContent>
                </v:textbox>
              </v:shape>
            </w:pict>
          </mc:Fallback>
        </mc:AlternateContent>
      </w:r>
    </w:p>
    <w:p w:rsidR="00E47834" w:rsidRDefault="00E47834" w:rsidP="001814A6">
      <w:pPr>
        <w:spacing w:after="0" w:line="240" w:lineRule="auto"/>
        <w:ind w:firstLine="567"/>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ED1C97" w:rsidRPr="00690B93" w:rsidTr="00ED1C97">
        <w:tc>
          <w:tcPr>
            <w:tcW w:w="4670" w:type="dxa"/>
          </w:tcPr>
          <w:p w:rsidR="00B45F29" w:rsidRDefault="00B45F29" w:rsidP="00ED1C97">
            <w:pPr>
              <w:jc w:val="both"/>
              <w:rPr>
                <w:rFonts w:ascii="Times New Roman" w:hAnsi="Times New Roman" w:cs="Times New Roman"/>
                <w:sz w:val="28"/>
                <w:szCs w:val="28"/>
                <w:lang w:val="uk-UA"/>
              </w:rPr>
            </w:pPr>
          </w:p>
          <w:p w:rsidR="00ED1C97" w:rsidRPr="00412AF8" w:rsidRDefault="008B59DB" w:rsidP="00ED1C97">
            <w:pPr>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w:drawing>
                <wp:anchor distT="0" distB="0" distL="114300" distR="114300" simplePos="0" relativeHeight="251652096" behindDoc="0" locked="0" layoutInCell="1" allowOverlap="1" wp14:anchorId="24F67838" wp14:editId="1E6EC194">
                  <wp:simplePos x="0" y="0"/>
                  <wp:positionH relativeFrom="column">
                    <wp:posOffset>-96149</wp:posOffset>
                  </wp:positionH>
                  <wp:positionV relativeFrom="paragraph">
                    <wp:posOffset>10304</wp:posOffset>
                  </wp:positionV>
                  <wp:extent cx="2993366" cy="1690777"/>
                  <wp:effectExtent l="19050" t="0" r="0" b="5080"/>
                  <wp:wrapNone/>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r w:rsidR="00ED1C97" w:rsidRPr="00690B93" w:rsidTr="00ED1C97">
        <w:tc>
          <w:tcPr>
            <w:tcW w:w="4670" w:type="dxa"/>
          </w:tcPr>
          <w:p w:rsidR="00ED1C97" w:rsidRPr="00412AF8" w:rsidRDefault="00ED1C97" w:rsidP="00ED1C97">
            <w:pPr>
              <w:jc w:val="both"/>
              <w:rPr>
                <w:rFonts w:ascii="Times New Roman" w:hAnsi="Times New Roman" w:cs="Times New Roman"/>
                <w:sz w:val="28"/>
                <w:szCs w:val="28"/>
                <w:lang w:val="uk-UA"/>
              </w:rPr>
            </w:pPr>
          </w:p>
        </w:tc>
      </w:tr>
    </w:tbl>
    <w:p w:rsidR="00ED1C97" w:rsidRPr="00412AF8" w:rsidRDefault="00ED1C97" w:rsidP="00AE1A0E">
      <w:pPr>
        <w:ind w:firstLine="284"/>
        <w:jc w:val="both"/>
        <w:rPr>
          <w:rFonts w:ascii="Times New Roman" w:hAnsi="Times New Roman" w:cs="Times New Roman"/>
          <w:sz w:val="28"/>
          <w:szCs w:val="28"/>
          <w:lang w:val="uk-UA"/>
        </w:rPr>
      </w:pPr>
    </w:p>
    <w:p w:rsidR="00ED1C97" w:rsidRPr="00412AF8" w:rsidRDefault="00ED1C97" w:rsidP="00AE1A0E">
      <w:pPr>
        <w:ind w:firstLine="284"/>
        <w:jc w:val="both"/>
        <w:rPr>
          <w:rFonts w:ascii="Times New Roman" w:hAnsi="Times New Roman" w:cs="Times New Roman"/>
          <w:sz w:val="28"/>
          <w:szCs w:val="28"/>
          <w:lang w:val="uk-UA"/>
        </w:rPr>
      </w:pPr>
    </w:p>
    <w:p w:rsidR="00ED1C97" w:rsidRPr="00412AF8" w:rsidRDefault="00ED1C97" w:rsidP="00AE1A0E">
      <w:pPr>
        <w:ind w:firstLine="284"/>
        <w:jc w:val="both"/>
        <w:rPr>
          <w:rFonts w:ascii="Times New Roman" w:hAnsi="Times New Roman" w:cs="Times New Roman"/>
          <w:sz w:val="28"/>
          <w:szCs w:val="28"/>
          <w:lang w:val="uk-UA"/>
        </w:rPr>
      </w:pPr>
    </w:p>
    <w:p w:rsidR="00C8539D" w:rsidRDefault="00C8539D" w:rsidP="0099513E">
      <w:pPr>
        <w:spacing w:after="0"/>
        <w:ind w:firstLine="709"/>
        <w:jc w:val="both"/>
        <w:rPr>
          <w:rFonts w:ascii="Times New Roman" w:hAnsi="Times New Roman" w:cs="Times New Roman"/>
          <w:sz w:val="28"/>
          <w:szCs w:val="28"/>
          <w:lang w:val="uk-UA"/>
        </w:rPr>
      </w:pPr>
    </w:p>
    <w:p w:rsidR="0099513E" w:rsidRPr="00E4521D" w:rsidRDefault="0099513E" w:rsidP="0099513E">
      <w:pPr>
        <w:spacing w:after="0"/>
        <w:ind w:firstLine="709"/>
        <w:jc w:val="both"/>
        <w:rPr>
          <w:rFonts w:ascii="Times New Roman" w:hAnsi="Times New Roman" w:cs="Times New Roman"/>
          <w:sz w:val="28"/>
          <w:szCs w:val="28"/>
          <w:lang w:val="uk-UA"/>
        </w:rPr>
      </w:pPr>
      <w:r w:rsidRPr="00E4521D">
        <w:rPr>
          <w:rFonts w:ascii="Times New Roman" w:hAnsi="Times New Roman" w:cs="Times New Roman"/>
          <w:sz w:val="28"/>
          <w:szCs w:val="28"/>
          <w:lang w:val="uk-UA"/>
        </w:rPr>
        <w:t>Основними видами економічної діяльності малих підприємств міста, як загалом по країні, залишається оптова та роздрібна торгівля, операції з нерухомим майном, переробна промисловість, будівн</w:t>
      </w:r>
      <w:r w:rsidR="00075F80">
        <w:rPr>
          <w:rFonts w:ascii="Times New Roman" w:hAnsi="Times New Roman" w:cs="Times New Roman"/>
          <w:sz w:val="28"/>
          <w:szCs w:val="28"/>
          <w:lang w:val="uk-UA"/>
        </w:rPr>
        <w:t>ицтво, платні послуги населенню, тимчасове розміщення, організація харчування.</w:t>
      </w:r>
    </w:p>
    <w:p w:rsidR="0099513E" w:rsidRDefault="0099513E" w:rsidP="0099513E">
      <w:pPr>
        <w:spacing w:after="0" w:line="240" w:lineRule="auto"/>
        <w:ind w:firstLine="567"/>
        <w:jc w:val="both"/>
        <w:rPr>
          <w:rFonts w:ascii="Times New Roman" w:hAnsi="Times New Roman" w:cs="Times New Roman"/>
          <w:sz w:val="28"/>
          <w:szCs w:val="28"/>
          <w:lang w:val="uk-UA"/>
        </w:rPr>
      </w:pPr>
      <w:r w:rsidRPr="00E4521D">
        <w:rPr>
          <w:rFonts w:ascii="Times New Roman" w:hAnsi="Times New Roman" w:cs="Times New Roman"/>
          <w:sz w:val="28"/>
          <w:szCs w:val="28"/>
          <w:lang w:val="uk-UA"/>
        </w:rPr>
        <w:t>Переважна більшість суб’єктів малого підприємництва задіяна в сфері платних послуг населенню. Сфера побутових послуг (перукарні, салони краси, ремонт одягу, хімчистка та ін.) майже на 85%</w:t>
      </w:r>
      <w:r w:rsidRPr="00E4521D">
        <w:rPr>
          <w:rFonts w:ascii="Times New Roman" w:hAnsi="Times New Roman" w:cs="Times New Roman"/>
          <w:b/>
          <w:bCs/>
          <w:i/>
          <w:iCs/>
          <w:sz w:val="28"/>
          <w:szCs w:val="28"/>
          <w:lang w:val="uk-UA"/>
        </w:rPr>
        <w:t xml:space="preserve"> </w:t>
      </w:r>
      <w:r w:rsidRPr="00E4521D">
        <w:rPr>
          <w:rFonts w:ascii="Times New Roman" w:hAnsi="Times New Roman" w:cs="Times New Roman"/>
          <w:sz w:val="28"/>
          <w:szCs w:val="28"/>
          <w:lang w:val="uk-UA"/>
        </w:rPr>
        <w:t>формується за рахунок приватних підприємців – фізичних осіб.</w:t>
      </w:r>
      <w:r w:rsidRPr="00412AF8">
        <w:rPr>
          <w:rFonts w:ascii="Times New Roman" w:hAnsi="Times New Roman" w:cs="Times New Roman"/>
          <w:sz w:val="28"/>
          <w:szCs w:val="28"/>
          <w:lang w:val="uk-UA"/>
        </w:rPr>
        <w:t xml:space="preserve"> </w:t>
      </w:r>
    </w:p>
    <w:p w:rsidR="00690B93" w:rsidRDefault="00690B93" w:rsidP="0099513E">
      <w:pPr>
        <w:spacing w:after="0" w:line="240" w:lineRule="auto"/>
        <w:ind w:firstLine="567"/>
        <w:jc w:val="both"/>
        <w:rPr>
          <w:rFonts w:ascii="Times New Roman" w:hAnsi="Times New Roman" w:cs="Times New Roman"/>
          <w:sz w:val="28"/>
          <w:szCs w:val="28"/>
          <w:lang w:val="uk-UA"/>
        </w:rPr>
      </w:pPr>
      <w:r w:rsidRPr="00690B93">
        <w:rPr>
          <w:rFonts w:ascii="Times New Roman" w:hAnsi="Times New Roman" w:cs="Times New Roman"/>
          <w:sz w:val="28"/>
          <w:szCs w:val="28"/>
          <w:lang w:val="uk-UA"/>
        </w:rPr>
        <w:t>У місті Миколаєві частка малого бізнесу у загальнообласних показниках по обсягу реалізованої продукції (робіт, послуг) складає 60%, по кількості найманих працівниках 58,5%, по кількості малих підприємств 51,8</w:t>
      </w:r>
    </w:p>
    <w:p w:rsidR="00690B93" w:rsidRDefault="00690B93" w:rsidP="0099513E">
      <w:pPr>
        <w:spacing w:after="0" w:line="240" w:lineRule="auto"/>
        <w:ind w:firstLine="567"/>
        <w:jc w:val="both"/>
        <w:rPr>
          <w:rFonts w:ascii="Times New Roman" w:hAnsi="Times New Roman" w:cs="Times New Roman"/>
          <w:sz w:val="28"/>
          <w:szCs w:val="28"/>
          <w:lang w:val="uk-UA"/>
        </w:rPr>
      </w:pPr>
      <w:r w:rsidRPr="00690B93">
        <w:rPr>
          <w:rFonts w:ascii="Times New Roman" w:hAnsi="Times New Roman" w:cs="Times New Roman"/>
          <w:sz w:val="28"/>
          <w:szCs w:val="28"/>
          <w:lang w:val="uk-UA"/>
        </w:rPr>
        <w:t>У загальнообласних показниках частка середнього бізнесу міста Миколаєва по обсягу реалізованої продукції (робіт, послуг) складає 71,7%, по найманих працівниках 58,2% та кількості середніх підприємств 54,4%</w:t>
      </w:r>
    </w:p>
    <w:p w:rsidR="00690B93" w:rsidRDefault="00690B93" w:rsidP="0099513E">
      <w:pPr>
        <w:spacing w:after="0" w:line="240" w:lineRule="auto"/>
        <w:ind w:firstLine="567"/>
        <w:jc w:val="both"/>
        <w:rPr>
          <w:rFonts w:ascii="Times New Roman" w:hAnsi="Times New Roman" w:cs="Times New Roman"/>
          <w:sz w:val="28"/>
          <w:szCs w:val="28"/>
          <w:lang w:val="uk-UA"/>
        </w:rPr>
      </w:pPr>
      <w:r w:rsidRPr="00690B93">
        <w:rPr>
          <w:rFonts w:ascii="Times New Roman" w:hAnsi="Times New Roman" w:cs="Times New Roman"/>
          <w:sz w:val="28"/>
          <w:szCs w:val="28"/>
          <w:lang w:val="uk-UA"/>
        </w:rPr>
        <w:t>Відповідні дані свідчать про те, що розвиток малого та середнього бізнесу має велике значення як для розвитку міста Миколаєва, так і для розвитку області.</w:t>
      </w:r>
    </w:p>
    <w:p w:rsidR="00C0516D" w:rsidRPr="00412AF8" w:rsidRDefault="00C0516D" w:rsidP="00E4521D">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Для забезпечення дерегуляції господарської діяльності та надання підприємцям і населенню своєчасних та якісних адміністративних послуг забезпечено функціонування Центру надання адміністративних пос</w:t>
      </w:r>
      <w:r>
        <w:rPr>
          <w:rFonts w:ascii="Times New Roman" w:hAnsi="Times New Roman" w:cs="Times New Roman"/>
          <w:sz w:val="28"/>
          <w:szCs w:val="28"/>
          <w:lang w:val="uk-UA"/>
        </w:rPr>
        <w:t>луг Миколаївської міської ради</w:t>
      </w:r>
      <w:r w:rsidR="00E227B3">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відкрився </w:t>
      </w:r>
      <w:r w:rsidRPr="00C0516D">
        <w:rPr>
          <w:rFonts w:ascii="Times New Roman" w:hAnsi="Times New Roman" w:cs="Times New Roman"/>
          <w:sz w:val="28"/>
          <w:szCs w:val="28"/>
          <w:lang w:val="uk-UA"/>
        </w:rPr>
        <w:t>6 жовтня 2012 року</w:t>
      </w:r>
      <w:r w:rsidR="00E227B3">
        <w:rPr>
          <w:rFonts w:ascii="Times New Roman" w:hAnsi="Times New Roman" w:cs="Times New Roman"/>
          <w:sz w:val="28"/>
          <w:szCs w:val="28"/>
          <w:lang w:val="uk-UA"/>
        </w:rPr>
        <w:t>.</w:t>
      </w:r>
    </w:p>
    <w:p w:rsidR="00C0516D" w:rsidRDefault="00C8539D" w:rsidP="00CF703D">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1264F729" wp14:editId="466AA02F">
            <wp:simplePos x="0" y="0"/>
            <wp:positionH relativeFrom="column">
              <wp:posOffset>3191510</wp:posOffset>
            </wp:positionH>
            <wp:positionV relativeFrom="paragraph">
              <wp:posOffset>133985</wp:posOffset>
            </wp:positionV>
            <wp:extent cx="2879725" cy="1871980"/>
            <wp:effectExtent l="0" t="0" r="0" b="0"/>
            <wp:wrapNone/>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02FD04E4" wp14:editId="3FB1602A">
                <wp:simplePos x="0" y="0"/>
                <wp:positionH relativeFrom="column">
                  <wp:posOffset>2997200</wp:posOffset>
                </wp:positionH>
                <wp:positionV relativeFrom="paragraph">
                  <wp:posOffset>17780</wp:posOffset>
                </wp:positionV>
                <wp:extent cx="2880995" cy="603885"/>
                <wp:effectExtent l="0" t="0" r="0" b="5715"/>
                <wp:wrapNone/>
                <wp:docPr id="49" name="Поле 49"/>
                <wp:cNvGraphicFramePr/>
                <a:graphic xmlns:a="http://schemas.openxmlformats.org/drawingml/2006/main">
                  <a:graphicData uri="http://schemas.microsoft.com/office/word/2010/wordprocessingShape">
                    <wps:wsp>
                      <wps:cNvSpPr txBox="1"/>
                      <wps:spPr>
                        <a:xfrm>
                          <a:off x="0" y="0"/>
                          <a:ext cx="2880995" cy="603885"/>
                        </a:xfrm>
                        <a:prstGeom prst="rect">
                          <a:avLst/>
                        </a:prstGeom>
                        <a:noFill/>
                        <a:ln w="6350">
                          <a:noFill/>
                        </a:ln>
                        <a:effectLst/>
                      </wps:spPr>
                      <wps:txbx>
                        <w:txbxContent>
                          <w:p w:rsidR="008F093D" w:rsidRPr="008C396F" w:rsidRDefault="008F093D" w:rsidP="00196C6E">
                            <w:pPr>
                              <w:spacing w:after="0" w:line="240" w:lineRule="auto"/>
                              <w:jc w:val="center"/>
                              <w:rPr>
                                <w:rFonts w:ascii="Times New Roman" w:hAnsi="Times New Roman" w:cs="Times New Roman"/>
                                <w:b/>
                                <w:sz w:val="20"/>
                                <w:szCs w:val="20"/>
                                <w:lang w:val="uk-UA"/>
                              </w:rPr>
                            </w:pPr>
                            <w:r w:rsidRPr="008C396F">
                              <w:rPr>
                                <w:rFonts w:ascii="Times New Roman" w:hAnsi="Times New Roman" w:cs="Times New Roman"/>
                                <w:b/>
                                <w:sz w:val="20"/>
                                <w:szCs w:val="20"/>
                                <w:lang w:val="uk-UA"/>
                              </w:rPr>
                              <w:t>Надано консультацій в</w:t>
                            </w:r>
                          </w:p>
                          <w:p w:rsidR="008F093D" w:rsidRPr="008C396F" w:rsidRDefault="008F093D" w:rsidP="00196C6E">
                            <w:pPr>
                              <w:spacing w:after="0" w:line="240" w:lineRule="auto"/>
                              <w:jc w:val="center"/>
                              <w:rPr>
                                <w:rFonts w:ascii="Times New Roman" w:hAnsi="Times New Roman" w:cs="Times New Roman"/>
                                <w:b/>
                                <w:sz w:val="20"/>
                                <w:szCs w:val="20"/>
                              </w:rPr>
                            </w:pPr>
                            <w:r w:rsidRPr="008C396F">
                              <w:rPr>
                                <w:rFonts w:ascii="Times New Roman" w:hAnsi="Times New Roman" w:cs="Times New Roman"/>
                                <w:b/>
                                <w:sz w:val="20"/>
                                <w:szCs w:val="20"/>
                                <w:lang w:val="uk-UA"/>
                              </w:rPr>
                              <w:t xml:space="preserve"> центрі надання адміністративних послуг</w:t>
                            </w:r>
                            <w:r>
                              <w:rPr>
                                <w:rFonts w:ascii="Times New Roman" w:hAnsi="Times New Roman" w:cs="Times New Roman"/>
                                <w:b/>
                                <w:sz w:val="20"/>
                                <w:szCs w:val="20"/>
                                <w:lang w:val="uk-UA"/>
                              </w:rPr>
                              <w:t xml:space="preserve"> Миколаївської міської ради</w:t>
                            </w:r>
                          </w:p>
                          <w:p w:rsidR="008F093D" w:rsidRPr="008C396F" w:rsidRDefault="008F093D" w:rsidP="00196C6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04E4" id="Поле 49" o:spid="_x0000_s1033" type="#_x0000_t202" style="position:absolute;left:0;text-align:left;margin-left:236pt;margin-top:1.4pt;width:226.8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" filled="f" stroked="f" strokeweight=".5pt">
                <v:textbox>
                  <w:txbxContent>
                    <w:p w:rsidR="008F093D" w:rsidRPr="008C396F" w:rsidRDefault="008F093D" w:rsidP="00196C6E">
                      <w:pPr>
                        <w:spacing w:after="0" w:line="240" w:lineRule="auto"/>
                        <w:jc w:val="center"/>
                        <w:rPr>
                          <w:rFonts w:ascii="Times New Roman" w:hAnsi="Times New Roman" w:cs="Times New Roman"/>
                          <w:b/>
                          <w:sz w:val="20"/>
                          <w:szCs w:val="20"/>
                          <w:lang w:val="uk-UA"/>
                        </w:rPr>
                      </w:pPr>
                      <w:r w:rsidRPr="008C396F">
                        <w:rPr>
                          <w:rFonts w:ascii="Times New Roman" w:hAnsi="Times New Roman" w:cs="Times New Roman"/>
                          <w:b/>
                          <w:sz w:val="20"/>
                          <w:szCs w:val="20"/>
                          <w:lang w:val="uk-UA"/>
                        </w:rPr>
                        <w:t>Надано консультацій в</w:t>
                      </w:r>
                    </w:p>
                    <w:p w:rsidR="008F093D" w:rsidRPr="008C396F" w:rsidRDefault="008F093D" w:rsidP="00196C6E">
                      <w:pPr>
                        <w:spacing w:after="0" w:line="240" w:lineRule="auto"/>
                        <w:jc w:val="center"/>
                        <w:rPr>
                          <w:rFonts w:ascii="Times New Roman" w:hAnsi="Times New Roman" w:cs="Times New Roman"/>
                          <w:b/>
                          <w:sz w:val="20"/>
                          <w:szCs w:val="20"/>
                        </w:rPr>
                      </w:pPr>
                      <w:r w:rsidRPr="008C396F">
                        <w:rPr>
                          <w:rFonts w:ascii="Times New Roman" w:hAnsi="Times New Roman" w:cs="Times New Roman"/>
                          <w:b/>
                          <w:sz w:val="20"/>
                          <w:szCs w:val="20"/>
                          <w:lang w:val="uk-UA"/>
                        </w:rPr>
                        <w:t xml:space="preserve"> центрі надання адміністративних послуг</w:t>
                      </w:r>
                      <w:r>
                        <w:rPr>
                          <w:rFonts w:ascii="Times New Roman" w:hAnsi="Times New Roman" w:cs="Times New Roman"/>
                          <w:b/>
                          <w:sz w:val="20"/>
                          <w:szCs w:val="20"/>
                          <w:lang w:val="uk-UA"/>
                        </w:rPr>
                        <w:t xml:space="preserve"> Миколаївської міської ради</w:t>
                      </w:r>
                    </w:p>
                    <w:p w:rsidR="008F093D" w:rsidRPr="008C396F" w:rsidRDefault="008F093D" w:rsidP="00196C6E">
                      <w:pPr>
                        <w:rPr>
                          <w:b/>
                        </w:rPr>
                      </w:pPr>
                    </w:p>
                  </w:txbxContent>
                </v:textbox>
              </v:shape>
            </w:pict>
          </mc:Fallback>
        </mc:AlternateContent>
      </w:r>
      <w:r w:rsidRPr="00412AF8">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12C31417" wp14:editId="60E65EE4">
            <wp:simplePos x="0" y="0"/>
            <wp:positionH relativeFrom="column">
              <wp:posOffset>-93980</wp:posOffset>
            </wp:positionH>
            <wp:positionV relativeFrom="paragraph">
              <wp:posOffset>11430</wp:posOffset>
            </wp:positionV>
            <wp:extent cx="2880995" cy="2158365"/>
            <wp:effectExtent l="0" t="0" r="0" b="0"/>
            <wp:wrapNone/>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0D334F0" wp14:editId="41A28213">
                <wp:simplePos x="0" y="0"/>
                <wp:positionH relativeFrom="column">
                  <wp:posOffset>-476250</wp:posOffset>
                </wp:positionH>
                <wp:positionV relativeFrom="paragraph">
                  <wp:posOffset>17780</wp:posOffset>
                </wp:positionV>
                <wp:extent cx="3475990" cy="603885"/>
                <wp:effectExtent l="0" t="0" r="0" b="5715"/>
                <wp:wrapNone/>
                <wp:docPr id="50" name="Поле 50"/>
                <wp:cNvGraphicFramePr/>
                <a:graphic xmlns:a="http://schemas.openxmlformats.org/drawingml/2006/main">
                  <a:graphicData uri="http://schemas.microsoft.com/office/word/2010/wordprocessingShape">
                    <wps:wsp>
                      <wps:cNvSpPr txBox="1"/>
                      <wps:spPr>
                        <a:xfrm>
                          <a:off x="0" y="0"/>
                          <a:ext cx="3475990" cy="603885"/>
                        </a:xfrm>
                        <a:prstGeom prst="rect">
                          <a:avLst/>
                        </a:prstGeom>
                        <a:noFill/>
                        <a:ln w="6350">
                          <a:noFill/>
                        </a:ln>
                        <a:effectLst/>
                      </wps:spPr>
                      <wps:txbx>
                        <w:txbxContent>
                          <w:p w:rsidR="008F093D" w:rsidRPr="00F41403" w:rsidRDefault="008F093D" w:rsidP="00196C6E">
                            <w:pPr>
                              <w:spacing w:after="0" w:line="240" w:lineRule="auto"/>
                              <w:jc w:val="center"/>
                              <w:rPr>
                                <w:rFonts w:ascii="Times New Roman" w:hAnsi="Times New Roman" w:cs="Times New Roman"/>
                                <w:b/>
                                <w:sz w:val="20"/>
                                <w:szCs w:val="20"/>
                                <w:lang w:val="uk-UA"/>
                              </w:rPr>
                            </w:pPr>
                            <w:r w:rsidRPr="00F41403">
                              <w:rPr>
                                <w:rFonts w:ascii="Times New Roman" w:hAnsi="Times New Roman" w:cs="Times New Roman"/>
                                <w:b/>
                                <w:sz w:val="20"/>
                                <w:szCs w:val="20"/>
                                <w:lang w:val="uk-UA"/>
                              </w:rPr>
                              <w:t>Всього надано документів з</w:t>
                            </w:r>
                          </w:p>
                          <w:p w:rsidR="008F093D" w:rsidRPr="00F41403" w:rsidRDefault="008F093D" w:rsidP="00196C6E">
                            <w:pPr>
                              <w:spacing w:after="0" w:line="240" w:lineRule="auto"/>
                              <w:jc w:val="center"/>
                              <w:rPr>
                                <w:rFonts w:ascii="Times New Roman" w:hAnsi="Times New Roman" w:cs="Times New Roman"/>
                                <w:b/>
                                <w:sz w:val="20"/>
                                <w:szCs w:val="20"/>
                              </w:rPr>
                            </w:pPr>
                            <w:r w:rsidRPr="00F41403">
                              <w:rPr>
                                <w:rFonts w:ascii="Times New Roman" w:hAnsi="Times New Roman" w:cs="Times New Roman"/>
                                <w:b/>
                                <w:sz w:val="20"/>
                                <w:szCs w:val="20"/>
                                <w:lang w:val="uk-UA"/>
                              </w:rPr>
                              <w:t xml:space="preserve"> Центру надання адміністративних послуг</w:t>
                            </w:r>
                            <w:r>
                              <w:rPr>
                                <w:rFonts w:ascii="Times New Roman" w:hAnsi="Times New Roman" w:cs="Times New Roman"/>
                                <w:b/>
                                <w:sz w:val="20"/>
                                <w:szCs w:val="20"/>
                                <w:lang w:val="uk-UA"/>
                              </w:rPr>
                              <w:t xml:space="preserve"> Миколаївської міської ради</w:t>
                            </w:r>
                          </w:p>
                          <w:p w:rsidR="008F093D" w:rsidRPr="00F41403" w:rsidRDefault="008F093D" w:rsidP="00196C6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334F0" id="Поле 50" o:spid="_x0000_s1034" type="#_x0000_t202" style="position:absolute;left:0;text-align:left;margin-left:-37.5pt;margin-top:1.4pt;width:273.7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" filled="f" stroked="f" strokeweight=".5pt">
                <v:textbox>
                  <w:txbxContent>
                    <w:p w:rsidR="008F093D" w:rsidRPr="00F41403" w:rsidRDefault="008F093D" w:rsidP="00196C6E">
                      <w:pPr>
                        <w:spacing w:after="0" w:line="240" w:lineRule="auto"/>
                        <w:jc w:val="center"/>
                        <w:rPr>
                          <w:rFonts w:ascii="Times New Roman" w:hAnsi="Times New Roman" w:cs="Times New Roman"/>
                          <w:b/>
                          <w:sz w:val="20"/>
                          <w:szCs w:val="20"/>
                          <w:lang w:val="uk-UA"/>
                        </w:rPr>
                      </w:pPr>
                      <w:r w:rsidRPr="00F41403">
                        <w:rPr>
                          <w:rFonts w:ascii="Times New Roman" w:hAnsi="Times New Roman" w:cs="Times New Roman"/>
                          <w:b/>
                          <w:sz w:val="20"/>
                          <w:szCs w:val="20"/>
                          <w:lang w:val="uk-UA"/>
                        </w:rPr>
                        <w:t>Всього надано документів з</w:t>
                      </w:r>
                    </w:p>
                    <w:p w:rsidR="008F093D" w:rsidRPr="00F41403" w:rsidRDefault="008F093D" w:rsidP="00196C6E">
                      <w:pPr>
                        <w:spacing w:after="0" w:line="240" w:lineRule="auto"/>
                        <w:jc w:val="center"/>
                        <w:rPr>
                          <w:rFonts w:ascii="Times New Roman" w:hAnsi="Times New Roman" w:cs="Times New Roman"/>
                          <w:b/>
                          <w:sz w:val="20"/>
                          <w:szCs w:val="20"/>
                        </w:rPr>
                      </w:pPr>
                      <w:r w:rsidRPr="00F41403">
                        <w:rPr>
                          <w:rFonts w:ascii="Times New Roman" w:hAnsi="Times New Roman" w:cs="Times New Roman"/>
                          <w:b/>
                          <w:sz w:val="20"/>
                          <w:szCs w:val="20"/>
                          <w:lang w:val="uk-UA"/>
                        </w:rPr>
                        <w:t xml:space="preserve"> Центру надання адміністративних послуг</w:t>
                      </w:r>
                      <w:r>
                        <w:rPr>
                          <w:rFonts w:ascii="Times New Roman" w:hAnsi="Times New Roman" w:cs="Times New Roman"/>
                          <w:b/>
                          <w:sz w:val="20"/>
                          <w:szCs w:val="20"/>
                          <w:lang w:val="uk-UA"/>
                        </w:rPr>
                        <w:t xml:space="preserve"> Миколаївської міської ради</w:t>
                      </w:r>
                    </w:p>
                    <w:p w:rsidR="008F093D" w:rsidRPr="00F41403" w:rsidRDefault="008F093D" w:rsidP="00196C6E">
                      <w:pPr>
                        <w:rPr>
                          <w:b/>
                        </w:rPr>
                      </w:pPr>
                    </w:p>
                  </w:txbxContent>
                </v:textbox>
              </v:shape>
            </w:pict>
          </mc:Fallback>
        </mc:AlternateContent>
      </w:r>
    </w:p>
    <w:p w:rsidR="00C0516D" w:rsidRDefault="00C0516D" w:rsidP="00C0516D">
      <w:pPr>
        <w:pStyle w:val="a4"/>
        <w:ind w:left="33"/>
        <w:jc w:val="center"/>
        <w:rPr>
          <w:rFonts w:ascii="Times New Roman" w:hAnsi="Times New Roman" w:cs="Times New Roman"/>
          <w:sz w:val="28"/>
          <w:szCs w:val="28"/>
          <w:lang w:val="uk-UA"/>
        </w:rPr>
      </w:pPr>
    </w:p>
    <w:p w:rsidR="00335996" w:rsidRPr="00C0516D" w:rsidRDefault="00335996" w:rsidP="00C0516D">
      <w:pPr>
        <w:pStyle w:val="a4"/>
        <w:ind w:left="33"/>
        <w:jc w:val="center"/>
        <w:rPr>
          <w:rFonts w:ascii="Times New Roman" w:hAnsi="Times New Roman" w:cs="Times New Roman"/>
          <w:sz w:val="28"/>
          <w:szCs w:val="28"/>
          <w:lang w:val="uk-UA"/>
        </w:rPr>
      </w:pPr>
    </w:p>
    <w:p w:rsidR="00690B93" w:rsidRDefault="00690B93" w:rsidP="00690B93">
      <w:pPr>
        <w:spacing w:after="0" w:line="240" w:lineRule="auto"/>
        <w:jc w:val="both"/>
        <w:rPr>
          <w:rFonts w:ascii="Times New Roman" w:hAnsi="Times New Roman" w:cs="Times New Roman"/>
          <w:sz w:val="28"/>
          <w:szCs w:val="28"/>
          <w:lang w:val="uk-UA"/>
        </w:rPr>
      </w:pPr>
    </w:p>
    <w:p w:rsidR="00C94989" w:rsidRDefault="0046652B" w:rsidP="00C9498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даними Ц</w:t>
      </w:r>
      <w:r w:rsidR="00C94989" w:rsidRPr="00AC4D4C">
        <w:rPr>
          <w:rFonts w:ascii="Times New Roman" w:hAnsi="Times New Roman" w:cs="Times New Roman"/>
          <w:sz w:val="28"/>
          <w:szCs w:val="28"/>
          <w:lang w:val="uk-UA"/>
        </w:rPr>
        <w:t>ентру надання адміністративних</w:t>
      </w:r>
      <w:r w:rsidR="00C94989">
        <w:rPr>
          <w:rFonts w:ascii="Times New Roman" w:hAnsi="Times New Roman" w:cs="Times New Roman"/>
          <w:sz w:val="28"/>
          <w:szCs w:val="28"/>
          <w:lang w:val="uk-UA"/>
        </w:rPr>
        <w:t xml:space="preserve"> </w:t>
      </w:r>
      <w:r w:rsidR="00C94989" w:rsidRPr="00AC4D4C">
        <w:rPr>
          <w:rFonts w:ascii="Times New Roman" w:hAnsi="Times New Roman" w:cs="Times New Roman"/>
          <w:sz w:val="28"/>
          <w:szCs w:val="28"/>
          <w:lang w:val="uk-UA"/>
        </w:rPr>
        <w:t xml:space="preserve">послуг </w:t>
      </w:r>
      <w:r w:rsidR="00C94989" w:rsidRPr="002770EC">
        <w:rPr>
          <w:rFonts w:ascii="Times New Roman" w:hAnsi="Times New Roman" w:cs="Times New Roman"/>
          <w:sz w:val="28"/>
          <w:szCs w:val="28"/>
          <w:lang w:val="uk-UA"/>
        </w:rPr>
        <w:t>Миколаївської міської ради</w:t>
      </w:r>
      <w:r w:rsidR="00C94989">
        <w:rPr>
          <w:rFonts w:ascii="Times New Roman" w:hAnsi="Times New Roman" w:cs="Times New Roman"/>
          <w:sz w:val="28"/>
          <w:szCs w:val="28"/>
          <w:lang w:val="uk-UA"/>
        </w:rPr>
        <w:t>, у</w:t>
      </w:r>
      <w:r w:rsidR="00C94989" w:rsidRPr="00AC4D4C">
        <w:rPr>
          <w:rFonts w:ascii="Times New Roman" w:hAnsi="Times New Roman" w:cs="Times New Roman"/>
          <w:sz w:val="28"/>
          <w:szCs w:val="28"/>
          <w:lang w:val="uk-UA"/>
        </w:rPr>
        <w:t xml:space="preserve"> 2016 році ЦНАП  відвідало 142115 тис. ос</w:t>
      </w:r>
      <w:r w:rsidR="00C94989">
        <w:rPr>
          <w:rFonts w:ascii="Times New Roman" w:hAnsi="Times New Roman" w:cs="Times New Roman"/>
          <w:sz w:val="28"/>
          <w:szCs w:val="28"/>
          <w:lang w:val="uk-UA"/>
        </w:rPr>
        <w:t>іб, що на 76234 (46,36% ) більш</w:t>
      </w:r>
      <w:r w:rsidR="00C94989" w:rsidRPr="00AC4D4C">
        <w:rPr>
          <w:rFonts w:ascii="Times New Roman" w:hAnsi="Times New Roman" w:cs="Times New Roman"/>
          <w:sz w:val="28"/>
          <w:szCs w:val="28"/>
          <w:lang w:val="uk-UA"/>
        </w:rPr>
        <w:t xml:space="preserve"> ніж у 2015 році, також</w:t>
      </w:r>
      <w:r w:rsidR="00C94989">
        <w:rPr>
          <w:rFonts w:ascii="Times New Roman" w:hAnsi="Times New Roman" w:cs="Times New Roman"/>
          <w:sz w:val="28"/>
          <w:szCs w:val="28"/>
          <w:lang w:val="uk-UA"/>
        </w:rPr>
        <w:t xml:space="preserve"> показники</w:t>
      </w:r>
      <w:r w:rsidR="00C94989" w:rsidRPr="00AC4D4C">
        <w:rPr>
          <w:rFonts w:ascii="Times New Roman" w:hAnsi="Times New Roman" w:cs="Times New Roman"/>
          <w:sz w:val="28"/>
          <w:szCs w:val="28"/>
          <w:lang w:val="uk-UA"/>
        </w:rPr>
        <w:t xml:space="preserve"> надання консультацій виросли на (11,16%), що перевищують дані за попередній рік на 15866 осіб. Збільшилась кількість </w:t>
      </w:r>
      <w:r w:rsidR="00C94989">
        <w:rPr>
          <w:rFonts w:ascii="Times New Roman" w:hAnsi="Times New Roman" w:cs="Times New Roman"/>
          <w:sz w:val="28"/>
          <w:szCs w:val="28"/>
          <w:lang w:val="uk-UA"/>
        </w:rPr>
        <w:t>виданих документів на 46,96%</w:t>
      </w:r>
      <w:r w:rsidR="00C94989" w:rsidRPr="00AC4D4C">
        <w:rPr>
          <w:rFonts w:ascii="Times New Roman" w:hAnsi="Times New Roman" w:cs="Times New Roman"/>
          <w:sz w:val="28"/>
          <w:szCs w:val="28"/>
          <w:lang w:val="uk-UA"/>
        </w:rPr>
        <w:t xml:space="preserve">. </w:t>
      </w:r>
    </w:p>
    <w:p w:rsidR="00311536" w:rsidRPr="00524FEC" w:rsidRDefault="00690B93" w:rsidP="00690B9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
    <w:p w:rsidR="0070713D" w:rsidRPr="00412AF8" w:rsidRDefault="00A752E1" w:rsidP="00276286">
      <w:pPr>
        <w:spacing w:line="240" w:lineRule="auto"/>
        <w:ind w:right="142" w:firstLine="567"/>
        <w:jc w:val="both"/>
        <w:rPr>
          <w:rFonts w:ascii="Times New Roman" w:hAnsi="Times New Roman" w:cs="Times New Roman"/>
          <w:sz w:val="28"/>
          <w:szCs w:val="28"/>
          <w:lang w:val="uk-UA"/>
        </w:rPr>
      </w:pPr>
      <w:r w:rsidRPr="00A752E1">
        <w:rPr>
          <w:rFonts w:ascii="Times New Roman" w:hAnsi="Times New Roman" w:cs="Times New Roman"/>
          <w:sz w:val="28"/>
          <w:szCs w:val="28"/>
          <w:lang w:val="uk-UA"/>
        </w:rPr>
        <w:t>За інформацією ГУ ДФС в Миколаївській області</w:t>
      </w:r>
      <w:r w:rsidR="00360F59">
        <w:rPr>
          <w:rFonts w:ascii="Times New Roman" w:hAnsi="Times New Roman" w:cs="Times New Roman"/>
          <w:sz w:val="28"/>
          <w:szCs w:val="28"/>
          <w:lang w:val="uk-UA"/>
        </w:rPr>
        <w:t>,</w:t>
      </w:r>
      <w:r w:rsidR="0047675A" w:rsidRPr="00412AF8">
        <w:rPr>
          <w:rFonts w:ascii="Times New Roman" w:hAnsi="Times New Roman" w:cs="Times New Roman"/>
          <w:sz w:val="28"/>
          <w:szCs w:val="28"/>
          <w:lang w:val="uk-UA"/>
        </w:rPr>
        <w:t xml:space="preserve"> зареєстровано юридичних та фізичних осіб</w:t>
      </w:r>
      <w:r>
        <w:rPr>
          <w:rFonts w:ascii="Times New Roman" w:hAnsi="Times New Roman" w:cs="Times New Roman"/>
          <w:sz w:val="28"/>
          <w:szCs w:val="28"/>
          <w:lang w:val="uk-UA"/>
        </w:rPr>
        <w:t xml:space="preserve"> підприємців за </w:t>
      </w:r>
      <w:r w:rsidR="0047675A" w:rsidRPr="00412AF8">
        <w:rPr>
          <w:rFonts w:ascii="Times New Roman" w:hAnsi="Times New Roman" w:cs="Times New Roman"/>
          <w:sz w:val="28"/>
          <w:szCs w:val="28"/>
          <w:lang w:val="uk-UA"/>
        </w:rPr>
        <w:t>2013-201</w:t>
      </w:r>
      <w:r w:rsidR="0072067D">
        <w:rPr>
          <w:rFonts w:ascii="Times New Roman" w:hAnsi="Times New Roman" w:cs="Times New Roman"/>
          <w:sz w:val="28"/>
          <w:szCs w:val="28"/>
          <w:lang w:val="uk-UA"/>
        </w:rPr>
        <w:t>6</w:t>
      </w:r>
      <w:r w:rsidR="0047675A" w:rsidRPr="00412AF8">
        <w:rPr>
          <w:rFonts w:ascii="Times New Roman" w:hAnsi="Times New Roman" w:cs="Times New Roman"/>
          <w:sz w:val="28"/>
          <w:szCs w:val="28"/>
          <w:lang w:val="uk-UA"/>
        </w:rPr>
        <w:t xml:space="preserve"> роки:</w:t>
      </w:r>
    </w:p>
    <w:tbl>
      <w:tblPr>
        <w:tblStyle w:val="a6"/>
        <w:tblW w:w="0" w:type="auto"/>
        <w:tblLook w:val="04A0" w:firstRow="1" w:lastRow="0" w:firstColumn="1" w:lastColumn="0" w:noHBand="0" w:noVBand="1"/>
      </w:tblPr>
      <w:tblGrid>
        <w:gridCol w:w="4857"/>
        <w:gridCol w:w="4857"/>
      </w:tblGrid>
      <w:tr w:rsidR="0047675A" w:rsidRPr="00D769B4" w:rsidTr="00ED1C97">
        <w:tc>
          <w:tcPr>
            <w:tcW w:w="4857" w:type="dxa"/>
          </w:tcPr>
          <w:p w:rsidR="0047675A" w:rsidRPr="00D769B4" w:rsidRDefault="0047675A" w:rsidP="00ED1C97">
            <w:pPr>
              <w:ind w:firstLine="567"/>
              <w:jc w:val="center"/>
              <w:rPr>
                <w:rFonts w:ascii="Times New Roman" w:hAnsi="Times New Roman" w:cs="Times New Roman"/>
                <w:sz w:val="24"/>
                <w:szCs w:val="24"/>
                <w:lang w:val="uk-UA"/>
              </w:rPr>
            </w:pPr>
            <w:r w:rsidRPr="00D769B4">
              <w:rPr>
                <w:rFonts w:ascii="Times New Roman" w:hAnsi="Times New Roman" w:cs="Times New Roman"/>
                <w:bCs/>
                <w:sz w:val="24"/>
                <w:szCs w:val="24"/>
                <w:lang w:val="uk-UA"/>
              </w:rPr>
              <w:t>фізичних осіб-підприємців:</w:t>
            </w:r>
          </w:p>
          <w:p w:rsidR="0047675A" w:rsidRPr="00D769B4" w:rsidRDefault="0047675A" w:rsidP="00ED1C97">
            <w:pPr>
              <w:jc w:val="center"/>
              <w:rPr>
                <w:rFonts w:ascii="Times New Roman" w:hAnsi="Times New Roman" w:cs="Times New Roman"/>
                <w:sz w:val="24"/>
                <w:szCs w:val="24"/>
                <w:lang w:val="uk-UA"/>
              </w:rPr>
            </w:pPr>
          </w:p>
        </w:tc>
        <w:tc>
          <w:tcPr>
            <w:tcW w:w="4857" w:type="dxa"/>
          </w:tcPr>
          <w:p w:rsidR="0047675A" w:rsidRPr="00D769B4" w:rsidRDefault="0047675A" w:rsidP="00ED1C97">
            <w:pPr>
              <w:ind w:firstLine="567"/>
              <w:jc w:val="center"/>
              <w:rPr>
                <w:rFonts w:ascii="Times New Roman" w:hAnsi="Times New Roman" w:cs="Times New Roman"/>
                <w:sz w:val="24"/>
                <w:szCs w:val="24"/>
                <w:lang w:val="uk-UA"/>
              </w:rPr>
            </w:pPr>
            <w:r w:rsidRPr="00D769B4">
              <w:rPr>
                <w:rFonts w:ascii="Times New Roman" w:hAnsi="Times New Roman" w:cs="Times New Roman"/>
                <w:bCs/>
                <w:sz w:val="24"/>
                <w:szCs w:val="24"/>
                <w:lang w:val="uk-UA"/>
              </w:rPr>
              <w:t>юридичних осіб:</w:t>
            </w:r>
          </w:p>
          <w:p w:rsidR="0047675A" w:rsidRPr="00D769B4" w:rsidRDefault="0047675A" w:rsidP="00ED1C97">
            <w:pPr>
              <w:jc w:val="center"/>
              <w:rPr>
                <w:rFonts w:ascii="Times New Roman" w:hAnsi="Times New Roman" w:cs="Times New Roman"/>
                <w:sz w:val="24"/>
                <w:szCs w:val="24"/>
                <w:lang w:val="uk-UA"/>
              </w:rPr>
            </w:pPr>
          </w:p>
        </w:tc>
      </w:tr>
      <w:tr w:rsidR="0047675A" w:rsidRPr="00D769B4" w:rsidTr="00ED1C97">
        <w:tc>
          <w:tcPr>
            <w:tcW w:w="4857" w:type="dxa"/>
          </w:tcPr>
          <w:p w:rsidR="0047675A" w:rsidRPr="00D769B4" w:rsidRDefault="0047675A" w:rsidP="00ED1C97">
            <w:pPr>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2013 рік – 44,311 тис. осіб</w:t>
            </w:r>
          </w:p>
          <w:p w:rsidR="0047675A" w:rsidRPr="00D769B4" w:rsidRDefault="0047675A" w:rsidP="00ED1C97">
            <w:pPr>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2014 рік – 32,881 тис. осіб</w:t>
            </w:r>
          </w:p>
          <w:p w:rsidR="0047675A" w:rsidRPr="00D769B4" w:rsidRDefault="0047675A" w:rsidP="00ED1C97">
            <w:pPr>
              <w:rPr>
                <w:rFonts w:ascii="Times New Roman" w:hAnsi="Times New Roman" w:cs="Times New Roman"/>
                <w:sz w:val="24"/>
                <w:szCs w:val="24"/>
                <w:lang w:val="uk-UA"/>
              </w:rPr>
            </w:pPr>
            <w:r w:rsidRPr="00D769B4">
              <w:rPr>
                <w:rFonts w:ascii="Times New Roman" w:hAnsi="Times New Roman" w:cs="Times New Roman"/>
                <w:sz w:val="24"/>
                <w:szCs w:val="24"/>
                <w:lang w:val="uk-UA"/>
              </w:rPr>
              <w:t xml:space="preserve">        </w:t>
            </w:r>
            <w:r w:rsidR="00A752E1">
              <w:rPr>
                <w:rFonts w:ascii="Times New Roman" w:hAnsi="Times New Roman" w:cs="Times New Roman"/>
                <w:sz w:val="24"/>
                <w:szCs w:val="24"/>
                <w:lang w:val="uk-UA"/>
              </w:rPr>
              <w:t xml:space="preserve">       </w:t>
            </w:r>
            <w:r w:rsidRPr="00D769B4">
              <w:rPr>
                <w:rFonts w:ascii="Times New Roman" w:hAnsi="Times New Roman" w:cs="Times New Roman"/>
                <w:sz w:val="24"/>
                <w:szCs w:val="24"/>
                <w:lang w:val="uk-UA"/>
              </w:rPr>
              <w:t xml:space="preserve"> 2015 рік – 30,680 тис. осіб</w:t>
            </w:r>
          </w:p>
          <w:p w:rsidR="00DD5198" w:rsidRPr="00D769B4" w:rsidRDefault="00DD5198" w:rsidP="00ED1C97">
            <w:pPr>
              <w:rPr>
                <w:rFonts w:ascii="Times New Roman" w:hAnsi="Times New Roman" w:cs="Times New Roman"/>
                <w:sz w:val="24"/>
                <w:szCs w:val="24"/>
                <w:lang w:val="uk-UA"/>
              </w:rPr>
            </w:pPr>
          </w:p>
        </w:tc>
        <w:tc>
          <w:tcPr>
            <w:tcW w:w="4857" w:type="dxa"/>
          </w:tcPr>
          <w:p w:rsidR="0047675A" w:rsidRPr="00D769B4" w:rsidRDefault="0047675A" w:rsidP="00ED1C97">
            <w:pPr>
              <w:ind w:firstLine="567"/>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2013 рік – 25,198 тис. осіб</w:t>
            </w:r>
          </w:p>
          <w:p w:rsidR="0047675A" w:rsidRPr="00D769B4" w:rsidRDefault="0047675A" w:rsidP="00ED1C97">
            <w:pPr>
              <w:ind w:firstLine="567"/>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2014 рік – 26,426 тис. осіб</w:t>
            </w:r>
          </w:p>
          <w:p w:rsidR="0047675A" w:rsidRPr="00D769B4" w:rsidRDefault="0047675A" w:rsidP="00ED1C97">
            <w:pPr>
              <w:ind w:firstLine="567"/>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2015 рік – 27,106 тис. осіб</w:t>
            </w:r>
          </w:p>
          <w:p w:rsidR="0047675A" w:rsidRPr="00D769B4" w:rsidRDefault="0047675A" w:rsidP="00ED1C97">
            <w:pPr>
              <w:jc w:val="both"/>
              <w:rPr>
                <w:rFonts w:ascii="Times New Roman" w:hAnsi="Times New Roman" w:cs="Times New Roman"/>
                <w:sz w:val="24"/>
                <w:szCs w:val="24"/>
                <w:lang w:val="uk-UA"/>
              </w:rPr>
            </w:pPr>
          </w:p>
        </w:tc>
      </w:tr>
      <w:tr w:rsidR="0072067D" w:rsidRPr="00D769B4" w:rsidTr="001B1DB1">
        <w:tc>
          <w:tcPr>
            <w:tcW w:w="9714" w:type="dxa"/>
            <w:gridSpan w:val="2"/>
          </w:tcPr>
          <w:p w:rsidR="00785780" w:rsidRDefault="00785780" w:rsidP="0072067D">
            <w:pPr>
              <w:ind w:firstLine="567"/>
              <w:jc w:val="center"/>
              <w:rPr>
                <w:rFonts w:ascii="Times New Roman" w:hAnsi="Times New Roman" w:cs="Times New Roman"/>
                <w:sz w:val="20"/>
                <w:szCs w:val="20"/>
                <w:lang w:val="uk-UA"/>
              </w:rPr>
            </w:pPr>
            <w:r w:rsidRPr="00D769B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2067D" w:rsidRPr="00D769B4">
              <w:rPr>
                <w:rFonts w:ascii="Times New Roman" w:hAnsi="Times New Roman" w:cs="Times New Roman"/>
                <w:sz w:val="24"/>
                <w:szCs w:val="24"/>
                <w:lang w:val="uk-UA"/>
              </w:rPr>
              <w:t>Всьо</w:t>
            </w:r>
            <w:r w:rsidR="00AB22E7" w:rsidRPr="00D769B4">
              <w:rPr>
                <w:rFonts w:ascii="Times New Roman" w:hAnsi="Times New Roman" w:cs="Times New Roman"/>
                <w:sz w:val="24"/>
                <w:szCs w:val="24"/>
                <w:lang w:val="uk-UA"/>
              </w:rPr>
              <w:t xml:space="preserve">го за 2016 рік зареєструвалось </w:t>
            </w:r>
            <w:r w:rsidR="0072067D" w:rsidRPr="00D769B4">
              <w:rPr>
                <w:rFonts w:ascii="Times New Roman" w:hAnsi="Times New Roman" w:cs="Times New Roman"/>
                <w:sz w:val="24"/>
                <w:szCs w:val="24"/>
                <w:lang w:val="uk-UA"/>
              </w:rPr>
              <w:t>14,761 тис. осіб</w:t>
            </w:r>
            <w:r w:rsidRPr="00785780">
              <w:rPr>
                <w:rFonts w:ascii="Times New Roman" w:hAnsi="Times New Roman" w:cs="Times New Roman"/>
                <w:sz w:val="20"/>
                <w:szCs w:val="20"/>
                <w:lang w:val="uk-UA"/>
              </w:rPr>
              <w:t xml:space="preserve"> </w:t>
            </w:r>
          </w:p>
          <w:p w:rsidR="0072067D" w:rsidRPr="00D769B4" w:rsidRDefault="00785780" w:rsidP="0072067D">
            <w:pPr>
              <w:ind w:firstLine="567"/>
              <w:jc w:val="center"/>
              <w:rPr>
                <w:rFonts w:ascii="Times New Roman" w:hAnsi="Times New Roman" w:cs="Times New Roman"/>
                <w:sz w:val="24"/>
                <w:szCs w:val="24"/>
                <w:lang w:val="uk-UA"/>
              </w:rPr>
            </w:pPr>
            <w:r w:rsidRPr="00785780">
              <w:rPr>
                <w:rFonts w:ascii="Times New Roman" w:hAnsi="Times New Roman" w:cs="Times New Roman"/>
                <w:sz w:val="20"/>
                <w:szCs w:val="20"/>
                <w:lang w:val="uk-UA"/>
              </w:rPr>
              <w:t>За даними Центру надання адміністративних послуг Миколаївської міської ради</w:t>
            </w:r>
          </w:p>
        </w:tc>
      </w:tr>
    </w:tbl>
    <w:p w:rsidR="00D769B4" w:rsidRDefault="00D769B4" w:rsidP="006D4696">
      <w:pPr>
        <w:pStyle w:val="Default"/>
        <w:spacing w:after="0" w:line="240" w:lineRule="auto"/>
        <w:ind w:firstLine="709"/>
        <w:rPr>
          <w:rFonts w:ascii="Times New Roman" w:hAnsi="Times New Roman" w:cs="Times New Roman"/>
          <w:sz w:val="28"/>
          <w:szCs w:val="28"/>
          <w:lang w:val="uk-UA"/>
        </w:rPr>
      </w:pPr>
    </w:p>
    <w:p w:rsidR="00DF0684" w:rsidRDefault="00DF0684" w:rsidP="006D4696">
      <w:pPr>
        <w:pStyle w:val="Default"/>
        <w:spacing w:after="0" w:line="240" w:lineRule="auto"/>
        <w:ind w:firstLine="709"/>
        <w:rPr>
          <w:rFonts w:ascii="Times New Roman" w:hAnsi="Times New Roman" w:cs="Times New Roman"/>
          <w:sz w:val="28"/>
          <w:szCs w:val="28"/>
          <w:lang w:val="uk-UA"/>
        </w:rPr>
      </w:pPr>
      <w:r w:rsidRPr="00412AF8">
        <w:rPr>
          <w:rFonts w:ascii="Times New Roman" w:hAnsi="Times New Roman" w:cs="Times New Roman"/>
          <w:sz w:val="28"/>
          <w:szCs w:val="28"/>
          <w:lang w:val="uk-UA"/>
        </w:rPr>
        <w:t>У зв’язку з набуттям чинності з 08</w:t>
      </w:r>
      <w:r w:rsidR="00360F59">
        <w:rPr>
          <w:rFonts w:ascii="Times New Roman" w:hAnsi="Times New Roman" w:cs="Times New Roman"/>
          <w:sz w:val="28"/>
          <w:szCs w:val="28"/>
          <w:lang w:val="uk-UA"/>
        </w:rPr>
        <w:t xml:space="preserve">.07.2014 </w:t>
      </w:r>
      <w:r w:rsidRPr="00412AF8">
        <w:rPr>
          <w:rFonts w:ascii="Times New Roman" w:hAnsi="Times New Roman" w:cs="Times New Roman"/>
          <w:sz w:val="28"/>
          <w:szCs w:val="28"/>
          <w:lang w:val="uk-UA"/>
        </w:rPr>
        <w:t xml:space="preserve">Закону України від 13.05.2014 №1258-ІІІ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осіб-підприємців за заявницьким принципом», згідно з яким відбулись певні зміни в порядку припинення підприємницької діяльності, кількість фізичних осіб-підприємців, що припинили діяльність станом на </w:t>
      </w:r>
      <w:r w:rsidR="00746DC3">
        <w:rPr>
          <w:rFonts w:ascii="Times New Roman" w:hAnsi="Times New Roman" w:cs="Times New Roman"/>
          <w:sz w:val="28"/>
          <w:szCs w:val="28"/>
          <w:lang w:val="uk-UA"/>
        </w:rPr>
        <w:t>2016</w:t>
      </w:r>
      <w:r w:rsidR="00360F59">
        <w:rPr>
          <w:rFonts w:ascii="Times New Roman" w:hAnsi="Times New Roman" w:cs="Times New Roman"/>
          <w:sz w:val="28"/>
          <w:szCs w:val="28"/>
          <w:lang w:val="uk-UA"/>
        </w:rPr>
        <w:t xml:space="preserve"> </w:t>
      </w:r>
      <w:r w:rsidR="0016380C" w:rsidRPr="00412AF8">
        <w:rPr>
          <w:rFonts w:ascii="Times New Roman" w:hAnsi="Times New Roman" w:cs="Times New Roman"/>
          <w:sz w:val="28"/>
          <w:szCs w:val="28"/>
          <w:lang w:val="uk-UA"/>
        </w:rPr>
        <w:t>рік</w:t>
      </w:r>
      <w:r w:rsidR="00FD25D2">
        <w:rPr>
          <w:rFonts w:ascii="Times New Roman" w:hAnsi="Times New Roman" w:cs="Times New Roman"/>
          <w:sz w:val="28"/>
          <w:szCs w:val="28"/>
          <w:lang w:val="uk-UA"/>
        </w:rPr>
        <w:t>,</w:t>
      </w:r>
      <w:r w:rsidR="0016380C" w:rsidRPr="00412AF8">
        <w:rPr>
          <w:rFonts w:ascii="Times New Roman" w:hAnsi="Times New Roman" w:cs="Times New Roman"/>
          <w:sz w:val="28"/>
          <w:szCs w:val="28"/>
          <w:lang w:val="uk-UA"/>
        </w:rPr>
        <w:t xml:space="preserve"> </w:t>
      </w:r>
      <w:r w:rsidRPr="00412AF8">
        <w:rPr>
          <w:rFonts w:ascii="Times New Roman" w:hAnsi="Times New Roman" w:cs="Times New Roman"/>
          <w:sz w:val="28"/>
          <w:szCs w:val="28"/>
          <w:lang w:val="uk-UA"/>
        </w:rPr>
        <w:t xml:space="preserve"> збільшилась в рази</w:t>
      </w:r>
      <w:r w:rsidR="0016380C" w:rsidRPr="00412AF8">
        <w:rPr>
          <w:rFonts w:ascii="Times New Roman" w:hAnsi="Times New Roman" w:cs="Times New Roman"/>
          <w:sz w:val="28"/>
          <w:szCs w:val="28"/>
          <w:lang w:val="uk-UA"/>
        </w:rPr>
        <w:t>.</w:t>
      </w:r>
      <w:r w:rsidRPr="00412AF8">
        <w:rPr>
          <w:rFonts w:ascii="Times New Roman" w:hAnsi="Times New Roman" w:cs="Times New Roman"/>
          <w:sz w:val="28"/>
          <w:szCs w:val="28"/>
          <w:lang w:val="uk-UA"/>
        </w:rPr>
        <w:t xml:space="preserve"> </w:t>
      </w:r>
    </w:p>
    <w:p w:rsidR="00690B93" w:rsidRPr="00412AF8" w:rsidRDefault="00690B93" w:rsidP="006D4696">
      <w:pPr>
        <w:pStyle w:val="Default"/>
        <w:spacing w:after="0" w:line="240" w:lineRule="auto"/>
        <w:ind w:firstLine="709"/>
        <w:rPr>
          <w:rFonts w:ascii="Times New Roman" w:hAnsi="Times New Roman" w:cs="Times New Roman"/>
          <w:sz w:val="28"/>
          <w:szCs w:val="28"/>
          <w:lang w:val="uk-UA"/>
        </w:rPr>
      </w:pPr>
    </w:p>
    <w:p w:rsidR="006D23C1" w:rsidRDefault="0046652B" w:rsidP="009B7FAE">
      <w:pPr>
        <w:spacing w:after="0" w:line="240" w:lineRule="auto"/>
        <w:ind w:firstLine="720"/>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648000" behindDoc="0" locked="0" layoutInCell="1" allowOverlap="1" wp14:anchorId="3F5BE509" wp14:editId="436E6D06">
                <wp:simplePos x="0" y="0"/>
                <wp:positionH relativeFrom="column">
                  <wp:posOffset>3242945</wp:posOffset>
                </wp:positionH>
                <wp:positionV relativeFrom="paragraph">
                  <wp:posOffset>175260</wp:posOffset>
                </wp:positionV>
                <wp:extent cx="2870200" cy="2369185"/>
                <wp:effectExtent l="0" t="0" r="6350" b="0"/>
                <wp:wrapNone/>
                <wp:docPr id="29" name="Поле 29"/>
                <wp:cNvGraphicFramePr/>
                <a:graphic xmlns:a="http://schemas.openxmlformats.org/drawingml/2006/main">
                  <a:graphicData uri="http://schemas.microsoft.com/office/word/2010/wordprocessingShape">
                    <wps:wsp>
                      <wps:cNvSpPr txBox="1"/>
                      <wps:spPr>
                        <a:xfrm>
                          <a:off x="0" y="0"/>
                          <a:ext cx="2870200" cy="2369185"/>
                        </a:xfrm>
                        <a:prstGeom prst="rect">
                          <a:avLst/>
                        </a:prstGeom>
                        <a:solidFill>
                          <a:sysClr val="window" lastClr="FFFFFF"/>
                        </a:solidFill>
                        <a:ln w="6350">
                          <a:noFill/>
                        </a:ln>
                        <a:effectLst/>
                      </wps:spPr>
                      <wps:txbx>
                        <w:txbxContent>
                          <w:p w:rsidR="008F093D" w:rsidRPr="00AC4D4C" w:rsidRDefault="008F093D" w:rsidP="00075F80">
                            <w:pPr>
                              <w:spacing w:after="0" w:line="240" w:lineRule="auto"/>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Від діяльності суб’єктів малого підприємництва в 2016 році до бюджету міста</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незважаючи на уповільнені темпи розвитку малого та середнього підприємництва</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надійшло від сплати єдиного податку 199  млн.</w:t>
                            </w:r>
                            <w:r w:rsidR="00785780">
                              <w:rPr>
                                <w:rFonts w:ascii="Times New Roman" w:hAnsi="Times New Roman" w:cs="Times New Roman"/>
                                <w:sz w:val="28"/>
                                <w:szCs w:val="28"/>
                                <w:lang w:val="uk-UA"/>
                              </w:rPr>
                              <w:t xml:space="preserve"> </w:t>
                            </w:r>
                            <w:r w:rsidRPr="00AC4D4C">
                              <w:rPr>
                                <w:rFonts w:ascii="Times New Roman" w:hAnsi="Times New Roman" w:cs="Times New Roman"/>
                                <w:sz w:val="28"/>
                                <w:szCs w:val="28"/>
                                <w:lang w:val="uk-UA"/>
                              </w:rPr>
                              <w:t xml:space="preserve">грн.(11,6% від обсягів загальних надходжень), що майже на </w:t>
                            </w:r>
                            <w:r>
                              <w:rPr>
                                <w:rFonts w:ascii="Times New Roman" w:hAnsi="Times New Roman" w:cs="Times New Roman"/>
                                <w:sz w:val="28"/>
                                <w:szCs w:val="28"/>
                                <w:lang w:val="uk-UA"/>
                              </w:rPr>
                              <w:t>48% або на 65,0  млн.грн. більш</w:t>
                            </w:r>
                            <w:r w:rsidRPr="00AC4D4C">
                              <w:rPr>
                                <w:rFonts w:ascii="Times New Roman" w:hAnsi="Times New Roman" w:cs="Times New Roman"/>
                                <w:sz w:val="28"/>
                                <w:szCs w:val="28"/>
                                <w:lang w:val="uk-UA"/>
                              </w:rPr>
                              <w:t xml:space="preserve"> ніж у 2015 році. </w:t>
                            </w:r>
                          </w:p>
                          <w:p w:rsidR="008F093D" w:rsidRPr="00AC4D4C" w:rsidRDefault="008F093D" w:rsidP="00584F4C">
                            <w:pPr>
                              <w:spacing w:after="0" w:line="240" w:lineRule="auto"/>
                              <w:jc w:val="both"/>
                              <w:rPr>
                                <w:rFonts w:ascii="Times New Roman" w:hAnsi="Times New Roman" w:cs="Times New Roman"/>
                                <w:sz w:val="28"/>
                                <w:szCs w:val="28"/>
                                <w:lang w:val="uk-UA"/>
                              </w:rPr>
                            </w:pPr>
                          </w:p>
                          <w:p w:rsidR="008F093D" w:rsidRPr="00AC4D4C" w:rsidRDefault="008F093D" w:rsidP="00584F4C">
                            <w:pPr>
                              <w:spacing w:after="0" w:line="240" w:lineRule="auto"/>
                              <w:jc w:val="both"/>
                              <w:rPr>
                                <w:rFonts w:ascii="Times New Roman" w:hAnsi="Times New Roman" w:cs="Times New Roman"/>
                                <w:sz w:val="28"/>
                                <w:szCs w:val="28"/>
                                <w:lang w:val="uk-UA"/>
                              </w:rPr>
                            </w:pPr>
                          </w:p>
                          <w:p w:rsidR="008F093D" w:rsidRPr="00AC4D4C" w:rsidRDefault="008F093D" w:rsidP="0047675A">
                            <w:pP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E509" id="Поле 29" o:spid="_x0000_s1035" type="#_x0000_t202" style="position:absolute;left:0;text-align:left;margin-left:255.35pt;margin-top:13.8pt;width:226pt;height:18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" fillcolor="window" stroked="f" strokeweight=".5pt">
                <v:textbox>
                  <w:txbxContent>
                    <w:p w:rsidR="008F093D" w:rsidRPr="00AC4D4C" w:rsidRDefault="008F093D" w:rsidP="00075F80">
                      <w:pPr>
                        <w:spacing w:after="0" w:line="240" w:lineRule="auto"/>
                        <w:jc w:val="both"/>
                        <w:rPr>
                          <w:rFonts w:ascii="Times New Roman" w:hAnsi="Times New Roman" w:cs="Times New Roman"/>
                          <w:sz w:val="28"/>
                          <w:szCs w:val="28"/>
                          <w:lang w:val="uk-UA"/>
                        </w:rPr>
                      </w:pPr>
                      <w:r w:rsidRPr="00AC4D4C">
                        <w:rPr>
                          <w:rFonts w:ascii="Times New Roman" w:hAnsi="Times New Roman" w:cs="Times New Roman"/>
                          <w:sz w:val="28"/>
                          <w:szCs w:val="28"/>
                          <w:lang w:val="uk-UA"/>
                        </w:rPr>
                        <w:t>Від діяльності суб’єктів малого підприємництва в 2016 році до бюджету міста</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незважаючи на уповільнені темпи розвитку малого та середнього підприємництва</w:t>
                      </w:r>
                      <w:r>
                        <w:rPr>
                          <w:rFonts w:ascii="Times New Roman" w:hAnsi="Times New Roman" w:cs="Times New Roman"/>
                          <w:sz w:val="28"/>
                          <w:szCs w:val="28"/>
                          <w:lang w:val="uk-UA"/>
                        </w:rPr>
                        <w:t>,</w:t>
                      </w:r>
                      <w:r w:rsidRPr="00AC4D4C">
                        <w:rPr>
                          <w:rFonts w:ascii="Times New Roman" w:hAnsi="Times New Roman" w:cs="Times New Roman"/>
                          <w:sz w:val="28"/>
                          <w:szCs w:val="28"/>
                          <w:lang w:val="uk-UA"/>
                        </w:rPr>
                        <w:t xml:space="preserve"> надійшло від сплати єдиного податку 199  млн.</w:t>
                      </w:r>
                      <w:r w:rsidR="00785780">
                        <w:rPr>
                          <w:rFonts w:ascii="Times New Roman" w:hAnsi="Times New Roman" w:cs="Times New Roman"/>
                          <w:sz w:val="28"/>
                          <w:szCs w:val="28"/>
                          <w:lang w:val="uk-UA"/>
                        </w:rPr>
                        <w:t xml:space="preserve"> </w:t>
                      </w:r>
                      <w:r w:rsidRPr="00AC4D4C">
                        <w:rPr>
                          <w:rFonts w:ascii="Times New Roman" w:hAnsi="Times New Roman" w:cs="Times New Roman"/>
                          <w:sz w:val="28"/>
                          <w:szCs w:val="28"/>
                          <w:lang w:val="uk-UA"/>
                        </w:rPr>
                        <w:t xml:space="preserve">грн.(11,6% від обсягів загальних надходжень), що майже на </w:t>
                      </w:r>
                      <w:r>
                        <w:rPr>
                          <w:rFonts w:ascii="Times New Roman" w:hAnsi="Times New Roman" w:cs="Times New Roman"/>
                          <w:sz w:val="28"/>
                          <w:szCs w:val="28"/>
                          <w:lang w:val="uk-UA"/>
                        </w:rPr>
                        <w:t>48% або на 65,0  млн.грн. більш</w:t>
                      </w:r>
                      <w:r w:rsidRPr="00AC4D4C">
                        <w:rPr>
                          <w:rFonts w:ascii="Times New Roman" w:hAnsi="Times New Roman" w:cs="Times New Roman"/>
                          <w:sz w:val="28"/>
                          <w:szCs w:val="28"/>
                          <w:lang w:val="uk-UA"/>
                        </w:rPr>
                        <w:t xml:space="preserve"> ніж у 2015 році. </w:t>
                      </w:r>
                    </w:p>
                    <w:p w:rsidR="008F093D" w:rsidRPr="00AC4D4C" w:rsidRDefault="008F093D" w:rsidP="00584F4C">
                      <w:pPr>
                        <w:spacing w:after="0" w:line="240" w:lineRule="auto"/>
                        <w:jc w:val="both"/>
                        <w:rPr>
                          <w:rFonts w:ascii="Times New Roman" w:hAnsi="Times New Roman" w:cs="Times New Roman"/>
                          <w:sz w:val="28"/>
                          <w:szCs w:val="28"/>
                          <w:lang w:val="uk-UA"/>
                        </w:rPr>
                      </w:pPr>
                    </w:p>
                    <w:p w:rsidR="008F093D" w:rsidRPr="00AC4D4C" w:rsidRDefault="008F093D" w:rsidP="00584F4C">
                      <w:pPr>
                        <w:spacing w:after="0" w:line="240" w:lineRule="auto"/>
                        <w:jc w:val="both"/>
                        <w:rPr>
                          <w:rFonts w:ascii="Times New Roman" w:hAnsi="Times New Roman" w:cs="Times New Roman"/>
                          <w:sz w:val="28"/>
                          <w:szCs w:val="28"/>
                          <w:lang w:val="uk-UA"/>
                        </w:rPr>
                      </w:pPr>
                    </w:p>
                    <w:p w:rsidR="008F093D" w:rsidRPr="00AC4D4C" w:rsidRDefault="008F093D" w:rsidP="0047675A">
                      <w:pPr>
                        <w:rPr>
                          <w:rFonts w:ascii="Times New Roman" w:hAnsi="Times New Roman" w:cs="Times New Roman"/>
                          <w:sz w:val="28"/>
                          <w:szCs w:val="28"/>
                          <w:lang w:val="uk-UA"/>
                        </w:rPr>
                      </w:pPr>
                    </w:p>
                  </w:txbxContent>
                </v:textbox>
              </v:shape>
            </w:pict>
          </mc:Fallback>
        </mc:AlternateContent>
      </w:r>
    </w:p>
    <w:p w:rsidR="006D23C1" w:rsidRDefault="007552CE" w:rsidP="009B7FAE">
      <w:pPr>
        <w:spacing w:after="0" w:line="240" w:lineRule="auto"/>
        <w:ind w:firstLine="720"/>
        <w:jc w:val="both"/>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14:anchorId="2C62D7AE" wp14:editId="66F8FA30">
                <wp:simplePos x="0" y="0"/>
                <wp:positionH relativeFrom="column">
                  <wp:posOffset>-53340</wp:posOffset>
                </wp:positionH>
                <wp:positionV relativeFrom="paragraph">
                  <wp:posOffset>35176</wp:posOffset>
                </wp:positionV>
                <wp:extent cx="3355340" cy="433070"/>
                <wp:effectExtent l="0" t="0" r="0" b="5080"/>
                <wp:wrapNone/>
                <wp:docPr id="6" name="Поле 6"/>
                <wp:cNvGraphicFramePr/>
                <a:graphic xmlns:a="http://schemas.openxmlformats.org/drawingml/2006/main">
                  <a:graphicData uri="http://schemas.microsoft.com/office/word/2010/wordprocessingShape">
                    <wps:wsp>
                      <wps:cNvSpPr txBox="1"/>
                      <wps:spPr>
                        <a:xfrm>
                          <a:off x="0" y="0"/>
                          <a:ext cx="3355340" cy="433070"/>
                        </a:xfrm>
                        <a:prstGeom prst="rect">
                          <a:avLst/>
                        </a:prstGeom>
                        <a:solidFill>
                          <a:sysClr val="window" lastClr="FFFFFF"/>
                        </a:solidFill>
                        <a:ln w="6350">
                          <a:noFill/>
                        </a:ln>
                        <a:effectLst/>
                      </wps:spPr>
                      <wps:txbx>
                        <w:txbxContent>
                          <w:p w:rsidR="008F093D" w:rsidRDefault="008F093D" w:rsidP="00406F35">
                            <w:pPr>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Сума надходжень до міського бюджету </w:t>
                            </w:r>
                            <w:r w:rsidRPr="00F41403">
                              <w:rPr>
                                <w:rFonts w:ascii="Times New Roman" w:hAnsi="Times New Roman" w:cs="Times New Roman"/>
                                <w:b/>
                                <w:sz w:val="18"/>
                                <w:szCs w:val="18"/>
                                <w:lang w:val="uk-UA"/>
                              </w:rPr>
                              <w:t xml:space="preserve">сплаченого підприємцями єдиного податку (млн. грн.) </w:t>
                            </w:r>
                          </w:p>
                          <w:p w:rsidR="008F093D" w:rsidRPr="00F41403" w:rsidRDefault="008F093D" w:rsidP="00406F35">
                            <w:pPr>
                              <w:jc w:val="center"/>
                              <w:rPr>
                                <w:rFonts w:ascii="Times New Roman" w:hAnsi="Times New Roman" w:cs="Times New Roman"/>
                                <w:b/>
                                <w:sz w:val="18"/>
                                <w:szCs w:val="18"/>
                              </w:rPr>
                            </w:pPr>
                          </w:p>
                          <w:p w:rsidR="008F093D" w:rsidRPr="00F41403" w:rsidRDefault="008F093D" w:rsidP="00406F35">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D7AE" id="Поле 6" o:spid="_x0000_s1036" type="#_x0000_t202" style="position:absolute;left:0;text-align:left;margin-left:-4.2pt;margin-top:2.75pt;width:264.2pt;height:3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" fillcolor="window" stroked="f" strokeweight=".5pt">
                <v:textbox>
                  <w:txbxContent>
                    <w:p w:rsidR="008F093D" w:rsidRDefault="008F093D" w:rsidP="00406F35">
                      <w:pPr>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Сума надходжень до міського бюджету </w:t>
                      </w:r>
                      <w:r w:rsidRPr="00F41403">
                        <w:rPr>
                          <w:rFonts w:ascii="Times New Roman" w:hAnsi="Times New Roman" w:cs="Times New Roman"/>
                          <w:b/>
                          <w:sz w:val="18"/>
                          <w:szCs w:val="18"/>
                          <w:lang w:val="uk-UA"/>
                        </w:rPr>
                        <w:t xml:space="preserve">сплаченого підприємцями єдиного податку (млн. грн.) </w:t>
                      </w:r>
                    </w:p>
                    <w:p w:rsidR="008F093D" w:rsidRPr="00F41403" w:rsidRDefault="008F093D" w:rsidP="00406F35">
                      <w:pPr>
                        <w:jc w:val="center"/>
                        <w:rPr>
                          <w:rFonts w:ascii="Times New Roman" w:hAnsi="Times New Roman" w:cs="Times New Roman"/>
                          <w:b/>
                          <w:sz w:val="18"/>
                          <w:szCs w:val="18"/>
                        </w:rPr>
                      </w:pPr>
                    </w:p>
                    <w:p w:rsidR="008F093D" w:rsidRPr="00F41403" w:rsidRDefault="008F093D" w:rsidP="00406F35">
                      <w:pPr>
                        <w:rPr>
                          <w:b/>
                          <w:sz w:val="18"/>
                          <w:szCs w:val="18"/>
                        </w:rPr>
                      </w:pPr>
                    </w:p>
                  </w:txbxContent>
                </v:textbox>
              </v:shape>
            </w:pict>
          </mc:Fallback>
        </mc:AlternateContent>
      </w:r>
    </w:p>
    <w:p w:rsidR="00FE6527" w:rsidRDefault="00FE6527" w:rsidP="009B7FAE">
      <w:pPr>
        <w:pStyle w:val="Default"/>
        <w:spacing w:after="0" w:line="240" w:lineRule="auto"/>
        <w:ind w:firstLine="709"/>
        <w:rPr>
          <w:rFonts w:ascii="Times New Roman" w:hAnsi="Times New Roman" w:cs="Times New Roman"/>
          <w:sz w:val="28"/>
          <w:szCs w:val="28"/>
          <w:lang w:val="uk-UA"/>
        </w:rPr>
      </w:pPr>
    </w:p>
    <w:p w:rsidR="00FE6527" w:rsidRDefault="007552CE" w:rsidP="009B7FAE">
      <w:pPr>
        <w:pStyle w:val="Default"/>
        <w:spacing w:after="0" w:line="240" w:lineRule="auto"/>
        <w:ind w:firstLine="709"/>
        <w:rPr>
          <w:rFonts w:ascii="Times New Roman" w:hAnsi="Times New Roman" w:cs="Times New Roman"/>
          <w:sz w:val="28"/>
          <w:szCs w:val="28"/>
          <w:lang w:val="uk-UA"/>
        </w:rPr>
      </w:pPr>
      <w:r w:rsidRPr="00412AF8">
        <w:rPr>
          <w:rFonts w:ascii="Times New Roman" w:hAnsi="Times New Roman" w:cs="Times New Roman"/>
          <w:noProof/>
          <w:sz w:val="28"/>
          <w:szCs w:val="28"/>
          <w:lang w:eastAsia="ru-RU"/>
        </w:rPr>
        <w:drawing>
          <wp:anchor distT="0" distB="0" distL="114300" distR="114300" simplePos="0" relativeHeight="251645952" behindDoc="1" locked="0" layoutInCell="1" allowOverlap="1" wp14:anchorId="23314F58" wp14:editId="35BDADD3">
            <wp:simplePos x="0" y="0"/>
            <wp:positionH relativeFrom="column">
              <wp:posOffset>230062</wp:posOffset>
            </wp:positionH>
            <wp:positionV relativeFrom="paragraph">
              <wp:posOffset>154305</wp:posOffset>
            </wp:positionV>
            <wp:extent cx="2950210" cy="1449070"/>
            <wp:effectExtent l="0" t="0" r="0" b="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76286" w:rsidRPr="00412AF8" w:rsidRDefault="00276286" w:rsidP="009B7FAE">
      <w:pPr>
        <w:pStyle w:val="Default"/>
        <w:spacing w:after="0" w:line="240" w:lineRule="auto"/>
        <w:ind w:firstLine="709"/>
        <w:rPr>
          <w:rFonts w:ascii="Times New Roman" w:hAnsi="Times New Roman" w:cs="Times New Roman"/>
          <w:sz w:val="28"/>
          <w:szCs w:val="28"/>
          <w:lang w:val="uk-UA"/>
        </w:rPr>
      </w:pPr>
    </w:p>
    <w:p w:rsidR="00406F35" w:rsidRDefault="00276286" w:rsidP="00040ECC">
      <w:pPr>
        <w:spacing w:line="240" w:lineRule="auto"/>
        <w:ind w:right="142"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 xml:space="preserve">  </w:t>
      </w:r>
    </w:p>
    <w:p w:rsidR="00FE6527" w:rsidRDefault="00FE6527" w:rsidP="00040ECC">
      <w:pPr>
        <w:spacing w:line="240" w:lineRule="auto"/>
        <w:ind w:right="142" w:firstLine="567"/>
        <w:jc w:val="both"/>
        <w:rPr>
          <w:rFonts w:ascii="Times New Roman" w:hAnsi="Times New Roman" w:cs="Times New Roman"/>
          <w:sz w:val="28"/>
          <w:szCs w:val="28"/>
          <w:lang w:val="uk-UA"/>
        </w:rPr>
      </w:pPr>
    </w:p>
    <w:p w:rsidR="00FE6527" w:rsidRDefault="00FE6527" w:rsidP="00040ECC">
      <w:pPr>
        <w:spacing w:line="240" w:lineRule="auto"/>
        <w:ind w:right="142" w:firstLine="567"/>
        <w:jc w:val="both"/>
        <w:rPr>
          <w:rFonts w:ascii="Times New Roman" w:hAnsi="Times New Roman" w:cs="Times New Roman"/>
          <w:sz w:val="28"/>
          <w:szCs w:val="28"/>
          <w:lang w:val="uk-UA"/>
        </w:rPr>
      </w:pPr>
    </w:p>
    <w:p w:rsidR="00FE6527" w:rsidRDefault="00FE6527" w:rsidP="00040ECC">
      <w:pPr>
        <w:spacing w:line="240" w:lineRule="auto"/>
        <w:ind w:right="142" w:firstLine="567"/>
        <w:jc w:val="both"/>
        <w:rPr>
          <w:rFonts w:ascii="Times New Roman" w:hAnsi="Times New Roman" w:cs="Times New Roman"/>
          <w:sz w:val="28"/>
          <w:szCs w:val="28"/>
          <w:lang w:val="uk-UA"/>
        </w:rPr>
      </w:pPr>
    </w:p>
    <w:p w:rsidR="008B59DB" w:rsidRDefault="008B59DB" w:rsidP="00607CB2">
      <w:pPr>
        <w:spacing w:after="0" w:line="240" w:lineRule="auto"/>
        <w:jc w:val="both"/>
        <w:rPr>
          <w:rFonts w:ascii="Times New Roman" w:hAnsi="Times New Roman" w:cs="Times New Roman"/>
          <w:sz w:val="28"/>
          <w:szCs w:val="28"/>
          <w:lang w:val="uk-UA"/>
        </w:rPr>
      </w:pPr>
    </w:p>
    <w:p w:rsidR="00690B93" w:rsidRDefault="00690B93" w:rsidP="00FE6527">
      <w:pPr>
        <w:spacing w:after="0" w:line="240" w:lineRule="auto"/>
        <w:ind w:firstLine="567"/>
        <w:jc w:val="both"/>
        <w:rPr>
          <w:rFonts w:ascii="Times New Roman" w:hAnsi="Times New Roman" w:cs="Times New Roman"/>
          <w:sz w:val="28"/>
          <w:szCs w:val="28"/>
          <w:lang w:val="uk-UA"/>
        </w:rPr>
      </w:pPr>
    </w:p>
    <w:p w:rsidR="00C8539D" w:rsidRDefault="00690B93" w:rsidP="00C8539D">
      <w:pPr>
        <w:pStyle w:val="a3"/>
        <w:spacing w:before="0" w:beforeAutospacing="0" w:after="0" w:afterAutospacing="0"/>
        <w:ind w:firstLine="708"/>
        <w:jc w:val="both"/>
        <w:rPr>
          <w:sz w:val="28"/>
          <w:szCs w:val="28"/>
          <w:lang w:val="uk-UA"/>
        </w:rPr>
      </w:pPr>
      <w:r w:rsidRPr="00690B93">
        <w:rPr>
          <w:sz w:val="28"/>
          <w:szCs w:val="28"/>
          <w:lang w:val="uk-UA"/>
        </w:rPr>
        <w:t xml:space="preserve">Проведений аналіз свідчить, що </w:t>
      </w:r>
      <w:r>
        <w:rPr>
          <w:sz w:val="28"/>
          <w:szCs w:val="28"/>
          <w:lang w:val="uk-UA"/>
        </w:rPr>
        <w:t xml:space="preserve">мале </w:t>
      </w:r>
      <w:r w:rsidR="008574C7">
        <w:rPr>
          <w:sz w:val="28"/>
          <w:szCs w:val="28"/>
          <w:lang w:val="uk-UA"/>
        </w:rPr>
        <w:t xml:space="preserve">та середнє підприємництво </w:t>
      </w:r>
      <w:r w:rsidRPr="00690B93">
        <w:rPr>
          <w:sz w:val="28"/>
          <w:szCs w:val="28"/>
          <w:lang w:val="uk-UA"/>
        </w:rPr>
        <w:t xml:space="preserve"> в місті розвивається  нерівномірно. Його потенціал не реалізується в достатній мірі внаслідок ряду проблем як на міському, так і державному рівні, та посилені кризовими явищами.</w:t>
      </w:r>
    </w:p>
    <w:p w:rsidR="008574C7" w:rsidRPr="0043465E" w:rsidRDefault="008574C7" w:rsidP="00C8539D">
      <w:pPr>
        <w:pStyle w:val="a3"/>
        <w:spacing w:before="0" w:beforeAutospacing="0" w:after="0" w:afterAutospacing="0"/>
        <w:ind w:firstLine="708"/>
        <w:jc w:val="both"/>
        <w:rPr>
          <w:sz w:val="28"/>
          <w:szCs w:val="28"/>
          <w:lang w:val="uk-UA"/>
        </w:rPr>
      </w:pPr>
      <w:r>
        <w:rPr>
          <w:sz w:val="28"/>
          <w:szCs w:val="28"/>
          <w:lang w:val="uk-UA"/>
        </w:rPr>
        <w:t xml:space="preserve">Моніторинг бізнес-середовища, що проводиться за даними незалежних експертів, дозволяє виявити основні перешкоди, що стримують розвиток малого та середнього підприємництва в Україні в цілому, та в місті зокрема.  </w:t>
      </w:r>
    </w:p>
    <w:p w:rsidR="008574C7" w:rsidRDefault="008574C7" w:rsidP="008F093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Проаналізувавши </w:t>
      </w:r>
      <w:r w:rsidRPr="008574C7">
        <w:rPr>
          <w:rFonts w:ascii="Times New Roman" w:hAnsi="Times New Roman" w:cs="Times New Roman"/>
          <w:sz w:val="28"/>
          <w:szCs w:val="28"/>
          <w:lang w:val="uk-UA"/>
        </w:rPr>
        <w:t>опитування</w:t>
      </w:r>
      <w:r>
        <w:rPr>
          <w:rFonts w:ascii="Times New Roman" w:hAnsi="Times New Roman" w:cs="Times New Roman"/>
          <w:sz w:val="28"/>
          <w:szCs w:val="28"/>
          <w:lang w:val="uk-UA"/>
        </w:rPr>
        <w:t xml:space="preserve"> представників сектору малого та середнього бізнесу в 2016 році, проведених</w:t>
      </w:r>
      <w:r w:rsidRPr="008574C7">
        <w:rPr>
          <w:rFonts w:ascii="Times New Roman" w:hAnsi="Times New Roman" w:cs="Times New Roman"/>
          <w:sz w:val="28"/>
          <w:szCs w:val="28"/>
          <w:lang w:val="uk-UA"/>
        </w:rPr>
        <w:t xml:space="preserve"> Центром громадської експертизи Представництва Центру міжнародного приватного підприємництва в У</w:t>
      </w:r>
      <w:r>
        <w:rPr>
          <w:rFonts w:ascii="Times New Roman" w:hAnsi="Times New Roman" w:cs="Times New Roman"/>
          <w:sz w:val="28"/>
          <w:szCs w:val="28"/>
          <w:lang w:val="uk-UA"/>
        </w:rPr>
        <w:t xml:space="preserve">країні (СІРЕ – Україна), </w:t>
      </w:r>
      <w:r w:rsidR="008F093D">
        <w:rPr>
          <w:rFonts w:ascii="Times New Roman" w:hAnsi="Times New Roman" w:cs="Times New Roman"/>
          <w:sz w:val="28"/>
          <w:szCs w:val="28"/>
          <w:lang w:val="uk-UA"/>
        </w:rPr>
        <w:t>а також опитування</w:t>
      </w:r>
      <w:r w:rsidR="008F093D" w:rsidRPr="008F093D">
        <w:t xml:space="preserve"> </w:t>
      </w:r>
      <w:r w:rsidR="008F093D" w:rsidRPr="008F093D">
        <w:rPr>
          <w:rFonts w:ascii="Times New Roman" w:hAnsi="Times New Roman" w:cs="Times New Roman"/>
          <w:sz w:val="28"/>
          <w:szCs w:val="28"/>
          <w:lang w:val="uk-UA"/>
        </w:rPr>
        <w:t>представників сектору малого та середнього бізнесу щорічної оцінки ділового клімату,  проведеної в рамках Програми USAID «Лідерство в економічному врядуванні»</w:t>
      </w:r>
      <w:r w:rsidR="008F093D">
        <w:rPr>
          <w:rFonts w:ascii="Times New Roman" w:hAnsi="Times New Roman" w:cs="Times New Roman"/>
          <w:sz w:val="28"/>
          <w:szCs w:val="28"/>
          <w:lang w:val="uk-UA"/>
        </w:rPr>
        <w:t>,</w:t>
      </w:r>
      <w:r w:rsidR="008F093D" w:rsidRPr="008F093D">
        <w:t xml:space="preserve"> </w:t>
      </w:r>
      <w:r w:rsidR="008F093D" w:rsidRPr="008F093D">
        <w:rPr>
          <w:rFonts w:ascii="Times New Roman" w:hAnsi="Times New Roman" w:cs="Times New Roman"/>
          <w:sz w:val="28"/>
          <w:szCs w:val="28"/>
          <w:lang w:val="uk-UA"/>
        </w:rPr>
        <w:t>визначені фактори, що негативно впливали на діяльність малого та середнього бізнесу у 2016 році</w:t>
      </w:r>
      <w:r w:rsidR="008F093D">
        <w:rPr>
          <w:rFonts w:ascii="Times New Roman" w:hAnsi="Times New Roman" w:cs="Times New Roman"/>
          <w:sz w:val="28"/>
          <w:szCs w:val="28"/>
          <w:lang w:val="uk-UA"/>
        </w:rPr>
        <w:t>.</w:t>
      </w:r>
    </w:p>
    <w:p w:rsidR="008B4FAC" w:rsidRDefault="008F093D" w:rsidP="008F093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F093D">
        <w:rPr>
          <w:rFonts w:ascii="Times New Roman" w:hAnsi="Times New Roman" w:cs="Times New Roman"/>
          <w:sz w:val="28"/>
          <w:szCs w:val="28"/>
          <w:lang w:val="uk-UA"/>
        </w:rPr>
        <w:t>едостатній попит</w:t>
      </w:r>
      <w:r>
        <w:rPr>
          <w:rFonts w:ascii="Times New Roman" w:hAnsi="Times New Roman" w:cs="Times New Roman"/>
          <w:sz w:val="28"/>
          <w:szCs w:val="28"/>
          <w:lang w:val="uk-UA"/>
        </w:rPr>
        <w:t xml:space="preserve"> </w:t>
      </w:r>
      <w:r w:rsidRPr="008F093D">
        <w:rPr>
          <w:rFonts w:ascii="Times New Roman" w:hAnsi="Times New Roman" w:cs="Times New Roman"/>
          <w:sz w:val="28"/>
          <w:szCs w:val="28"/>
          <w:lang w:val="uk-UA"/>
        </w:rPr>
        <w:t xml:space="preserve">очолює рейтинг перешкод </w:t>
      </w:r>
      <w:r>
        <w:rPr>
          <w:rFonts w:ascii="Times New Roman" w:hAnsi="Times New Roman" w:cs="Times New Roman"/>
          <w:sz w:val="28"/>
          <w:szCs w:val="28"/>
          <w:lang w:val="uk-UA"/>
        </w:rPr>
        <w:t xml:space="preserve"> зростання бізнесу у 2016 році. </w:t>
      </w:r>
      <w:r w:rsidRPr="008F093D">
        <w:rPr>
          <w:rFonts w:ascii="Times New Roman" w:hAnsi="Times New Roman" w:cs="Times New Roman"/>
          <w:sz w:val="28"/>
          <w:szCs w:val="28"/>
          <w:lang w:val="uk-UA"/>
        </w:rPr>
        <w:t>Несприятлива політична ситуація все ще залишає</w:t>
      </w:r>
      <w:r>
        <w:rPr>
          <w:rFonts w:ascii="Times New Roman" w:hAnsi="Times New Roman" w:cs="Times New Roman"/>
          <w:sz w:val="28"/>
          <w:szCs w:val="28"/>
          <w:lang w:val="uk-UA"/>
        </w:rPr>
        <w:t>ться вагомою перешкодою для малих</w:t>
      </w:r>
      <w:r w:rsidRPr="008F093D">
        <w:rPr>
          <w:rFonts w:ascii="Times New Roman" w:hAnsi="Times New Roman" w:cs="Times New Roman"/>
          <w:sz w:val="28"/>
          <w:szCs w:val="28"/>
          <w:lang w:val="uk-UA"/>
        </w:rPr>
        <w:t xml:space="preserve"> та середні</w:t>
      </w:r>
      <w:r>
        <w:rPr>
          <w:rFonts w:ascii="Times New Roman" w:hAnsi="Times New Roman" w:cs="Times New Roman"/>
          <w:sz w:val="28"/>
          <w:szCs w:val="28"/>
          <w:lang w:val="uk-UA"/>
        </w:rPr>
        <w:t xml:space="preserve">х підприємств (далі - МСП), </w:t>
      </w:r>
      <w:r w:rsidRPr="008F093D">
        <w:rPr>
          <w:rFonts w:ascii="Times New Roman" w:hAnsi="Times New Roman" w:cs="Times New Roman"/>
          <w:sz w:val="28"/>
          <w:szCs w:val="28"/>
          <w:lang w:val="uk-UA"/>
        </w:rPr>
        <w:t>але її вплив дещо послабився порівняно з 2015 р</w:t>
      </w:r>
      <w:r>
        <w:rPr>
          <w:rFonts w:ascii="Times New Roman" w:hAnsi="Times New Roman" w:cs="Times New Roman"/>
          <w:sz w:val="28"/>
          <w:szCs w:val="28"/>
          <w:lang w:val="uk-UA"/>
        </w:rPr>
        <w:t xml:space="preserve">оком. Високі ставки податків, </w:t>
      </w:r>
      <w:r w:rsidRPr="008F093D">
        <w:rPr>
          <w:rFonts w:ascii="Times New Roman" w:hAnsi="Times New Roman" w:cs="Times New Roman"/>
          <w:sz w:val="28"/>
          <w:szCs w:val="28"/>
          <w:lang w:val="uk-UA"/>
        </w:rPr>
        <w:t>складне адміністрування податків є більш відчутним бар’єром для підприємців юридичних осіб, ніж для фізичних осіб-підприємців.  Часті зміни економічного законодав</w:t>
      </w:r>
      <w:r>
        <w:rPr>
          <w:rFonts w:ascii="Times New Roman" w:hAnsi="Times New Roman" w:cs="Times New Roman"/>
          <w:sz w:val="28"/>
          <w:szCs w:val="28"/>
          <w:lang w:val="uk-UA"/>
        </w:rPr>
        <w:t xml:space="preserve">ства, високий регуляторний тиск </w:t>
      </w:r>
      <w:r w:rsidRPr="008F093D">
        <w:rPr>
          <w:rFonts w:ascii="Times New Roman" w:hAnsi="Times New Roman" w:cs="Times New Roman"/>
          <w:sz w:val="28"/>
          <w:szCs w:val="28"/>
          <w:lang w:val="uk-UA"/>
        </w:rPr>
        <w:t xml:space="preserve">перешкоджають розвитку приблизно кожного четвертого МСП. </w:t>
      </w:r>
      <w:r>
        <w:rPr>
          <w:rFonts w:ascii="Times New Roman" w:hAnsi="Times New Roman" w:cs="Times New Roman"/>
          <w:sz w:val="28"/>
          <w:szCs w:val="28"/>
          <w:lang w:val="uk-UA"/>
        </w:rPr>
        <w:t xml:space="preserve">Високі ставки кредитів </w:t>
      </w:r>
      <w:r w:rsidR="00322926">
        <w:rPr>
          <w:rFonts w:ascii="Times New Roman" w:hAnsi="Times New Roman" w:cs="Times New Roman"/>
          <w:sz w:val="28"/>
          <w:szCs w:val="28"/>
          <w:lang w:val="uk-UA"/>
        </w:rPr>
        <w:t xml:space="preserve">, </w:t>
      </w:r>
      <w:r>
        <w:rPr>
          <w:rFonts w:ascii="Times New Roman" w:hAnsi="Times New Roman" w:cs="Times New Roman"/>
          <w:sz w:val="28"/>
          <w:szCs w:val="28"/>
          <w:lang w:val="uk-UA"/>
        </w:rPr>
        <w:t>обмежений доступ до фінансових ресурсів, недостатність кваліфікованих працівників</w:t>
      </w:r>
      <w:r w:rsidRPr="008F093D">
        <w:rPr>
          <w:rFonts w:ascii="Times New Roman" w:hAnsi="Times New Roman" w:cs="Times New Roman"/>
          <w:sz w:val="28"/>
          <w:szCs w:val="28"/>
          <w:lang w:val="uk-UA"/>
        </w:rPr>
        <w:t xml:space="preserve"> – це вагомі фактори, які стримують зростання бізнесу у дворічній перспективі. </w:t>
      </w:r>
    </w:p>
    <w:p w:rsidR="00790AAF" w:rsidRPr="00226B26" w:rsidRDefault="00790AAF" w:rsidP="00790AAF">
      <w:pPr>
        <w:spacing w:after="0" w:line="240" w:lineRule="auto"/>
        <w:ind w:firstLine="567"/>
        <w:jc w:val="both"/>
        <w:rPr>
          <w:rFonts w:ascii="Times New Roman" w:hAnsi="Times New Roman" w:cs="Times New Roman"/>
          <w:sz w:val="28"/>
          <w:szCs w:val="28"/>
          <w:lang w:val="uk-UA"/>
        </w:rPr>
      </w:pPr>
    </w:p>
    <w:p w:rsidR="00020E6B" w:rsidRDefault="00020E6B" w:rsidP="00790AAF">
      <w:pPr>
        <w:pStyle w:val="Default"/>
        <w:spacing w:after="0" w:line="240" w:lineRule="auto"/>
        <w:ind w:firstLine="709"/>
        <w:jc w:val="center"/>
        <w:rPr>
          <w:rFonts w:ascii="Times New Roman" w:hAnsi="Times New Roman" w:cs="Times New Roman"/>
          <w:sz w:val="28"/>
          <w:szCs w:val="28"/>
          <w:lang w:val="uk-UA"/>
        </w:rPr>
      </w:pPr>
      <w:r w:rsidRPr="00790AAF">
        <w:rPr>
          <w:rFonts w:ascii="Times New Roman" w:hAnsi="Times New Roman" w:cs="Times New Roman"/>
          <w:sz w:val="28"/>
          <w:szCs w:val="28"/>
          <w:lang w:val="uk-UA"/>
        </w:rPr>
        <w:t>ВИЗНАЧЕННЯ ПРОБЛЕМ</w:t>
      </w:r>
    </w:p>
    <w:p w:rsidR="0046652B" w:rsidRDefault="0046652B" w:rsidP="00790AAF">
      <w:pPr>
        <w:pStyle w:val="Default"/>
        <w:spacing w:after="0" w:line="240" w:lineRule="auto"/>
        <w:ind w:firstLine="709"/>
        <w:jc w:val="center"/>
        <w:rPr>
          <w:rFonts w:ascii="Times New Roman" w:hAnsi="Times New Roman" w:cs="Times New Roman"/>
          <w:sz w:val="28"/>
          <w:szCs w:val="28"/>
          <w:lang w:val="uk-UA"/>
        </w:rPr>
      </w:pPr>
    </w:p>
    <w:p w:rsidR="00EC7403" w:rsidRDefault="001424B2" w:rsidP="00790AAF">
      <w:pPr>
        <w:pStyle w:val="Default"/>
        <w:spacing w:after="0" w:line="240" w:lineRule="auto"/>
        <w:ind w:firstLine="709"/>
        <w:rPr>
          <w:rFonts w:ascii="Times New Roman" w:hAnsi="Times New Roman"/>
          <w:spacing w:val="-4"/>
          <w:sz w:val="28"/>
          <w:szCs w:val="28"/>
          <w:lang w:val="uk-UA"/>
        </w:rPr>
      </w:pPr>
      <w:r>
        <w:rPr>
          <w:rFonts w:ascii="Times New Roman" w:hAnsi="Times New Roman"/>
          <w:spacing w:val="-4"/>
          <w:sz w:val="28"/>
          <w:szCs w:val="28"/>
          <w:lang w:val="uk-UA"/>
        </w:rPr>
        <w:t xml:space="preserve">Проведений </w:t>
      </w:r>
      <w:r w:rsidR="00EC7403">
        <w:rPr>
          <w:rFonts w:ascii="Times New Roman" w:hAnsi="Times New Roman"/>
          <w:spacing w:val="-4"/>
          <w:sz w:val="28"/>
          <w:szCs w:val="28"/>
          <w:lang w:val="uk-UA"/>
        </w:rPr>
        <w:t xml:space="preserve">аналіз свідчить, що вищезазначені </w:t>
      </w:r>
      <w:r w:rsidR="00EC7403" w:rsidRPr="00355810">
        <w:rPr>
          <w:rFonts w:ascii="Times New Roman" w:hAnsi="Times New Roman"/>
          <w:spacing w:val="-4"/>
          <w:sz w:val="28"/>
          <w:szCs w:val="28"/>
          <w:lang w:val="uk-UA"/>
        </w:rPr>
        <w:t xml:space="preserve"> та інші об’єктивні чинники, що перешкоджають розвит</w:t>
      </w:r>
      <w:r w:rsidR="00EC7403">
        <w:rPr>
          <w:rFonts w:ascii="Times New Roman" w:hAnsi="Times New Roman"/>
          <w:spacing w:val="-4"/>
          <w:sz w:val="28"/>
          <w:szCs w:val="28"/>
          <w:lang w:val="uk-UA"/>
        </w:rPr>
        <w:t>к</w:t>
      </w:r>
      <w:r w:rsidR="00EC7403" w:rsidRPr="00355810">
        <w:rPr>
          <w:rFonts w:ascii="Times New Roman" w:hAnsi="Times New Roman"/>
          <w:spacing w:val="-4"/>
          <w:sz w:val="28"/>
          <w:szCs w:val="28"/>
          <w:lang w:val="uk-UA"/>
        </w:rPr>
        <w:t xml:space="preserve">у підприємництва протягом останніх років, </w:t>
      </w:r>
      <w:r w:rsidR="00322926">
        <w:rPr>
          <w:rFonts w:ascii="Times New Roman" w:hAnsi="Times New Roman"/>
          <w:spacing w:val="-4"/>
          <w:sz w:val="28"/>
          <w:szCs w:val="28"/>
          <w:lang w:val="uk-UA"/>
        </w:rPr>
        <w:t>призвели</w:t>
      </w:r>
      <w:r w:rsidR="00EC7403" w:rsidRPr="00355810">
        <w:rPr>
          <w:rFonts w:ascii="Times New Roman" w:hAnsi="Times New Roman"/>
          <w:spacing w:val="-4"/>
          <w:sz w:val="28"/>
          <w:szCs w:val="28"/>
          <w:lang w:val="uk-UA"/>
        </w:rPr>
        <w:t xml:space="preserve"> до зниження фінансово-господарської активності підприємців, скороченн</w:t>
      </w:r>
      <w:r w:rsidR="00A81660">
        <w:rPr>
          <w:rFonts w:ascii="Times New Roman" w:hAnsi="Times New Roman"/>
          <w:spacing w:val="-4"/>
          <w:sz w:val="28"/>
          <w:szCs w:val="28"/>
          <w:lang w:val="uk-UA"/>
        </w:rPr>
        <w:t>я</w:t>
      </w:r>
      <w:r w:rsidR="00EC7403" w:rsidRPr="00355810">
        <w:rPr>
          <w:rFonts w:ascii="Times New Roman" w:hAnsi="Times New Roman"/>
          <w:spacing w:val="-4"/>
          <w:sz w:val="28"/>
          <w:szCs w:val="28"/>
          <w:lang w:val="uk-UA"/>
        </w:rPr>
        <w:t xml:space="preserve"> чисельності працюючи</w:t>
      </w:r>
      <w:r>
        <w:rPr>
          <w:rFonts w:ascii="Times New Roman" w:hAnsi="Times New Roman"/>
          <w:spacing w:val="-4"/>
          <w:sz w:val="28"/>
          <w:szCs w:val="28"/>
          <w:lang w:val="uk-UA"/>
        </w:rPr>
        <w:t>х та значному зниж</w:t>
      </w:r>
      <w:r w:rsidR="00A81660">
        <w:rPr>
          <w:rFonts w:ascii="Times New Roman" w:hAnsi="Times New Roman"/>
          <w:spacing w:val="-4"/>
          <w:sz w:val="28"/>
          <w:szCs w:val="28"/>
          <w:lang w:val="uk-UA"/>
        </w:rPr>
        <w:t>енню доходів</w:t>
      </w:r>
      <w:r>
        <w:rPr>
          <w:rFonts w:ascii="Times New Roman" w:hAnsi="Times New Roman"/>
          <w:spacing w:val="-4"/>
          <w:sz w:val="28"/>
          <w:szCs w:val="28"/>
          <w:lang w:val="uk-UA"/>
        </w:rPr>
        <w:t xml:space="preserve"> як в Україні в цілому</w:t>
      </w:r>
      <w:r w:rsidR="00A81660">
        <w:rPr>
          <w:rFonts w:ascii="Times New Roman" w:hAnsi="Times New Roman"/>
          <w:spacing w:val="-4"/>
          <w:sz w:val="28"/>
          <w:szCs w:val="28"/>
          <w:lang w:val="uk-UA"/>
        </w:rPr>
        <w:t>,</w:t>
      </w:r>
      <w:r>
        <w:rPr>
          <w:rFonts w:ascii="Times New Roman" w:hAnsi="Times New Roman"/>
          <w:spacing w:val="-4"/>
          <w:sz w:val="28"/>
          <w:szCs w:val="28"/>
          <w:lang w:val="uk-UA"/>
        </w:rPr>
        <w:t xml:space="preserve"> так і в м. Миколаєві.</w:t>
      </w:r>
    </w:p>
    <w:p w:rsidR="00E6037C" w:rsidRDefault="00E6037C" w:rsidP="00790AAF">
      <w:pPr>
        <w:pStyle w:val="Default"/>
        <w:spacing w:after="0" w:line="240" w:lineRule="auto"/>
        <w:ind w:firstLine="709"/>
        <w:rPr>
          <w:rFonts w:ascii="Times New Roman" w:hAnsi="Times New Roman" w:cs="Times New Roman"/>
          <w:sz w:val="28"/>
          <w:szCs w:val="28"/>
          <w:lang w:val="uk-UA"/>
        </w:rPr>
      </w:pPr>
      <w:r w:rsidRPr="00412AF8">
        <w:rPr>
          <w:rFonts w:ascii="Times New Roman" w:hAnsi="Times New Roman" w:cs="Times New Roman"/>
          <w:sz w:val="28"/>
          <w:szCs w:val="28"/>
          <w:lang w:val="uk-UA"/>
        </w:rPr>
        <w:t>З метою виявлення проблем розвитку бізнес-середовищ</w:t>
      </w:r>
      <w:r w:rsidR="00A81660">
        <w:rPr>
          <w:rFonts w:ascii="Times New Roman" w:hAnsi="Times New Roman" w:cs="Times New Roman"/>
          <w:sz w:val="28"/>
          <w:szCs w:val="28"/>
          <w:lang w:val="uk-UA"/>
        </w:rPr>
        <w:t>а м. Миколаєва  було  проведенно</w:t>
      </w:r>
      <w:r w:rsidRPr="00412AF8">
        <w:rPr>
          <w:rFonts w:ascii="Times New Roman" w:hAnsi="Times New Roman" w:cs="Times New Roman"/>
          <w:sz w:val="28"/>
          <w:szCs w:val="28"/>
          <w:lang w:val="uk-UA"/>
        </w:rPr>
        <w:t xml:space="preserve"> діагностування п</w:t>
      </w:r>
      <w:r w:rsidR="00EC7403">
        <w:rPr>
          <w:rFonts w:ascii="Times New Roman" w:hAnsi="Times New Roman" w:cs="Times New Roman"/>
          <w:sz w:val="28"/>
          <w:szCs w:val="28"/>
          <w:lang w:val="uk-UA"/>
        </w:rPr>
        <w:t xml:space="preserve">ідприємницького середовища </w:t>
      </w:r>
      <w:r w:rsidRPr="00412AF8">
        <w:rPr>
          <w:rFonts w:ascii="Times New Roman" w:hAnsi="Times New Roman" w:cs="Times New Roman"/>
          <w:sz w:val="28"/>
          <w:szCs w:val="28"/>
          <w:lang w:val="uk-UA"/>
        </w:rPr>
        <w:t>та застосовано метод – SWOT</w:t>
      </w:r>
      <w:r w:rsidR="00FB5244">
        <w:rPr>
          <w:rFonts w:ascii="Times New Roman" w:hAnsi="Times New Roman" w:cs="Times New Roman"/>
          <w:sz w:val="28"/>
          <w:szCs w:val="28"/>
          <w:lang w:val="uk-UA"/>
        </w:rPr>
        <w:t xml:space="preserve"> -</w:t>
      </w:r>
      <w:r w:rsidRPr="00412AF8">
        <w:rPr>
          <w:rFonts w:ascii="Times New Roman" w:hAnsi="Times New Roman" w:cs="Times New Roman"/>
          <w:sz w:val="28"/>
          <w:szCs w:val="28"/>
          <w:lang w:val="uk-UA"/>
        </w:rPr>
        <w:t xml:space="preserve"> аналізу, який передбачає визначення сильних та с</w:t>
      </w:r>
      <w:r w:rsidR="00A81660">
        <w:rPr>
          <w:rFonts w:ascii="Times New Roman" w:hAnsi="Times New Roman" w:cs="Times New Roman"/>
          <w:sz w:val="28"/>
          <w:szCs w:val="28"/>
          <w:lang w:val="uk-UA"/>
        </w:rPr>
        <w:t>лабких сторін, в даному випадку</w:t>
      </w:r>
      <w:r w:rsidRPr="00412AF8">
        <w:rPr>
          <w:rFonts w:ascii="Times New Roman" w:hAnsi="Times New Roman" w:cs="Times New Roman"/>
          <w:sz w:val="28"/>
          <w:szCs w:val="28"/>
          <w:lang w:val="uk-UA"/>
        </w:rPr>
        <w:t xml:space="preserve"> сектора малого і середнього</w:t>
      </w:r>
      <w:r w:rsidR="00D46339">
        <w:rPr>
          <w:rFonts w:ascii="Times New Roman" w:hAnsi="Times New Roman" w:cs="Times New Roman"/>
          <w:sz w:val="28"/>
          <w:szCs w:val="28"/>
          <w:lang w:val="uk-UA"/>
        </w:rPr>
        <w:t xml:space="preserve"> підприємництва, а також основних шансів та загроз</w:t>
      </w:r>
      <w:r w:rsidRPr="00412AF8">
        <w:rPr>
          <w:rFonts w:ascii="Times New Roman" w:hAnsi="Times New Roman" w:cs="Times New Roman"/>
          <w:sz w:val="28"/>
          <w:szCs w:val="28"/>
          <w:lang w:val="uk-UA"/>
        </w:rPr>
        <w:t xml:space="preserve"> його розви</w:t>
      </w:r>
      <w:r w:rsidR="00584F4C" w:rsidRPr="00412AF8">
        <w:rPr>
          <w:rFonts w:ascii="Times New Roman" w:hAnsi="Times New Roman" w:cs="Times New Roman"/>
          <w:sz w:val="28"/>
          <w:szCs w:val="28"/>
          <w:lang w:val="uk-UA"/>
        </w:rPr>
        <w:t>тку, наведено у таблиці нижче:</w:t>
      </w:r>
      <w:r w:rsidRPr="00412AF8">
        <w:rPr>
          <w:rFonts w:ascii="Times New Roman" w:hAnsi="Times New Roman" w:cs="Times New Roman"/>
          <w:sz w:val="28"/>
          <w:szCs w:val="28"/>
          <w:lang w:val="uk-UA"/>
        </w:rPr>
        <w:t xml:space="preserve"> </w:t>
      </w:r>
    </w:p>
    <w:p w:rsidR="00C8539D" w:rsidRPr="00412AF8" w:rsidRDefault="00C8539D" w:rsidP="00790AAF">
      <w:pPr>
        <w:pStyle w:val="Default"/>
        <w:spacing w:after="0" w:line="240" w:lineRule="auto"/>
        <w:ind w:firstLine="709"/>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4857"/>
        <w:gridCol w:w="4857"/>
      </w:tblGrid>
      <w:tr w:rsidR="00E6037C" w:rsidRPr="00412AF8" w:rsidTr="00ED1C97">
        <w:tc>
          <w:tcPr>
            <w:tcW w:w="9714" w:type="dxa"/>
            <w:gridSpan w:val="2"/>
          </w:tcPr>
          <w:p w:rsidR="00E6037C" w:rsidRPr="00412AF8" w:rsidRDefault="00E6037C" w:rsidP="00ED1C97">
            <w:pPr>
              <w:jc w:val="center"/>
              <w:rPr>
                <w:rFonts w:ascii="Times New Roman" w:hAnsi="Times New Roman" w:cs="Times New Roman"/>
                <w:sz w:val="24"/>
                <w:szCs w:val="24"/>
                <w:lang w:val="uk-UA"/>
              </w:rPr>
            </w:pPr>
            <w:r w:rsidRPr="00412AF8">
              <w:rPr>
                <w:rFonts w:ascii="Times New Roman" w:hAnsi="Times New Roman"/>
                <w:sz w:val="24"/>
                <w:szCs w:val="24"/>
                <w:lang w:val="uk-UA"/>
              </w:rPr>
              <w:t xml:space="preserve">SWOT </w:t>
            </w:r>
            <w:r w:rsidR="00FB5244">
              <w:rPr>
                <w:rFonts w:ascii="Times New Roman" w:hAnsi="Times New Roman"/>
                <w:sz w:val="24"/>
                <w:szCs w:val="24"/>
                <w:lang w:val="uk-UA"/>
              </w:rPr>
              <w:t xml:space="preserve">- </w:t>
            </w:r>
            <w:r w:rsidRPr="00412AF8">
              <w:rPr>
                <w:rFonts w:ascii="Times New Roman" w:hAnsi="Times New Roman"/>
                <w:sz w:val="24"/>
                <w:szCs w:val="24"/>
                <w:lang w:val="uk-UA"/>
              </w:rPr>
              <w:t xml:space="preserve">аналіз підприємницького середовища </w:t>
            </w:r>
          </w:p>
        </w:tc>
      </w:tr>
      <w:tr w:rsidR="00E6037C" w:rsidRPr="00412AF8" w:rsidTr="00ED1C97">
        <w:tc>
          <w:tcPr>
            <w:tcW w:w="4857" w:type="dxa"/>
          </w:tcPr>
          <w:p w:rsidR="00E6037C" w:rsidRPr="00412AF8" w:rsidRDefault="00E6037C" w:rsidP="00B75393">
            <w:pPr>
              <w:jc w:val="center"/>
              <w:rPr>
                <w:rFonts w:ascii="Times New Roman" w:hAnsi="Times New Roman" w:cs="Times New Roman"/>
                <w:sz w:val="28"/>
                <w:szCs w:val="28"/>
                <w:lang w:val="uk-UA"/>
              </w:rPr>
            </w:pPr>
            <w:r w:rsidRPr="00412AF8">
              <w:rPr>
                <w:rFonts w:ascii="Times New Roman" w:hAnsi="Times New Roman"/>
                <w:sz w:val="20"/>
                <w:szCs w:val="20"/>
                <w:lang w:val="uk-UA"/>
              </w:rPr>
              <w:t xml:space="preserve">Позитивні фактори </w:t>
            </w:r>
          </w:p>
        </w:tc>
        <w:tc>
          <w:tcPr>
            <w:tcW w:w="4857" w:type="dxa"/>
          </w:tcPr>
          <w:p w:rsidR="00E6037C" w:rsidRPr="00412AF8" w:rsidRDefault="00E6037C" w:rsidP="00B75393">
            <w:pPr>
              <w:jc w:val="center"/>
              <w:rPr>
                <w:rFonts w:ascii="Times New Roman" w:hAnsi="Times New Roman" w:cs="Times New Roman"/>
                <w:sz w:val="28"/>
                <w:szCs w:val="28"/>
                <w:lang w:val="uk-UA"/>
              </w:rPr>
            </w:pPr>
            <w:r w:rsidRPr="00412AF8">
              <w:rPr>
                <w:rFonts w:ascii="Times New Roman" w:hAnsi="Times New Roman"/>
                <w:sz w:val="20"/>
                <w:szCs w:val="20"/>
                <w:lang w:val="uk-UA"/>
              </w:rPr>
              <w:t xml:space="preserve">Негативні фактори </w:t>
            </w:r>
          </w:p>
        </w:tc>
      </w:tr>
      <w:tr w:rsidR="00E6037C" w:rsidRPr="002D0AE4" w:rsidTr="00ED1C97">
        <w:tc>
          <w:tcPr>
            <w:tcW w:w="4857" w:type="dxa"/>
          </w:tcPr>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1.Активність приватного сектора, бажа</w:t>
            </w:r>
            <w:r w:rsidR="001A4613">
              <w:rPr>
                <w:rFonts w:ascii="Times New Roman" w:hAnsi="Times New Roman" w:cs="Times New Roman"/>
                <w:sz w:val="20"/>
                <w:szCs w:val="20"/>
                <w:lang w:val="uk-UA"/>
              </w:rPr>
              <w:t>ння займатися приватною справою.</w:t>
            </w:r>
          </w:p>
          <w:p w:rsidR="00E6037C" w:rsidRPr="00412AF8" w:rsidRDefault="001A4613" w:rsidP="00ED1C97">
            <w:pPr>
              <w:jc w:val="both"/>
              <w:rPr>
                <w:rFonts w:ascii="Times New Roman" w:hAnsi="Times New Roman" w:cs="Times New Roman"/>
                <w:sz w:val="20"/>
                <w:szCs w:val="20"/>
                <w:lang w:val="uk-UA"/>
              </w:rPr>
            </w:pPr>
            <w:r>
              <w:rPr>
                <w:rFonts w:ascii="Times New Roman" w:hAnsi="Times New Roman" w:cs="Times New Roman"/>
                <w:sz w:val="20"/>
                <w:szCs w:val="20"/>
                <w:lang w:val="uk-UA"/>
              </w:rPr>
              <w:t>2.Забезпечення</w:t>
            </w:r>
            <w:r w:rsidR="00E6037C" w:rsidRPr="00412AF8">
              <w:rPr>
                <w:rFonts w:ascii="Times New Roman" w:hAnsi="Times New Roman" w:cs="Times New Roman"/>
                <w:sz w:val="20"/>
                <w:szCs w:val="20"/>
                <w:lang w:val="uk-UA"/>
              </w:rPr>
              <w:t xml:space="preserve"> насичення ринку споживчими товарами та</w:t>
            </w:r>
            <w:r>
              <w:rPr>
                <w:rFonts w:ascii="Times New Roman" w:hAnsi="Times New Roman" w:cs="Times New Roman"/>
                <w:sz w:val="20"/>
                <w:szCs w:val="20"/>
                <w:lang w:val="uk-UA"/>
              </w:rPr>
              <w:t xml:space="preserve"> послугами повсякденного попиту.</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3.</w:t>
            </w:r>
            <w:r w:rsidR="001A4613">
              <w:rPr>
                <w:rFonts w:ascii="Times New Roman" w:hAnsi="Times New Roman" w:cs="Times New Roman"/>
                <w:sz w:val="20"/>
                <w:szCs w:val="20"/>
                <w:lang w:val="uk-UA"/>
              </w:rPr>
              <w:t>Орієнтування малого підприємництва</w:t>
            </w:r>
            <w:r w:rsidRPr="00412AF8">
              <w:rPr>
                <w:rFonts w:ascii="Times New Roman" w:hAnsi="Times New Roman" w:cs="Times New Roman"/>
                <w:sz w:val="20"/>
                <w:szCs w:val="20"/>
                <w:lang w:val="uk-UA"/>
              </w:rPr>
              <w:t xml:space="preserve"> на місцевий ринок та індивідуальне споживання.</w:t>
            </w:r>
          </w:p>
          <w:p w:rsidR="00E6037C" w:rsidRPr="00412AF8" w:rsidRDefault="00E6037C" w:rsidP="00ED1C97">
            <w:pPr>
              <w:jc w:val="both"/>
              <w:rPr>
                <w:rFonts w:ascii="Times New Roman" w:hAnsi="Times New Roman" w:cs="Times New Roman"/>
                <w:sz w:val="20"/>
                <w:szCs w:val="20"/>
                <w:lang w:val="uk-UA"/>
              </w:rPr>
            </w:pPr>
          </w:p>
        </w:tc>
        <w:tc>
          <w:tcPr>
            <w:tcW w:w="4857" w:type="dxa"/>
          </w:tcPr>
          <w:p w:rsidR="00E6037C" w:rsidRPr="00412AF8" w:rsidRDefault="00E6037C" w:rsidP="0077177F">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1. Часті зміни в податковому зак</w:t>
            </w:r>
            <w:r w:rsidR="002228FA">
              <w:rPr>
                <w:rFonts w:ascii="Times New Roman" w:hAnsi="Times New Roman" w:cs="Times New Roman"/>
                <w:sz w:val="20"/>
                <w:szCs w:val="20"/>
                <w:lang w:val="uk-UA"/>
              </w:rPr>
              <w:t>онодавстві.</w:t>
            </w:r>
          </w:p>
          <w:p w:rsidR="00E6037C" w:rsidRDefault="00A63DEC" w:rsidP="0077177F">
            <w:pPr>
              <w:jc w:val="both"/>
              <w:rPr>
                <w:rFonts w:ascii="Times New Roman" w:hAnsi="Times New Roman" w:cs="Times New Roman"/>
                <w:sz w:val="20"/>
                <w:szCs w:val="20"/>
                <w:lang w:val="uk-UA"/>
              </w:rPr>
            </w:pPr>
            <w:r>
              <w:rPr>
                <w:rFonts w:ascii="Times New Roman" w:hAnsi="Times New Roman" w:cs="Times New Roman"/>
                <w:sz w:val="20"/>
                <w:szCs w:val="20"/>
                <w:lang w:val="uk-UA"/>
              </w:rPr>
              <w:t>2</w:t>
            </w:r>
            <w:r w:rsidR="00E6037C" w:rsidRPr="00412AF8">
              <w:rPr>
                <w:rFonts w:ascii="Times New Roman" w:hAnsi="Times New Roman" w:cs="Times New Roman"/>
                <w:sz w:val="20"/>
                <w:szCs w:val="20"/>
                <w:lang w:val="uk-UA"/>
              </w:rPr>
              <w:t>.Нерозвиненість небанківс</w:t>
            </w:r>
            <w:r w:rsidR="002228FA">
              <w:rPr>
                <w:rFonts w:ascii="Times New Roman" w:hAnsi="Times New Roman" w:cs="Times New Roman"/>
                <w:sz w:val="20"/>
                <w:szCs w:val="20"/>
                <w:lang w:val="uk-UA"/>
              </w:rPr>
              <w:t>ького сектора фінансових послуг.</w:t>
            </w:r>
          </w:p>
          <w:p w:rsidR="0077177F" w:rsidRPr="0077177F" w:rsidRDefault="0077177F" w:rsidP="0077177F">
            <w:pPr>
              <w:jc w:val="both"/>
              <w:rPr>
                <w:rFonts w:ascii="Times New Roman" w:hAnsi="Times New Roman" w:cs="Times New Roman"/>
                <w:sz w:val="20"/>
                <w:szCs w:val="20"/>
                <w:lang w:val="uk-UA"/>
              </w:rPr>
            </w:pPr>
            <w:r>
              <w:rPr>
                <w:rFonts w:ascii="Times New Roman" w:hAnsi="Times New Roman" w:cs="Times New Roman"/>
                <w:sz w:val="20"/>
                <w:szCs w:val="20"/>
                <w:lang w:val="uk-UA"/>
              </w:rPr>
              <w:t>3.О</w:t>
            </w:r>
            <w:r w:rsidRPr="0077177F">
              <w:rPr>
                <w:rFonts w:ascii="Times New Roman" w:hAnsi="Times New Roman" w:cs="Times New Roman"/>
                <w:sz w:val="20"/>
                <w:szCs w:val="20"/>
                <w:lang w:val="uk-UA"/>
              </w:rPr>
              <w:t xml:space="preserve">бмежена наявність товарів, продукції, послуг місцевого </w:t>
            </w:r>
            <w:r w:rsidR="002228FA">
              <w:rPr>
                <w:rFonts w:ascii="Times New Roman" w:hAnsi="Times New Roman" w:cs="Times New Roman"/>
                <w:sz w:val="20"/>
                <w:szCs w:val="20"/>
                <w:lang w:val="uk-UA"/>
              </w:rPr>
              <w:t>виробництва на споживчому ринку.</w:t>
            </w:r>
          </w:p>
          <w:p w:rsidR="0077177F" w:rsidRPr="0077177F" w:rsidRDefault="0077177F" w:rsidP="0077177F">
            <w:pPr>
              <w:jc w:val="both"/>
              <w:rPr>
                <w:rFonts w:ascii="Times New Roman" w:hAnsi="Times New Roman" w:cs="Times New Roman"/>
                <w:sz w:val="20"/>
                <w:szCs w:val="20"/>
                <w:lang w:val="uk-UA"/>
              </w:rPr>
            </w:pPr>
            <w:r>
              <w:rPr>
                <w:rFonts w:ascii="Times New Roman" w:hAnsi="Times New Roman" w:cs="Times New Roman"/>
                <w:sz w:val="20"/>
                <w:szCs w:val="20"/>
                <w:lang w:val="uk-UA"/>
              </w:rPr>
              <w:t>4.Н</w:t>
            </w:r>
            <w:r w:rsidRPr="0077177F">
              <w:rPr>
                <w:rFonts w:ascii="Times New Roman" w:hAnsi="Times New Roman" w:cs="Times New Roman"/>
                <w:sz w:val="20"/>
                <w:szCs w:val="20"/>
                <w:lang w:val="uk-UA"/>
              </w:rPr>
              <w:t>езначна залученість до зайняття підприємницькою діяльністю жінок, моло</w:t>
            </w:r>
            <w:r w:rsidR="002228FA">
              <w:rPr>
                <w:rFonts w:ascii="Times New Roman" w:hAnsi="Times New Roman" w:cs="Times New Roman"/>
                <w:sz w:val="20"/>
                <w:szCs w:val="20"/>
                <w:lang w:val="uk-UA"/>
              </w:rPr>
              <w:t>ді, внутрішньо переміщених осіб.</w:t>
            </w:r>
          </w:p>
          <w:p w:rsidR="00E6037C" w:rsidRPr="00412AF8" w:rsidRDefault="0077177F" w:rsidP="0077177F">
            <w:pPr>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E6037C" w:rsidRPr="00412AF8">
              <w:rPr>
                <w:rFonts w:ascii="Times New Roman" w:hAnsi="Times New Roman" w:cs="Times New Roman"/>
                <w:sz w:val="20"/>
                <w:szCs w:val="20"/>
                <w:lang w:val="uk-UA"/>
              </w:rPr>
              <w:t>.Недостатня розвиненість інфраструктури підтримки мало</w:t>
            </w:r>
            <w:r w:rsidR="002228FA">
              <w:rPr>
                <w:rFonts w:ascii="Times New Roman" w:hAnsi="Times New Roman" w:cs="Times New Roman"/>
                <w:sz w:val="20"/>
                <w:szCs w:val="20"/>
                <w:lang w:val="uk-UA"/>
              </w:rPr>
              <w:t>го та середнього підприємництва.</w:t>
            </w:r>
          </w:p>
          <w:p w:rsidR="00E6037C" w:rsidRPr="00412AF8" w:rsidRDefault="0077177F" w:rsidP="0077177F">
            <w:pPr>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E6037C" w:rsidRPr="00412AF8">
              <w:rPr>
                <w:rFonts w:ascii="Times New Roman" w:hAnsi="Times New Roman" w:cs="Times New Roman"/>
                <w:sz w:val="20"/>
                <w:szCs w:val="20"/>
                <w:lang w:val="uk-UA"/>
              </w:rPr>
              <w:t>.Недостатній рівень професійних знань і досвіду підприємців – початківців щодо ведення підприємницької діяльності в сучасних умовах.</w:t>
            </w:r>
          </w:p>
          <w:p w:rsidR="00E6037C" w:rsidRPr="00412AF8" w:rsidRDefault="00E6037C" w:rsidP="00ED1C97">
            <w:pPr>
              <w:jc w:val="both"/>
              <w:rPr>
                <w:rFonts w:ascii="Times New Roman" w:hAnsi="Times New Roman" w:cs="Times New Roman"/>
                <w:sz w:val="20"/>
                <w:szCs w:val="20"/>
                <w:lang w:val="uk-UA"/>
              </w:rPr>
            </w:pPr>
          </w:p>
        </w:tc>
      </w:tr>
      <w:tr w:rsidR="00B75393" w:rsidRPr="00412AF8" w:rsidTr="00ED1C97">
        <w:tc>
          <w:tcPr>
            <w:tcW w:w="4857" w:type="dxa"/>
          </w:tcPr>
          <w:p w:rsidR="00B75393" w:rsidRPr="00412AF8" w:rsidRDefault="00B75393" w:rsidP="00B75393">
            <w:pPr>
              <w:tabs>
                <w:tab w:val="left" w:pos="0"/>
              </w:tabs>
              <w:jc w:val="center"/>
              <w:rPr>
                <w:rFonts w:ascii="Times New Roman" w:hAnsi="Times New Roman" w:cs="Times New Roman"/>
                <w:sz w:val="20"/>
                <w:szCs w:val="20"/>
                <w:lang w:val="uk-UA"/>
              </w:rPr>
            </w:pPr>
            <w:r w:rsidRPr="00412AF8">
              <w:rPr>
                <w:rFonts w:ascii="Times New Roman" w:hAnsi="Times New Roman" w:cs="Times New Roman"/>
                <w:sz w:val="20"/>
                <w:szCs w:val="20"/>
                <w:lang w:val="uk-UA"/>
              </w:rPr>
              <w:lastRenderedPageBreak/>
              <w:t>Можливості</w:t>
            </w:r>
          </w:p>
        </w:tc>
        <w:tc>
          <w:tcPr>
            <w:tcW w:w="4857" w:type="dxa"/>
          </w:tcPr>
          <w:p w:rsidR="00B75393" w:rsidRPr="00412AF8" w:rsidRDefault="00B75393" w:rsidP="00B75393">
            <w:pPr>
              <w:tabs>
                <w:tab w:val="left" w:pos="0"/>
              </w:tabs>
              <w:jc w:val="center"/>
              <w:rPr>
                <w:rFonts w:ascii="Times New Roman" w:hAnsi="Times New Roman" w:cs="Times New Roman"/>
                <w:sz w:val="20"/>
                <w:szCs w:val="20"/>
                <w:lang w:val="uk-UA"/>
              </w:rPr>
            </w:pPr>
            <w:r w:rsidRPr="00412AF8">
              <w:rPr>
                <w:rFonts w:ascii="Times New Roman" w:hAnsi="Times New Roman" w:cs="Times New Roman"/>
                <w:sz w:val="20"/>
                <w:szCs w:val="20"/>
                <w:lang w:val="uk-UA"/>
              </w:rPr>
              <w:t>Загрози</w:t>
            </w:r>
          </w:p>
        </w:tc>
      </w:tr>
      <w:tr w:rsidR="00E6037C" w:rsidRPr="002D0AE4" w:rsidTr="00ED1C97">
        <w:tc>
          <w:tcPr>
            <w:tcW w:w="4857" w:type="dxa"/>
          </w:tcPr>
          <w:p w:rsidR="00E6037C" w:rsidRPr="00412AF8" w:rsidRDefault="001A4613" w:rsidP="00ED1C97">
            <w:pPr>
              <w:jc w:val="both"/>
              <w:rPr>
                <w:rFonts w:ascii="Times New Roman" w:hAnsi="Times New Roman" w:cs="Times New Roman"/>
                <w:sz w:val="20"/>
                <w:szCs w:val="20"/>
                <w:lang w:val="uk-UA"/>
              </w:rPr>
            </w:pPr>
            <w:r>
              <w:rPr>
                <w:rFonts w:ascii="Times New Roman" w:hAnsi="Times New Roman" w:cs="Times New Roman"/>
                <w:sz w:val="20"/>
                <w:szCs w:val="20"/>
                <w:lang w:val="uk-UA"/>
              </w:rPr>
              <w:t>1.Розвиток підприємництва.</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2.Збільшення ін</w:t>
            </w:r>
            <w:r w:rsidR="001A4613">
              <w:rPr>
                <w:rFonts w:ascii="Times New Roman" w:hAnsi="Times New Roman" w:cs="Times New Roman"/>
                <w:sz w:val="20"/>
                <w:szCs w:val="20"/>
                <w:lang w:val="uk-UA"/>
              </w:rPr>
              <w:t>вестицій в усі галузі економіки.</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3.Поси</w:t>
            </w:r>
            <w:r w:rsidR="001A4613">
              <w:rPr>
                <w:rFonts w:ascii="Times New Roman" w:hAnsi="Times New Roman" w:cs="Times New Roman"/>
                <w:sz w:val="20"/>
                <w:szCs w:val="20"/>
                <w:lang w:val="uk-UA"/>
              </w:rPr>
              <w:t>лення інноваційності  економіки.</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4.Нова про</w:t>
            </w:r>
            <w:r w:rsidR="001A4613">
              <w:rPr>
                <w:rFonts w:ascii="Times New Roman" w:hAnsi="Times New Roman" w:cs="Times New Roman"/>
                <w:sz w:val="20"/>
                <w:szCs w:val="20"/>
                <w:lang w:val="uk-UA"/>
              </w:rPr>
              <w:t>дукція і розширення асортименту.</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 xml:space="preserve">5.Розвиток виробництва </w:t>
            </w:r>
            <w:r w:rsidR="001A4613">
              <w:rPr>
                <w:rFonts w:ascii="Times New Roman" w:hAnsi="Times New Roman" w:cs="Times New Roman"/>
                <w:sz w:val="20"/>
                <w:szCs w:val="20"/>
                <w:lang w:val="uk-UA"/>
              </w:rPr>
              <w:t>екологічно чистої продукції.</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 xml:space="preserve">6.Сприятливе географічне розташування району для розвитку </w:t>
            </w:r>
            <w:r w:rsidR="001A4613">
              <w:rPr>
                <w:rFonts w:ascii="Times New Roman" w:hAnsi="Times New Roman" w:cs="Times New Roman"/>
                <w:sz w:val="20"/>
                <w:szCs w:val="20"/>
                <w:lang w:val="uk-UA"/>
              </w:rPr>
              <w:t>транскордонного співробітництва.</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 </w:t>
            </w:r>
          </w:p>
          <w:p w:rsidR="00E6037C" w:rsidRPr="00412AF8" w:rsidRDefault="00E6037C" w:rsidP="00ED1C97">
            <w:pPr>
              <w:jc w:val="both"/>
              <w:rPr>
                <w:rFonts w:ascii="Times New Roman" w:hAnsi="Times New Roman" w:cs="Times New Roman"/>
                <w:sz w:val="20"/>
                <w:szCs w:val="20"/>
                <w:lang w:val="uk-UA"/>
              </w:rPr>
            </w:pPr>
          </w:p>
        </w:tc>
        <w:tc>
          <w:tcPr>
            <w:tcW w:w="4857" w:type="dxa"/>
          </w:tcPr>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1.Складна система для отримання кредитів для розвитку бізнесу, нерозвиненість системи мікрокредитування небанківськими фінансовими ус</w:t>
            </w:r>
            <w:r w:rsidR="002228FA">
              <w:rPr>
                <w:rFonts w:ascii="Times New Roman" w:hAnsi="Times New Roman" w:cs="Times New Roman"/>
                <w:sz w:val="20"/>
                <w:szCs w:val="20"/>
                <w:lang w:val="uk-UA"/>
              </w:rPr>
              <w:t>тановами.</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2.Нестабільність системи підтримки малого та середнього підприємництва та велики</w:t>
            </w:r>
            <w:r w:rsidR="002228FA">
              <w:rPr>
                <w:rFonts w:ascii="Times New Roman" w:hAnsi="Times New Roman" w:cs="Times New Roman"/>
                <w:sz w:val="20"/>
                <w:szCs w:val="20"/>
                <w:lang w:val="uk-UA"/>
              </w:rPr>
              <w:t>й тиск податкового навантаження.</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3.По</w:t>
            </w:r>
            <w:r w:rsidR="002228FA">
              <w:rPr>
                <w:rFonts w:ascii="Times New Roman" w:hAnsi="Times New Roman" w:cs="Times New Roman"/>
                <w:sz w:val="20"/>
                <w:szCs w:val="20"/>
                <w:lang w:val="uk-UA"/>
              </w:rPr>
              <w:t>гіршення демографічної ситуації.</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4.Наявні</w:t>
            </w:r>
            <w:r w:rsidR="002228FA">
              <w:rPr>
                <w:rFonts w:ascii="Times New Roman" w:hAnsi="Times New Roman" w:cs="Times New Roman"/>
                <w:sz w:val="20"/>
                <w:szCs w:val="20"/>
                <w:lang w:val="uk-UA"/>
              </w:rPr>
              <w:t>сть тіньового сектору економіки.</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5.Низька платосп</w:t>
            </w:r>
            <w:r w:rsidR="002228FA">
              <w:rPr>
                <w:rFonts w:ascii="Times New Roman" w:hAnsi="Times New Roman" w:cs="Times New Roman"/>
                <w:sz w:val="20"/>
                <w:szCs w:val="20"/>
                <w:lang w:val="uk-UA"/>
              </w:rPr>
              <w:t>роможність споживачів продукції.</w:t>
            </w:r>
          </w:p>
          <w:p w:rsidR="00E6037C" w:rsidRPr="00412AF8" w:rsidRDefault="00E6037C" w:rsidP="00ED1C97">
            <w:pPr>
              <w:jc w:val="both"/>
              <w:rPr>
                <w:rFonts w:ascii="Times New Roman" w:hAnsi="Times New Roman" w:cs="Times New Roman"/>
                <w:sz w:val="20"/>
                <w:szCs w:val="20"/>
                <w:lang w:val="uk-UA"/>
              </w:rPr>
            </w:pPr>
            <w:r w:rsidRPr="00412AF8">
              <w:rPr>
                <w:rFonts w:ascii="Times New Roman" w:hAnsi="Times New Roman" w:cs="Times New Roman"/>
                <w:sz w:val="20"/>
                <w:szCs w:val="20"/>
                <w:lang w:val="uk-UA"/>
              </w:rPr>
              <w:t>6.Фінансова і цінова нестабільність, інфляційні процеси.</w:t>
            </w:r>
          </w:p>
          <w:p w:rsidR="00E6037C" w:rsidRPr="00412AF8" w:rsidRDefault="00E6037C" w:rsidP="00ED1C97">
            <w:pPr>
              <w:jc w:val="both"/>
              <w:rPr>
                <w:rFonts w:ascii="Times New Roman" w:hAnsi="Times New Roman" w:cs="Times New Roman"/>
                <w:sz w:val="20"/>
                <w:szCs w:val="20"/>
                <w:lang w:val="uk-UA"/>
              </w:rPr>
            </w:pPr>
          </w:p>
        </w:tc>
      </w:tr>
    </w:tbl>
    <w:p w:rsidR="00B75393" w:rsidRPr="00412AF8" w:rsidRDefault="00B75393" w:rsidP="00790AAF">
      <w:pPr>
        <w:shd w:val="clear" w:color="auto" w:fill="FFFFFF"/>
        <w:tabs>
          <w:tab w:val="num" w:pos="0"/>
        </w:tabs>
        <w:spacing w:after="0" w:line="240" w:lineRule="auto"/>
        <w:ind w:firstLine="539"/>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 xml:space="preserve">За результатами SWOT </w:t>
      </w:r>
      <w:r w:rsidR="002C0298">
        <w:rPr>
          <w:rFonts w:ascii="Times New Roman" w:hAnsi="Times New Roman" w:cs="Times New Roman"/>
          <w:sz w:val="28"/>
          <w:szCs w:val="28"/>
          <w:lang w:val="uk-UA"/>
        </w:rPr>
        <w:t>–</w:t>
      </w:r>
      <w:r w:rsidRPr="00412AF8">
        <w:rPr>
          <w:rFonts w:ascii="Times New Roman" w:hAnsi="Times New Roman" w:cs="Times New Roman"/>
          <w:sz w:val="28"/>
          <w:szCs w:val="28"/>
          <w:lang w:val="uk-UA"/>
        </w:rPr>
        <w:t xml:space="preserve"> аналізу</w:t>
      </w:r>
      <w:r w:rsidR="002C0298">
        <w:rPr>
          <w:rFonts w:ascii="Times New Roman" w:hAnsi="Times New Roman" w:cs="Times New Roman"/>
          <w:sz w:val="28"/>
          <w:szCs w:val="28"/>
          <w:lang w:val="uk-UA"/>
        </w:rPr>
        <w:t>,</w:t>
      </w:r>
      <w:r w:rsidRPr="00412AF8">
        <w:rPr>
          <w:rFonts w:ascii="Times New Roman" w:hAnsi="Times New Roman" w:cs="Times New Roman"/>
          <w:sz w:val="28"/>
          <w:szCs w:val="28"/>
          <w:lang w:val="uk-UA"/>
        </w:rPr>
        <w:t xml:space="preserve"> основними проблемами у розвитку малого і середнього підприємництва можна визнати :</w:t>
      </w:r>
    </w:p>
    <w:p w:rsidR="00B75393" w:rsidRPr="00412AF8" w:rsidRDefault="00B75393" w:rsidP="0046652B">
      <w:pPr>
        <w:pStyle w:val="a8"/>
        <w:shd w:val="clear" w:color="auto" w:fill="FFFFFF"/>
        <w:spacing w:after="0" w:line="240" w:lineRule="auto"/>
        <w:ind w:left="0"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w:t>
      </w:r>
      <w:r w:rsidR="00A458BF">
        <w:rPr>
          <w:rFonts w:ascii="Times New Roman" w:hAnsi="Times New Roman" w:cs="Times New Roman"/>
          <w:sz w:val="28"/>
          <w:szCs w:val="28"/>
          <w:lang w:val="uk-UA"/>
        </w:rPr>
        <w:t xml:space="preserve"> </w:t>
      </w:r>
      <w:r w:rsidRPr="00412AF8">
        <w:rPr>
          <w:rFonts w:ascii="Times New Roman" w:hAnsi="Times New Roman" w:cs="Times New Roman"/>
          <w:sz w:val="28"/>
          <w:szCs w:val="28"/>
          <w:lang w:val="uk-UA"/>
        </w:rPr>
        <w:t>відсутність дієвих механізмів фінансово-кредитної підтримки розвитку підприємницької діяльності;</w:t>
      </w:r>
    </w:p>
    <w:p w:rsidR="00B75393" w:rsidRPr="00412AF8" w:rsidRDefault="00B75393" w:rsidP="00790AAF">
      <w:pPr>
        <w:shd w:val="clear" w:color="auto" w:fill="FFFFFF"/>
        <w:tabs>
          <w:tab w:val="num" w:pos="284"/>
        </w:tabs>
        <w:spacing w:after="0" w:line="240" w:lineRule="auto"/>
        <w:ind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w:t>
      </w:r>
      <w:r w:rsidR="00A458BF">
        <w:rPr>
          <w:rFonts w:ascii="Times New Roman" w:hAnsi="Times New Roman" w:cs="Times New Roman"/>
          <w:sz w:val="28"/>
          <w:szCs w:val="28"/>
          <w:lang w:val="uk-UA"/>
        </w:rPr>
        <w:t xml:space="preserve">   </w:t>
      </w:r>
      <w:r w:rsidRPr="00412AF8">
        <w:rPr>
          <w:rFonts w:ascii="Times New Roman" w:hAnsi="Times New Roman" w:cs="Times New Roman"/>
          <w:sz w:val="28"/>
          <w:szCs w:val="28"/>
          <w:lang w:val="uk-UA"/>
        </w:rPr>
        <w:t xml:space="preserve">високі відсоткові ставки банківських кредитів;  </w:t>
      </w:r>
    </w:p>
    <w:p w:rsidR="00B75393" w:rsidRPr="00412AF8" w:rsidRDefault="00B75393" w:rsidP="00790AAF">
      <w:pPr>
        <w:tabs>
          <w:tab w:val="num" w:pos="284"/>
        </w:tabs>
        <w:spacing w:after="0" w:line="240" w:lineRule="auto"/>
        <w:ind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w:t>
      </w:r>
      <w:r w:rsidR="00A458BF">
        <w:rPr>
          <w:rFonts w:ascii="Times New Roman" w:hAnsi="Times New Roman" w:cs="Times New Roman"/>
          <w:sz w:val="28"/>
          <w:szCs w:val="28"/>
          <w:lang w:val="uk-UA"/>
        </w:rPr>
        <w:t xml:space="preserve">   </w:t>
      </w:r>
      <w:r w:rsidRPr="00412AF8">
        <w:rPr>
          <w:rFonts w:ascii="Times New Roman" w:hAnsi="Times New Roman" w:cs="Times New Roman"/>
          <w:sz w:val="28"/>
          <w:szCs w:val="28"/>
          <w:lang w:val="uk-UA"/>
        </w:rPr>
        <w:t>низька інноваційна активність суб’єктів підприємницької діяльності;</w:t>
      </w:r>
    </w:p>
    <w:p w:rsidR="00B75393" w:rsidRPr="00412AF8" w:rsidRDefault="00B75393" w:rsidP="00790AAF">
      <w:pPr>
        <w:tabs>
          <w:tab w:val="num" w:pos="284"/>
          <w:tab w:val="num" w:pos="567"/>
        </w:tabs>
        <w:spacing w:after="0" w:line="240" w:lineRule="auto"/>
        <w:ind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w:t>
      </w:r>
      <w:r w:rsidR="00A458BF">
        <w:rPr>
          <w:rFonts w:ascii="Times New Roman" w:hAnsi="Times New Roman" w:cs="Times New Roman"/>
          <w:sz w:val="28"/>
          <w:szCs w:val="28"/>
          <w:lang w:val="uk-UA"/>
        </w:rPr>
        <w:t xml:space="preserve">  </w:t>
      </w:r>
      <w:r w:rsidRPr="00412AF8">
        <w:rPr>
          <w:rFonts w:ascii="Times New Roman" w:hAnsi="Times New Roman" w:cs="Times New Roman"/>
          <w:sz w:val="28"/>
          <w:szCs w:val="28"/>
          <w:lang w:val="uk-UA"/>
        </w:rPr>
        <w:t>відсутність ефективних  податкових та фінанс</w:t>
      </w:r>
      <w:r w:rsidR="00F24A09" w:rsidRPr="00412AF8">
        <w:rPr>
          <w:rFonts w:ascii="Times New Roman" w:hAnsi="Times New Roman" w:cs="Times New Roman"/>
          <w:sz w:val="28"/>
          <w:szCs w:val="28"/>
          <w:lang w:val="uk-UA"/>
        </w:rPr>
        <w:t xml:space="preserve">ових стимулів для підприємців </w:t>
      </w:r>
      <w:r w:rsidRPr="00412AF8">
        <w:rPr>
          <w:rFonts w:ascii="Times New Roman" w:hAnsi="Times New Roman" w:cs="Times New Roman"/>
          <w:sz w:val="28"/>
          <w:szCs w:val="28"/>
          <w:lang w:val="uk-UA"/>
        </w:rPr>
        <w:t>початківців;</w:t>
      </w:r>
    </w:p>
    <w:p w:rsidR="00C8197A" w:rsidRPr="00412AF8" w:rsidRDefault="00C8197A" w:rsidP="00790AAF">
      <w:pPr>
        <w:numPr>
          <w:ilvl w:val="0"/>
          <w:numId w:val="3"/>
        </w:numPr>
        <w:tabs>
          <w:tab w:val="clear" w:pos="360"/>
          <w:tab w:val="num" w:pos="5954"/>
        </w:tabs>
        <w:spacing w:after="0" w:line="240" w:lineRule="auto"/>
        <w:ind w:left="0"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недосконалість та суперечливість чинної нормативно-правової бази, яка регулює діяльність малого та середнього підприємництва, відсутність належної всебічної підтримки підприємництва з боку держави;</w:t>
      </w:r>
    </w:p>
    <w:p w:rsidR="00C8197A" w:rsidRPr="00412AF8" w:rsidRDefault="00C8197A" w:rsidP="00790AAF">
      <w:pPr>
        <w:numPr>
          <w:ilvl w:val="0"/>
          <w:numId w:val="3"/>
        </w:numPr>
        <w:tabs>
          <w:tab w:val="clear" w:pos="360"/>
          <w:tab w:val="num" w:pos="5954"/>
        </w:tabs>
        <w:spacing w:after="0" w:line="240" w:lineRule="auto"/>
        <w:ind w:left="0"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обмеженість матеріально-технічної та фінансової ресурсної бази;</w:t>
      </w:r>
    </w:p>
    <w:p w:rsidR="00C8197A" w:rsidRPr="00412AF8" w:rsidRDefault="00C8197A" w:rsidP="00790AAF">
      <w:pPr>
        <w:numPr>
          <w:ilvl w:val="0"/>
          <w:numId w:val="3"/>
        </w:numPr>
        <w:tabs>
          <w:tab w:val="clear" w:pos="360"/>
          <w:tab w:val="num" w:pos="5954"/>
        </w:tabs>
        <w:spacing w:after="0" w:line="240" w:lineRule="auto"/>
        <w:ind w:left="0"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низький рівень інформаційного та консультативного забезпечення підприємницької діяльності, відсутність достатньої кількості кваліфікованих кадрів;</w:t>
      </w:r>
    </w:p>
    <w:p w:rsidR="00C8197A" w:rsidRPr="005115FC" w:rsidRDefault="00C8197A" w:rsidP="00790AAF">
      <w:pPr>
        <w:numPr>
          <w:ilvl w:val="0"/>
          <w:numId w:val="3"/>
        </w:numPr>
        <w:tabs>
          <w:tab w:val="clear" w:pos="360"/>
          <w:tab w:val="num" w:pos="5954"/>
        </w:tabs>
        <w:spacing w:after="0" w:line="240" w:lineRule="auto"/>
        <w:ind w:left="0" w:hanging="284"/>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зниження інвестиційної активності.</w:t>
      </w:r>
    </w:p>
    <w:p w:rsidR="00C8539D" w:rsidRPr="00C8539D" w:rsidRDefault="001424B2" w:rsidP="00C8539D">
      <w:pPr>
        <w:spacing w:after="0" w:line="240" w:lineRule="auto"/>
        <w:ind w:firstLine="567"/>
        <w:jc w:val="both"/>
        <w:rPr>
          <w:rFonts w:ascii="Times New Roman" w:hAnsi="Times New Roman"/>
          <w:spacing w:val="-4"/>
          <w:sz w:val="28"/>
          <w:szCs w:val="28"/>
          <w:lang w:val="uk-UA"/>
        </w:rPr>
      </w:pPr>
      <w:r>
        <w:rPr>
          <w:rFonts w:ascii="Times New Roman" w:hAnsi="Times New Roman"/>
          <w:spacing w:val="-4"/>
          <w:sz w:val="28"/>
          <w:szCs w:val="28"/>
          <w:lang w:val="uk-UA"/>
        </w:rPr>
        <w:t>Існуючі проблеми суб’єктам малого підприємництва подолати самотужки без підтримки та допомоги неможливо.</w:t>
      </w:r>
    </w:p>
    <w:p w:rsidR="00C8539D" w:rsidRDefault="00C8539D" w:rsidP="00A458BF">
      <w:pPr>
        <w:pStyle w:val="a3"/>
        <w:spacing w:before="0" w:beforeAutospacing="0" w:after="0" w:afterAutospacing="0"/>
        <w:jc w:val="center"/>
        <w:rPr>
          <w:bCs/>
          <w:kern w:val="24"/>
          <w:sz w:val="28"/>
          <w:szCs w:val="28"/>
          <w:lang w:val="uk-UA"/>
        </w:rPr>
      </w:pPr>
    </w:p>
    <w:p w:rsidR="00D200B4" w:rsidRDefault="00A458BF" w:rsidP="00A458BF">
      <w:pPr>
        <w:pStyle w:val="a3"/>
        <w:spacing w:before="0" w:beforeAutospacing="0" w:after="0" w:afterAutospacing="0"/>
        <w:jc w:val="center"/>
        <w:rPr>
          <w:bCs/>
          <w:kern w:val="24"/>
          <w:sz w:val="28"/>
          <w:szCs w:val="28"/>
          <w:lang w:val="uk-UA"/>
        </w:rPr>
      </w:pPr>
      <w:r w:rsidRPr="002C0298">
        <w:rPr>
          <w:bCs/>
          <w:kern w:val="24"/>
          <w:sz w:val="28"/>
          <w:szCs w:val="28"/>
          <w:lang w:val="uk-UA"/>
        </w:rPr>
        <w:t>ОЧІКУВАНІ РЕЗУЛЬТАТИ</w:t>
      </w:r>
    </w:p>
    <w:p w:rsidR="00C8539D" w:rsidRPr="002C0298" w:rsidRDefault="00C8539D" w:rsidP="00A458BF">
      <w:pPr>
        <w:pStyle w:val="a3"/>
        <w:spacing w:before="0" w:beforeAutospacing="0" w:after="0" w:afterAutospacing="0"/>
        <w:jc w:val="center"/>
        <w:rPr>
          <w:bCs/>
          <w:kern w:val="24"/>
          <w:sz w:val="28"/>
          <w:szCs w:val="28"/>
          <w:lang w:val="uk-UA"/>
        </w:rPr>
      </w:pPr>
    </w:p>
    <w:p w:rsidR="00400544" w:rsidRPr="00412AF8" w:rsidRDefault="00400544" w:rsidP="00400544">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На основі стану та тенденцій розвитку підприємництва розв’язання проблем  планується шляхом:</w:t>
      </w:r>
    </w:p>
    <w:p w:rsidR="00400544" w:rsidRPr="00F204F2" w:rsidRDefault="00400544" w:rsidP="00400544">
      <w:pPr>
        <w:numPr>
          <w:ilvl w:val="0"/>
          <w:numId w:val="8"/>
        </w:numPr>
        <w:tabs>
          <w:tab w:val="clear" w:pos="360"/>
          <w:tab w:val="num" w:pos="284"/>
        </w:tabs>
        <w:spacing w:after="0" w:line="240" w:lineRule="auto"/>
        <w:ind w:left="0" w:firstLine="0"/>
        <w:jc w:val="both"/>
        <w:rPr>
          <w:rFonts w:ascii="Times New Roman" w:hAnsi="Times New Roman" w:cs="Times New Roman"/>
          <w:sz w:val="28"/>
          <w:szCs w:val="28"/>
          <w:lang w:val="uk-UA"/>
        </w:rPr>
      </w:pPr>
      <w:r w:rsidRPr="00F204F2">
        <w:rPr>
          <w:rFonts w:ascii="Times New Roman" w:hAnsi="Times New Roman" w:cs="Times New Roman"/>
          <w:sz w:val="28"/>
          <w:szCs w:val="28"/>
          <w:lang w:val="uk-UA"/>
        </w:rPr>
        <w:t>розширення можливостей доступу суб’єктів</w:t>
      </w:r>
      <w:r w:rsidR="00F204F2" w:rsidRPr="00F204F2">
        <w:rPr>
          <w:rFonts w:ascii="Times New Roman" w:hAnsi="Times New Roman" w:cs="Times New Roman"/>
          <w:sz w:val="28"/>
          <w:szCs w:val="28"/>
          <w:lang w:val="uk-UA"/>
        </w:rPr>
        <w:t xml:space="preserve"> </w:t>
      </w:r>
      <w:r w:rsidRPr="00F204F2">
        <w:rPr>
          <w:rFonts w:ascii="Times New Roman" w:hAnsi="Times New Roman" w:cs="Times New Roman"/>
          <w:sz w:val="28"/>
          <w:szCs w:val="28"/>
          <w:lang w:val="uk-UA"/>
        </w:rPr>
        <w:t>малого і середнього підприємництва</w:t>
      </w:r>
      <w:r w:rsidR="00F204F2" w:rsidRPr="00F204F2">
        <w:rPr>
          <w:rFonts w:ascii="Times New Roman" w:hAnsi="Times New Roman" w:cs="Times New Roman"/>
          <w:sz w:val="28"/>
          <w:szCs w:val="28"/>
          <w:lang w:val="uk-UA"/>
        </w:rPr>
        <w:t xml:space="preserve"> </w:t>
      </w:r>
      <w:r w:rsidRPr="00F204F2">
        <w:rPr>
          <w:rFonts w:ascii="Times New Roman" w:hAnsi="Times New Roman" w:cs="Times New Roman"/>
          <w:sz w:val="28"/>
          <w:szCs w:val="28"/>
          <w:lang w:val="uk-UA"/>
        </w:rPr>
        <w:t>до отримання фінансово-кредитних ресурсів;</w:t>
      </w:r>
    </w:p>
    <w:p w:rsidR="002C0298" w:rsidRDefault="00400544" w:rsidP="00400544">
      <w:pPr>
        <w:numPr>
          <w:ilvl w:val="0"/>
          <w:numId w:val="8"/>
        </w:numPr>
        <w:tabs>
          <w:tab w:val="clear" w:pos="360"/>
          <w:tab w:val="num" w:pos="284"/>
        </w:tabs>
        <w:spacing w:after="0" w:line="240" w:lineRule="auto"/>
        <w:ind w:left="0" w:firstLine="0"/>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удосконалення системи інформаційної підтримки підприємництва</w:t>
      </w:r>
      <w:r w:rsidR="002C0298">
        <w:rPr>
          <w:rFonts w:ascii="Times New Roman" w:hAnsi="Times New Roman" w:cs="Times New Roman"/>
          <w:sz w:val="28"/>
          <w:szCs w:val="28"/>
          <w:lang w:val="uk-UA"/>
        </w:rPr>
        <w:t>;</w:t>
      </w:r>
    </w:p>
    <w:p w:rsidR="00400544" w:rsidRPr="00412AF8" w:rsidRDefault="00400544" w:rsidP="00400544">
      <w:pPr>
        <w:numPr>
          <w:ilvl w:val="0"/>
          <w:numId w:val="8"/>
        </w:numPr>
        <w:tabs>
          <w:tab w:val="clear" w:pos="360"/>
          <w:tab w:val="num" w:pos="284"/>
        </w:tabs>
        <w:spacing w:after="0" w:line="240" w:lineRule="auto"/>
        <w:ind w:left="0" w:firstLine="0"/>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сприяння створенню нових робочих місць суб'єктами малого підприємництва;</w:t>
      </w:r>
    </w:p>
    <w:p w:rsidR="00400544" w:rsidRPr="00412AF8" w:rsidRDefault="00400544" w:rsidP="00400544">
      <w:pPr>
        <w:numPr>
          <w:ilvl w:val="0"/>
          <w:numId w:val="8"/>
        </w:numPr>
        <w:tabs>
          <w:tab w:val="clear" w:pos="360"/>
          <w:tab w:val="num" w:pos="284"/>
        </w:tabs>
        <w:spacing w:after="0" w:line="240" w:lineRule="auto"/>
        <w:ind w:left="0" w:firstLine="0"/>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сприяння розвитку інфраструктури підтримки малого і середнього підприємництва</w:t>
      </w:r>
      <w:r w:rsidR="00F204F2">
        <w:rPr>
          <w:rFonts w:ascii="Times New Roman" w:hAnsi="Times New Roman" w:cs="Times New Roman"/>
          <w:sz w:val="28"/>
          <w:szCs w:val="28"/>
          <w:lang w:val="uk-UA"/>
        </w:rPr>
        <w:t>.</w:t>
      </w:r>
    </w:p>
    <w:p w:rsidR="00757384" w:rsidRDefault="00E97BC8" w:rsidP="0040054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реалізації заходів програми очікується:</w:t>
      </w:r>
    </w:p>
    <w:p w:rsidR="00E97BC8" w:rsidRPr="00286B5C" w:rsidRDefault="00E97BC8" w:rsidP="00E97BC8">
      <w:pPr>
        <w:pStyle w:val="a8"/>
        <w:numPr>
          <w:ilvl w:val="0"/>
          <w:numId w:val="18"/>
        </w:numPr>
        <w:tabs>
          <w:tab w:val="left" w:pos="567"/>
        </w:tabs>
        <w:spacing w:after="0" w:line="240" w:lineRule="auto"/>
        <w:ind w:left="284" w:hanging="284"/>
        <w:jc w:val="both"/>
        <w:rPr>
          <w:rFonts w:ascii="Times New Roman" w:eastAsia="Times New Roman" w:hAnsi="Times New Roman" w:cs="Times New Roman"/>
          <w:color w:val="000000"/>
          <w:sz w:val="28"/>
          <w:szCs w:val="28"/>
          <w:lang w:val="uk-UA"/>
        </w:rPr>
      </w:pPr>
      <w:r w:rsidRPr="00286B5C">
        <w:rPr>
          <w:rFonts w:ascii="Times New Roman" w:eastAsia="Times New Roman" w:hAnsi="Times New Roman" w:cs="Times New Roman"/>
          <w:color w:val="000000"/>
          <w:sz w:val="28"/>
          <w:szCs w:val="28"/>
          <w:lang w:val="uk-UA"/>
        </w:rPr>
        <w:t>створ</w:t>
      </w:r>
      <w:r>
        <w:rPr>
          <w:rFonts w:ascii="Times New Roman" w:eastAsia="Times New Roman" w:hAnsi="Times New Roman" w:cs="Times New Roman"/>
          <w:color w:val="000000"/>
          <w:sz w:val="28"/>
          <w:szCs w:val="28"/>
          <w:lang w:val="uk-UA"/>
        </w:rPr>
        <w:t>ення умов</w:t>
      </w:r>
      <w:r w:rsidRPr="00286B5C">
        <w:rPr>
          <w:rFonts w:ascii="Times New Roman" w:eastAsia="Times New Roman" w:hAnsi="Times New Roman" w:cs="Times New Roman"/>
          <w:color w:val="000000"/>
          <w:sz w:val="28"/>
          <w:szCs w:val="28"/>
          <w:lang w:val="uk-UA"/>
        </w:rPr>
        <w:t xml:space="preserve"> для збільшення чисельності осіб, зайнятих у малому і </w:t>
      </w:r>
      <w:r>
        <w:rPr>
          <w:rFonts w:ascii="Times New Roman" w:eastAsia="Times New Roman" w:hAnsi="Times New Roman" w:cs="Times New Roman"/>
          <w:color w:val="000000"/>
          <w:sz w:val="28"/>
          <w:szCs w:val="28"/>
          <w:lang w:val="uk-UA"/>
        </w:rPr>
        <w:t xml:space="preserve"> </w:t>
      </w:r>
      <w:r w:rsidRPr="00286B5C">
        <w:rPr>
          <w:rFonts w:ascii="Times New Roman" w:eastAsia="Times New Roman" w:hAnsi="Times New Roman" w:cs="Times New Roman"/>
          <w:color w:val="000000"/>
          <w:sz w:val="28"/>
          <w:szCs w:val="28"/>
          <w:lang w:val="uk-UA"/>
        </w:rPr>
        <w:t>середньому підприємництві;</w:t>
      </w:r>
    </w:p>
    <w:p w:rsidR="00E97BC8" w:rsidRPr="00286B5C" w:rsidRDefault="00E97BC8" w:rsidP="00E97BC8">
      <w:pPr>
        <w:pStyle w:val="Default"/>
        <w:numPr>
          <w:ilvl w:val="0"/>
          <w:numId w:val="16"/>
        </w:numPr>
        <w:tabs>
          <w:tab w:val="left" w:pos="567"/>
        </w:tabs>
        <w:spacing w:after="0" w:line="240" w:lineRule="auto"/>
        <w:ind w:left="284" w:hanging="284"/>
        <w:rPr>
          <w:rFonts w:ascii="Times New Roman" w:hAnsi="Times New Roman" w:cs="Times New Roman"/>
          <w:sz w:val="28"/>
          <w:szCs w:val="28"/>
          <w:lang w:val="uk-UA"/>
        </w:rPr>
      </w:pPr>
      <w:r w:rsidRPr="00286B5C">
        <w:rPr>
          <w:rFonts w:ascii="Times New Roman" w:hAnsi="Times New Roman" w:cs="Times New Roman"/>
          <w:sz w:val="28"/>
          <w:szCs w:val="28"/>
          <w:lang w:val="uk-UA"/>
        </w:rPr>
        <w:t>збільшення податкових надходжень до бюджету міста від діяльності суб’єктів підприємництва;</w:t>
      </w:r>
    </w:p>
    <w:p w:rsidR="00E97BC8" w:rsidRPr="00286B5C" w:rsidRDefault="00E97BC8" w:rsidP="00E97BC8">
      <w:pPr>
        <w:pStyle w:val="Default"/>
        <w:numPr>
          <w:ilvl w:val="0"/>
          <w:numId w:val="16"/>
        </w:numPr>
        <w:tabs>
          <w:tab w:val="left" w:pos="567"/>
        </w:tabs>
        <w:spacing w:after="0" w:line="240" w:lineRule="auto"/>
        <w:ind w:left="284" w:hanging="284"/>
        <w:rPr>
          <w:rFonts w:ascii="Times New Roman" w:hAnsi="Times New Roman" w:cs="Times New Roman"/>
          <w:sz w:val="28"/>
          <w:szCs w:val="28"/>
          <w:lang w:val="uk-UA"/>
        </w:rPr>
      </w:pPr>
      <w:r w:rsidRPr="00286B5C">
        <w:rPr>
          <w:rFonts w:ascii="Times New Roman" w:hAnsi="Times New Roman" w:cs="Times New Roman"/>
          <w:sz w:val="28"/>
          <w:szCs w:val="28"/>
          <w:lang w:val="uk-UA"/>
        </w:rPr>
        <w:lastRenderedPageBreak/>
        <w:t>підвищення соціальної відповідальності малого бізнесу, створення ефективної, прозорої взаємодії між владою та бізнесом в рамках державно-приватного партнерства;</w:t>
      </w:r>
    </w:p>
    <w:p w:rsidR="00E97BC8" w:rsidRPr="00286B5C" w:rsidRDefault="00E97BC8" w:rsidP="00E97BC8">
      <w:pPr>
        <w:pStyle w:val="Default"/>
        <w:numPr>
          <w:ilvl w:val="0"/>
          <w:numId w:val="17"/>
        </w:numPr>
        <w:tabs>
          <w:tab w:val="left" w:pos="567"/>
        </w:tabs>
        <w:spacing w:after="0" w:line="240" w:lineRule="auto"/>
        <w:ind w:left="284" w:hanging="284"/>
        <w:rPr>
          <w:rFonts w:ascii="Times New Roman" w:hAnsi="Times New Roman" w:cs="Times New Roman"/>
          <w:sz w:val="28"/>
          <w:szCs w:val="28"/>
          <w:lang w:val="uk-UA"/>
        </w:rPr>
      </w:pPr>
      <w:r w:rsidRPr="00286B5C">
        <w:rPr>
          <w:rFonts w:ascii="Times New Roman" w:hAnsi="Times New Roman" w:cs="Times New Roman"/>
          <w:sz w:val="28"/>
          <w:szCs w:val="28"/>
          <w:lang w:val="uk-UA"/>
        </w:rPr>
        <w:t xml:space="preserve">створення дієвих об’єктів інфраструктури підтримки підприємництва, що відповідають європейським стандартам; </w:t>
      </w:r>
    </w:p>
    <w:p w:rsidR="00E97BC8" w:rsidRPr="00286B5C" w:rsidRDefault="00E97BC8" w:rsidP="00E97BC8">
      <w:pPr>
        <w:pStyle w:val="a8"/>
        <w:numPr>
          <w:ilvl w:val="0"/>
          <w:numId w:val="4"/>
        </w:numPr>
        <w:tabs>
          <w:tab w:val="left" w:pos="567"/>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забезпеч</w:t>
      </w:r>
      <w:r w:rsidR="009D1485">
        <w:rPr>
          <w:rFonts w:ascii="Times New Roman" w:hAnsi="Times New Roman" w:cs="Times New Roman"/>
          <w:sz w:val="28"/>
          <w:szCs w:val="28"/>
          <w:lang w:val="uk-UA"/>
        </w:rPr>
        <w:t>ення широкого</w:t>
      </w:r>
      <w:r w:rsidRPr="00286B5C">
        <w:rPr>
          <w:rFonts w:ascii="Times New Roman" w:hAnsi="Times New Roman" w:cs="Times New Roman"/>
          <w:sz w:val="28"/>
          <w:szCs w:val="28"/>
          <w:lang w:val="uk-UA"/>
        </w:rPr>
        <w:t xml:space="preserve"> доступ</w:t>
      </w:r>
      <w:r w:rsidR="009D1485">
        <w:rPr>
          <w:rFonts w:ascii="Times New Roman" w:hAnsi="Times New Roman" w:cs="Times New Roman"/>
          <w:sz w:val="28"/>
          <w:szCs w:val="28"/>
          <w:lang w:val="uk-UA"/>
        </w:rPr>
        <w:t>у</w:t>
      </w:r>
      <w:r w:rsidRPr="00286B5C">
        <w:rPr>
          <w:rFonts w:ascii="Times New Roman" w:hAnsi="Times New Roman" w:cs="Times New Roman"/>
          <w:sz w:val="28"/>
          <w:szCs w:val="28"/>
          <w:lang w:val="uk-UA"/>
        </w:rPr>
        <w:t xml:space="preserve"> підприємців до інформації про адміністративні послуги, які надаються органами державної влади та місцевого самоврядування, виробничі ресурси міста, фінансово-кредитну підтримку підприємницької діяльності тощо;</w:t>
      </w:r>
    </w:p>
    <w:p w:rsidR="00E97BC8" w:rsidRPr="00D769B4" w:rsidRDefault="00E97BC8" w:rsidP="00D769B4">
      <w:pPr>
        <w:numPr>
          <w:ilvl w:val="0"/>
          <w:numId w:val="4"/>
        </w:numPr>
        <w:tabs>
          <w:tab w:val="num" w:pos="0"/>
          <w:tab w:val="left" w:pos="567"/>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підвищ</w:t>
      </w:r>
      <w:r w:rsidR="00862BA7">
        <w:rPr>
          <w:rFonts w:ascii="Times New Roman" w:hAnsi="Times New Roman" w:cs="Times New Roman"/>
          <w:sz w:val="28"/>
          <w:szCs w:val="28"/>
          <w:lang w:val="uk-UA"/>
        </w:rPr>
        <w:t>ення</w:t>
      </w:r>
      <w:r w:rsidRPr="00286B5C">
        <w:rPr>
          <w:rFonts w:ascii="Times New Roman" w:hAnsi="Times New Roman" w:cs="Times New Roman"/>
          <w:sz w:val="28"/>
          <w:szCs w:val="28"/>
          <w:lang w:val="uk-UA"/>
        </w:rPr>
        <w:t xml:space="preserve"> рів</w:t>
      </w:r>
      <w:r w:rsidR="00862BA7">
        <w:rPr>
          <w:rFonts w:ascii="Times New Roman" w:hAnsi="Times New Roman" w:cs="Times New Roman"/>
          <w:sz w:val="28"/>
          <w:szCs w:val="28"/>
          <w:lang w:val="uk-UA"/>
        </w:rPr>
        <w:t>ня</w:t>
      </w:r>
      <w:r w:rsidRPr="00286B5C">
        <w:rPr>
          <w:rFonts w:ascii="Times New Roman" w:hAnsi="Times New Roman" w:cs="Times New Roman"/>
          <w:sz w:val="28"/>
          <w:szCs w:val="28"/>
          <w:lang w:val="uk-UA"/>
        </w:rPr>
        <w:t xml:space="preserve"> нормативно-правової освіти суб'єктів підприємницької діяльності</w:t>
      </w:r>
      <w:r w:rsidR="00D769B4">
        <w:rPr>
          <w:rFonts w:ascii="Times New Roman" w:hAnsi="Times New Roman" w:cs="Times New Roman"/>
          <w:sz w:val="28"/>
          <w:szCs w:val="28"/>
          <w:lang w:val="uk-UA"/>
        </w:rPr>
        <w:t xml:space="preserve"> та </w:t>
      </w:r>
      <w:r w:rsidRPr="00D769B4">
        <w:rPr>
          <w:rFonts w:ascii="Times New Roman" w:hAnsi="Times New Roman" w:cs="Times New Roman"/>
          <w:sz w:val="28"/>
          <w:szCs w:val="28"/>
          <w:lang w:val="uk-UA"/>
        </w:rPr>
        <w:t>сприя</w:t>
      </w:r>
      <w:r w:rsidR="00862BA7" w:rsidRPr="00D769B4">
        <w:rPr>
          <w:rFonts w:ascii="Times New Roman" w:hAnsi="Times New Roman" w:cs="Times New Roman"/>
          <w:sz w:val="28"/>
          <w:szCs w:val="28"/>
          <w:lang w:val="uk-UA"/>
        </w:rPr>
        <w:t>ння</w:t>
      </w:r>
      <w:r w:rsidRPr="00D769B4">
        <w:rPr>
          <w:rFonts w:ascii="Times New Roman" w:hAnsi="Times New Roman" w:cs="Times New Roman"/>
          <w:sz w:val="28"/>
          <w:szCs w:val="28"/>
          <w:lang w:val="uk-UA"/>
        </w:rPr>
        <w:t xml:space="preserve"> всім бажаючим в отриманні та підвищен</w:t>
      </w:r>
      <w:r w:rsidR="005E7D6A" w:rsidRPr="00D769B4">
        <w:rPr>
          <w:rFonts w:ascii="Times New Roman" w:hAnsi="Times New Roman" w:cs="Times New Roman"/>
          <w:sz w:val="28"/>
          <w:szCs w:val="28"/>
          <w:lang w:val="uk-UA"/>
        </w:rPr>
        <w:t>н</w:t>
      </w:r>
      <w:r w:rsidRPr="00D769B4">
        <w:rPr>
          <w:rFonts w:ascii="Times New Roman" w:hAnsi="Times New Roman" w:cs="Times New Roman"/>
          <w:sz w:val="28"/>
          <w:szCs w:val="28"/>
          <w:lang w:val="uk-UA"/>
        </w:rPr>
        <w:t>і рівня знань та навичок для започаткування підприємницької діяльності;</w:t>
      </w:r>
    </w:p>
    <w:p w:rsidR="00E97BC8" w:rsidRPr="00286B5C" w:rsidRDefault="00E97BC8" w:rsidP="00E97BC8">
      <w:pPr>
        <w:pStyle w:val="Default"/>
        <w:numPr>
          <w:ilvl w:val="0"/>
          <w:numId w:val="4"/>
        </w:numPr>
        <w:tabs>
          <w:tab w:val="left" w:pos="567"/>
        </w:tabs>
        <w:spacing w:after="0" w:line="240" w:lineRule="auto"/>
        <w:ind w:left="284" w:hanging="284"/>
        <w:rPr>
          <w:rFonts w:ascii="Times New Roman" w:hAnsi="Times New Roman" w:cs="Times New Roman"/>
          <w:sz w:val="28"/>
          <w:szCs w:val="28"/>
          <w:lang w:val="uk-UA"/>
        </w:rPr>
      </w:pPr>
      <w:r w:rsidRPr="00286B5C">
        <w:rPr>
          <w:rFonts w:ascii="Times New Roman" w:hAnsi="Times New Roman" w:cs="Times New Roman"/>
          <w:sz w:val="28"/>
          <w:szCs w:val="28"/>
          <w:lang w:val="uk-UA"/>
        </w:rPr>
        <w:t xml:space="preserve">забезпечення ефективної реалізації </w:t>
      </w:r>
      <w:r w:rsidR="00DE4DED">
        <w:rPr>
          <w:rFonts w:ascii="Times New Roman" w:hAnsi="Times New Roman" w:cs="Times New Roman"/>
          <w:sz w:val="28"/>
          <w:szCs w:val="28"/>
          <w:lang w:val="uk-UA"/>
        </w:rPr>
        <w:t>державної регуляторної політики;</w:t>
      </w:r>
    </w:p>
    <w:p w:rsidR="00E97BC8" w:rsidRPr="00286B5C" w:rsidRDefault="00322926" w:rsidP="00E97BC8">
      <w:pPr>
        <w:numPr>
          <w:ilvl w:val="0"/>
          <w:numId w:val="4"/>
        </w:numPr>
        <w:tabs>
          <w:tab w:val="num" w:pos="0"/>
          <w:tab w:val="left" w:pos="567"/>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w:t>
      </w:r>
      <w:r w:rsidR="00E97BC8" w:rsidRPr="00286B5C">
        <w:rPr>
          <w:rFonts w:ascii="Times New Roman" w:hAnsi="Times New Roman" w:cs="Times New Roman"/>
          <w:sz w:val="28"/>
          <w:szCs w:val="28"/>
          <w:lang w:val="uk-UA"/>
        </w:rPr>
        <w:t>фінансово-кредитних механізмів підтримки бізнесу;</w:t>
      </w:r>
    </w:p>
    <w:p w:rsidR="00E97BC8" w:rsidRPr="00286B5C" w:rsidRDefault="00E97BC8" w:rsidP="00E97BC8">
      <w:pPr>
        <w:numPr>
          <w:ilvl w:val="0"/>
          <w:numId w:val="4"/>
        </w:numPr>
        <w:tabs>
          <w:tab w:val="num" w:pos="0"/>
          <w:tab w:val="left" w:pos="567"/>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збільш</w:t>
      </w:r>
      <w:r w:rsidR="004C7E1B">
        <w:rPr>
          <w:rFonts w:ascii="Times New Roman" w:hAnsi="Times New Roman" w:cs="Times New Roman"/>
          <w:sz w:val="28"/>
          <w:szCs w:val="28"/>
          <w:lang w:val="uk-UA"/>
        </w:rPr>
        <w:t>ення</w:t>
      </w:r>
      <w:r w:rsidRPr="00286B5C">
        <w:rPr>
          <w:rFonts w:ascii="Times New Roman" w:hAnsi="Times New Roman" w:cs="Times New Roman"/>
          <w:sz w:val="28"/>
          <w:szCs w:val="28"/>
          <w:lang w:val="uk-UA"/>
        </w:rPr>
        <w:t xml:space="preserve"> </w:t>
      </w:r>
      <w:r w:rsidR="001D7471" w:rsidRPr="00286B5C">
        <w:rPr>
          <w:rFonts w:ascii="Times New Roman" w:hAnsi="Times New Roman" w:cs="Times New Roman"/>
          <w:sz w:val="28"/>
          <w:szCs w:val="28"/>
          <w:lang w:val="uk-UA"/>
        </w:rPr>
        <w:t>кількост</w:t>
      </w:r>
      <w:r w:rsidR="001D7471">
        <w:rPr>
          <w:rFonts w:ascii="Times New Roman" w:hAnsi="Times New Roman" w:cs="Times New Roman"/>
          <w:sz w:val="28"/>
          <w:szCs w:val="28"/>
          <w:lang w:val="uk-UA"/>
        </w:rPr>
        <w:t>і</w:t>
      </w:r>
      <w:r w:rsidRPr="00286B5C">
        <w:rPr>
          <w:rFonts w:ascii="Times New Roman" w:hAnsi="Times New Roman" w:cs="Times New Roman"/>
          <w:sz w:val="28"/>
          <w:szCs w:val="28"/>
          <w:lang w:val="uk-UA"/>
        </w:rPr>
        <w:t xml:space="preserve"> малих та середніх підприємств; </w:t>
      </w:r>
    </w:p>
    <w:p w:rsidR="00E97BC8" w:rsidRPr="00286B5C" w:rsidRDefault="001D7471" w:rsidP="00E97BC8">
      <w:pPr>
        <w:numPr>
          <w:ilvl w:val="0"/>
          <w:numId w:val="4"/>
        </w:numPr>
        <w:tabs>
          <w:tab w:val="left" w:pos="567"/>
          <w:tab w:val="num" w:pos="1985"/>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пров</w:t>
      </w:r>
      <w:r>
        <w:rPr>
          <w:rFonts w:ascii="Times New Roman" w:hAnsi="Times New Roman" w:cs="Times New Roman"/>
          <w:sz w:val="28"/>
          <w:szCs w:val="28"/>
          <w:lang w:val="uk-UA"/>
        </w:rPr>
        <w:t>едення</w:t>
      </w:r>
      <w:r w:rsidR="00E97BC8" w:rsidRPr="00286B5C">
        <w:rPr>
          <w:rFonts w:ascii="Times New Roman" w:hAnsi="Times New Roman" w:cs="Times New Roman"/>
          <w:sz w:val="28"/>
          <w:szCs w:val="28"/>
          <w:lang w:val="uk-UA"/>
        </w:rPr>
        <w:t xml:space="preserve"> щорічно в рамках Програми не менше 5 семінарів, тренінгів;</w:t>
      </w:r>
    </w:p>
    <w:p w:rsidR="00E97BC8" w:rsidRPr="00286B5C" w:rsidRDefault="00E97BC8" w:rsidP="00E97BC8">
      <w:pPr>
        <w:numPr>
          <w:ilvl w:val="0"/>
          <w:numId w:val="4"/>
        </w:numPr>
        <w:tabs>
          <w:tab w:val="left" w:pos="567"/>
          <w:tab w:val="num" w:pos="1985"/>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збільш</w:t>
      </w:r>
      <w:r w:rsidR="004C7E1B">
        <w:rPr>
          <w:rFonts w:ascii="Times New Roman" w:hAnsi="Times New Roman" w:cs="Times New Roman"/>
          <w:sz w:val="28"/>
          <w:szCs w:val="28"/>
          <w:lang w:val="uk-UA"/>
        </w:rPr>
        <w:t>ення</w:t>
      </w:r>
      <w:r w:rsidR="005E7D6A">
        <w:rPr>
          <w:rFonts w:ascii="Times New Roman" w:hAnsi="Times New Roman" w:cs="Times New Roman"/>
          <w:sz w:val="28"/>
          <w:szCs w:val="28"/>
          <w:lang w:val="uk-UA"/>
        </w:rPr>
        <w:t xml:space="preserve"> кількості</w:t>
      </w:r>
      <w:r w:rsidRPr="00286B5C">
        <w:rPr>
          <w:rFonts w:ascii="Times New Roman" w:hAnsi="Times New Roman" w:cs="Times New Roman"/>
          <w:sz w:val="28"/>
          <w:szCs w:val="28"/>
          <w:lang w:val="uk-UA"/>
        </w:rPr>
        <w:t xml:space="preserve"> учасників семінарів, тренінгів з 120 до 150 осіб щорічно;</w:t>
      </w:r>
    </w:p>
    <w:p w:rsidR="00E97BC8" w:rsidRPr="00286B5C" w:rsidRDefault="00E97BC8" w:rsidP="00E97BC8">
      <w:pPr>
        <w:numPr>
          <w:ilvl w:val="0"/>
          <w:numId w:val="4"/>
        </w:numPr>
        <w:tabs>
          <w:tab w:val="num" w:pos="1985"/>
        </w:tabs>
        <w:spacing w:after="0" w:line="240" w:lineRule="auto"/>
        <w:ind w:left="284" w:hanging="284"/>
        <w:jc w:val="both"/>
        <w:rPr>
          <w:rFonts w:ascii="Times New Roman" w:hAnsi="Times New Roman" w:cs="Times New Roman"/>
          <w:sz w:val="28"/>
          <w:szCs w:val="28"/>
          <w:lang w:val="uk-UA"/>
        </w:rPr>
      </w:pPr>
      <w:r w:rsidRPr="006C50D8">
        <w:rPr>
          <w:rFonts w:ascii="Times New Roman" w:hAnsi="Times New Roman" w:cs="Times New Roman"/>
          <w:sz w:val="28"/>
          <w:szCs w:val="28"/>
          <w:lang w:val="uk-UA"/>
        </w:rPr>
        <w:t>сприя</w:t>
      </w:r>
      <w:r w:rsidR="003331D6">
        <w:rPr>
          <w:rFonts w:ascii="Times New Roman" w:hAnsi="Times New Roman" w:cs="Times New Roman"/>
          <w:sz w:val="28"/>
          <w:szCs w:val="28"/>
          <w:lang w:val="uk-UA"/>
        </w:rPr>
        <w:t>ння</w:t>
      </w:r>
      <w:r w:rsidRPr="006C50D8">
        <w:rPr>
          <w:rFonts w:ascii="Times New Roman" w:hAnsi="Times New Roman" w:cs="Times New Roman"/>
          <w:sz w:val="28"/>
          <w:szCs w:val="28"/>
          <w:lang w:val="uk-UA"/>
        </w:rPr>
        <w:t xml:space="preserve"> розвитку миколаївських</w:t>
      </w:r>
      <w:r w:rsidRPr="00286B5C">
        <w:rPr>
          <w:rFonts w:ascii="Times New Roman" w:hAnsi="Times New Roman" w:cs="Times New Roman"/>
          <w:sz w:val="28"/>
          <w:szCs w:val="28"/>
          <w:lang w:val="uk-UA"/>
        </w:rPr>
        <w:t xml:space="preserve"> товаровиробників та створення  умов для підвищення їх </w:t>
      </w:r>
      <w:r w:rsidRPr="0050713B">
        <w:rPr>
          <w:rFonts w:ascii="Times New Roman" w:hAnsi="Times New Roman" w:cs="Times New Roman"/>
          <w:sz w:val="28"/>
          <w:szCs w:val="28"/>
          <w:lang w:val="uk-UA"/>
        </w:rPr>
        <w:t>конкурентоспроможності</w:t>
      </w:r>
      <w:r w:rsidR="003331D6" w:rsidRPr="0050713B">
        <w:rPr>
          <w:rFonts w:ascii="Times New Roman" w:hAnsi="Times New Roman" w:cs="Times New Roman"/>
          <w:sz w:val="28"/>
          <w:szCs w:val="28"/>
          <w:lang w:val="uk-UA"/>
        </w:rPr>
        <w:t xml:space="preserve"> та формування</w:t>
      </w:r>
      <w:r w:rsidR="0050713B">
        <w:rPr>
          <w:rFonts w:ascii="Times New Roman" w:hAnsi="Times New Roman" w:cs="Times New Roman"/>
          <w:sz w:val="28"/>
          <w:szCs w:val="28"/>
          <w:lang w:val="uk-UA"/>
        </w:rPr>
        <w:t xml:space="preserve"> позитивного іміджу продукції місцевих товаро</w:t>
      </w:r>
      <w:r w:rsidR="00986D6E">
        <w:rPr>
          <w:rFonts w:ascii="Times New Roman" w:hAnsi="Times New Roman" w:cs="Times New Roman"/>
          <w:sz w:val="28"/>
          <w:szCs w:val="28"/>
          <w:lang w:val="uk-UA"/>
        </w:rPr>
        <w:t>виро</w:t>
      </w:r>
      <w:r w:rsidR="0050713B">
        <w:rPr>
          <w:rFonts w:ascii="Times New Roman" w:hAnsi="Times New Roman" w:cs="Times New Roman"/>
          <w:sz w:val="28"/>
          <w:szCs w:val="28"/>
          <w:lang w:val="uk-UA"/>
        </w:rPr>
        <w:t>бників;</w:t>
      </w:r>
    </w:p>
    <w:p w:rsidR="00E97BC8" w:rsidRPr="00286B5C" w:rsidRDefault="00E97BC8" w:rsidP="00E97BC8">
      <w:pPr>
        <w:numPr>
          <w:ilvl w:val="0"/>
          <w:numId w:val="4"/>
        </w:numPr>
        <w:tabs>
          <w:tab w:val="num" w:pos="1985"/>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сприя</w:t>
      </w:r>
      <w:r w:rsidR="004C7E1B">
        <w:rPr>
          <w:rFonts w:ascii="Times New Roman" w:hAnsi="Times New Roman" w:cs="Times New Roman"/>
          <w:sz w:val="28"/>
          <w:szCs w:val="28"/>
          <w:lang w:val="uk-UA"/>
        </w:rPr>
        <w:t>ння</w:t>
      </w:r>
      <w:r w:rsidRPr="00286B5C">
        <w:rPr>
          <w:rFonts w:ascii="Times New Roman" w:hAnsi="Times New Roman" w:cs="Times New Roman"/>
          <w:sz w:val="28"/>
          <w:szCs w:val="28"/>
          <w:lang w:val="uk-UA"/>
        </w:rPr>
        <w:t xml:space="preserve"> розвитку молодіжного підприємництва та залученню молоді, внутрішньо переміщених осіб, соціально незахищених категорій  до підприємництва;</w:t>
      </w:r>
    </w:p>
    <w:p w:rsidR="00E97BC8" w:rsidRPr="00286B5C" w:rsidRDefault="00E97BC8" w:rsidP="00E97BC8">
      <w:pPr>
        <w:numPr>
          <w:ilvl w:val="0"/>
          <w:numId w:val="4"/>
        </w:numPr>
        <w:tabs>
          <w:tab w:val="num" w:pos="1985"/>
        </w:tabs>
        <w:spacing w:after="0" w:line="240" w:lineRule="auto"/>
        <w:ind w:left="284" w:hanging="284"/>
        <w:jc w:val="both"/>
        <w:rPr>
          <w:rFonts w:ascii="Times New Roman" w:hAnsi="Times New Roman" w:cs="Times New Roman"/>
          <w:sz w:val="28"/>
          <w:szCs w:val="28"/>
          <w:lang w:val="uk-UA"/>
        </w:rPr>
      </w:pPr>
      <w:r w:rsidRPr="00286B5C">
        <w:rPr>
          <w:rFonts w:ascii="Times New Roman" w:hAnsi="Times New Roman" w:cs="Times New Roman"/>
          <w:sz w:val="28"/>
          <w:szCs w:val="28"/>
          <w:lang w:val="uk-UA"/>
        </w:rPr>
        <w:t>сприя</w:t>
      </w:r>
      <w:r w:rsidR="003331D6">
        <w:rPr>
          <w:rFonts w:ascii="Times New Roman" w:hAnsi="Times New Roman" w:cs="Times New Roman"/>
          <w:sz w:val="28"/>
          <w:szCs w:val="28"/>
          <w:lang w:val="uk-UA"/>
        </w:rPr>
        <w:t>ння</w:t>
      </w:r>
      <w:r w:rsidRPr="00286B5C">
        <w:rPr>
          <w:rFonts w:ascii="Times New Roman" w:hAnsi="Times New Roman" w:cs="Times New Roman"/>
          <w:sz w:val="28"/>
          <w:szCs w:val="28"/>
          <w:lang w:val="uk-UA"/>
        </w:rPr>
        <w:t xml:space="preserve"> розвитку ділової та інвестиційної активності;</w:t>
      </w:r>
    </w:p>
    <w:p w:rsidR="00E97BC8" w:rsidRPr="00286B5C" w:rsidRDefault="003331D6" w:rsidP="00E97BC8">
      <w:pPr>
        <w:numPr>
          <w:ilvl w:val="0"/>
          <w:numId w:val="4"/>
        </w:numPr>
        <w:tabs>
          <w:tab w:val="num" w:pos="1985"/>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w:t>
      </w:r>
      <w:r w:rsidR="00E97BC8" w:rsidRPr="00286B5C">
        <w:rPr>
          <w:rFonts w:ascii="Times New Roman" w:hAnsi="Times New Roman" w:cs="Times New Roman"/>
          <w:sz w:val="28"/>
          <w:szCs w:val="28"/>
          <w:lang w:val="uk-UA"/>
        </w:rPr>
        <w:t xml:space="preserve"> розвитку соціального партнерства між бізнесом та міською радою;</w:t>
      </w:r>
    </w:p>
    <w:p w:rsidR="0051105E" w:rsidRDefault="003331D6" w:rsidP="0051105E">
      <w:pPr>
        <w:numPr>
          <w:ilvl w:val="0"/>
          <w:numId w:val="4"/>
        </w:numPr>
        <w:tabs>
          <w:tab w:val="num" w:pos="1134"/>
          <w:tab w:val="num" w:pos="1985"/>
        </w:tabs>
        <w:spacing w:after="0" w:line="240" w:lineRule="auto"/>
        <w:ind w:left="284" w:hanging="284"/>
        <w:jc w:val="both"/>
        <w:rPr>
          <w:rFonts w:ascii="Times New Roman" w:hAnsi="Times New Roman" w:cs="Times New Roman"/>
          <w:sz w:val="28"/>
          <w:szCs w:val="28"/>
          <w:lang w:val="uk-UA"/>
        </w:rPr>
      </w:pPr>
      <w:r w:rsidRPr="00D769B4">
        <w:rPr>
          <w:rFonts w:ascii="Times New Roman" w:hAnsi="Times New Roman" w:cs="Times New Roman"/>
          <w:sz w:val="28"/>
          <w:szCs w:val="28"/>
          <w:lang w:val="uk-UA"/>
        </w:rPr>
        <w:t>підвищення</w:t>
      </w:r>
      <w:r w:rsidR="00E97BC8" w:rsidRPr="00D769B4">
        <w:rPr>
          <w:rFonts w:ascii="Times New Roman" w:hAnsi="Times New Roman" w:cs="Times New Roman"/>
          <w:sz w:val="28"/>
          <w:szCs w:val="28"/>
          <w:lang w:val="uk-UA"/>
        </w:rPr>
        <w:t xml:space="preserve"> позитивного іміджу підприємця.</w:t>
      </w:r>
    </w:p>
    <w:p w:rsidR="00D769B4" w:rsidRPr="00D769B4" w:rsidRDefault="00D769B4" w:rsidP="00D769B4">
      <w:pPr>
        <w:tabs>
          <w:tab w:val="num" w:pos="1134"/>
        </w:tabs>
        <w:spacing w:after="0" w:line="240" w:lineRule="auto"/>
        <w:ind w:left="284"/>
        <w:jc w:val="both"/>
        <w:rPr>
          <w:rFonts w:ascii="Times New Roman" w:hAnsi="Times New Roman" w:cs="Times New Roman"/>
          <w:sz w:val="28"/>
          <w:szCs w:val="28"/>
          <w:lang w:val="uk-UA"/>
        </w:rPr>
      </w:pPr>
    </w:p>
    <w:p w:rsidR="003B3821" w:rsidRDefault="0051105E" w:rsidP="0051105E">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Результативність виконання Програми визначається за допомогою наступних показників (ключових індикаторів):</w:t>
      </w:r>
    </w:p>
    <w:p w:rsidR="003B3821" w:rsidRDefault="003B3821" w:rsidP="0051105E">
      <w:pPr>
        <w:tabs>
          <w:tab w:val="num" w:pos="567"/>
        </w:tabs>
        <w:spacing w:after="0" w:line="240" w:lineRule="auto"/>
        <w:jc w:val="both"/>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3227"/>
        <w:gridCol w:w="1559"/>
        <w:gridCol w:w="1701"/>
        <w:gridCol w:w="1559"/>
        <w:gridCol w:w="1668"/>
      </w:tblGrid>
      <w:tr w:rsidR="0051105E" w:rsidRPr="00D769B4" w:rsidTr="003B3821">
        <w:tc>
          <w:tcPr>
            <w:tcW w:w="3227" w:type="dxa"/>
            <w:vAlign w:val="center"/>
          </w:tcPr>
          <w:p w:rsidR="0051105E" w:rsidRPr="00D769B4" w:rsidRDefault="0051105E" w:rsidP="00D769B4">
            <w:pPr>
              <w:tabs>
                <w:tab w:val="num" w:pos="567"/>
              </w:tabs>
              <w:rPr>
                <w:rFonts w:ascii="Times New Roman" w:hAnsi="Times New Roman" w:cs="Times New Roman"/>
                <w:sz w:val="24"/>
                <w:szCs w:val="24"/>
                <w:lang w:val="uk-UA"/>
              </w:rPr>
            </w:pPr>
            <w:r w:rsidRPr="00D769B4">
              <w:rPr>
                <w:rFonts w:ascii="Times New Roman" w:hAnsi="Times New Roman" w:cs="Times New Roman"/>
                <w:sz w:val="24"/>
                <w:szCs w:val="24"/>
                <w:lang w:val="uk-UA"/>
              </w:rPr>
              <w:t>Ключові індикатори</w:t>
            </w:r>
          </w:p>
        </w:tc>
        <w:tc>
          <w:tcPr>
            <w:tcW w:w="1559" w:type="dxa"/>
            <w:vAlign w:val="center"/>
          </w:tcPr>
          <w:p w:rsidR="0051105E" w:rsidRPr="00D769B4" w:rsidRDefault="0051105E" w:rsidP="003D2A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2015рік</w:t>
            </w:r>
          </w:p>
        </w:tc>
        <w:tc>
          <w:tcPr>
            <w:tcW w:w="1701" w:type="dxa"/>
            <w:vAlign w:val="center"/>
          </w:tcPr>
          <w:p w:rsidR="003B4BE8" w:rsidRPr="00D769B4" w:rsidRDefault="003B4BE8" w:rsidP="003D2AE8">
            <w:pPr>
              <w:tabs>
                <w:tab w:val="num" w:pos="567"/>
              </w:tabs>
              <w:jc w:val="center"/>
              <w:rPr>
                <w:rFonts w:ascii="Times New Roman" w:hAnsi="Times New Roman" w:cs="Times New Roman"/>
                <w:sz w:val="24"/>
                <w:szCs w:val="24"/>
                <w:lang w:val="uk-UA"/>
              </w:rPr>
            </w:pPr>
          </w:p>
          <w:p w:rsidR="0051105E" w:rsidRPr="00D769B4" w:rsidRDefault="0051105E" w:rsidP="003D2A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2016рік</w:t>
            </w:r>
          </w:p>
          <w:p w:rsidR="003B4BE8" w:rsidRPr="00D769B4" w:rsidRDefault="003B4BE8" w:rsidP="003D2AE8">
            <w:pPr>
              <w:tabs>
                <w:tab w:val="num" w:pos="567"/>
              </w:tabs>
              <w:jc w:val="center"/>
              <w:rPr>
                <w:rFonts w:ascii="Times New Roman" w:hAnsi="Times New Roman" w:cs="Times New Roman"/>
                <w:sz w:val="24"/>
                <w:szCs w:val="24"/>
                <w:lang w:val="uk-UA"/>
              </w:rPr>
            </w:pPr>
          </w:p>
        </w:tc>
        <w:tc>
          <w:tcPr>
            <w:tcW w:w="1559" w:type="dxa"/>
            <w:vAlign w:val="center"/>
          </w:tcPr>
          <w:p w:rsidR="0051105E" w:rsidRPr="00D769B4" w:rsidRDefault="0051105E" w:rsidP="003D2A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2017рік</w:t>
            </w:r>
          </w:p>
        </w:tc>
        <w:tc>
          <w:tcPr>
            <w:tcW w:w="1668" w:type="dxa"/>
            <w:vAlign w:val="center"/>
          </w:tcPr>
          <w:p w:rsidR="003D2AE8" w:rsidRPr="00D769B4" w:rsidRDefault="003D2AE8" w:rsidP="003D2AE8">
            <w:pPr>
              <w:tabs>
                <w:tab w:val="num" w:pos="567"/>
              </w:tabs>
              <w:jc w:val="center"/>
              <w:rPr>
                <w:rFonts w:ascii="Times New Roman" w:hAnsi="Times New Roman" w:cs="Times New Roman"/>
                <w:sz w:val="24"/>
                <w:szCs w:val="24"/>
                <w:lang w:val="uk-UA"/>
              </w:rPr>
            </w:pPr>
          </w:p>
          <w:p w:rsidR="0051105E" w:rsidRPr="00D769B4" w:rsidRDefault="0051105E" w:rsidP="003D2A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2018рік</w:t>
            </w:r>
          </w:p>
          <w:p w:rsidR="003D2AE8" w:rsidRPr="00D769B4" w:rsidRDefault="003D2AE8" w:rsidP="003D2AE8">
            <w:pPr>
              <w:tabs>
                <w:tab w:val="num" w:pos="567"/>
              </w:tabs>
              <w:jc w:val="center"/>
              <w:rPr>
                <w:rFonts w:ascii="Times New Roman" w:hAnsi="Times New Roman" w:cs="Times New Roman"/>
                <w:sz w:val="24"/>
                <w:szCs w:val="24"/>
                <w:lang w:val="uk-UA"/>
              </w:rPr>
            </w:pPr>
          </w:p>
        </w:tc>
      </w:tr>
      <w:tr w:rsidR="0051105E" w:rsidRPr="00D769B4" w:rsidTr="003B3821">
        <w:tc>
          <w:tcPr>
            <w:tcW w:w="3227" w:type="dxa"/>
          </w:tcPr>
          <w:p w:rsidR="0051105E" w:rsidRDefault="0051105E" w:rsidP="0051105E">
            <w:pPr>
              <w:tabs>
                <w:tab w:val="num" w:pos="567"/>
              </w:tabs>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Кількість суб’єктів малого та середнього підприємництва                       (одиниць)</w:t>
            </w:r>
          </w:p>
          <w:p w:rsidR="007552CE" w:rsidRPr="007552CE" w:rsidRDefault="007552CE" w:rsidP="0051105E">
            <w:pPr>
              <w:tabs>
                <w:tab w:val="num" w:pos="567"/>
              </w:tabs>
              <w:jc w:val="both"/>
              <w:rPr>
                <w:rFonts w:ascii="Times New Roman" w:hAnsi="Times New Roman" w:cs="Times New Roman"/>
                <w:sz w:val="20"/>
                <w:szCs w:val="20"/>
                <w:lang w:val="uk-UA"/>
              </w:rPr>
            </w:pPr>
            <w:r w:rsidRPr="007552CE">
              <w:rPr>
                <w:rFonts w:ascii="Times New Roman" w:hAnsi="Times New Roman" w:cs="Times New Roman"/>
                <w:sz w:val="20"/>
                <w:szCs w:val="20"/>
                <w:vertAlign w:val="superscript"/>
                <w:lang w:val="uk-UA"/>
              </w:rPr>
              <w:t>1</w:t>
            </w:r>
            <w:r w:rsidRPr="007552CE">
              <w:rPr>
                <w:rFonts w:ascii="Times New Roman" w:hAnsi="Times New Roman" w:cs="Times New Roman"/>
                <w:sz w:val="20"/>
                <w:szCs w:val="20"/>
                <w:lang w:val="uk-UA"/>
              </w:rPr>
              <w:t>Очікувані показники</w:t>
            </w:r>
          </w:p>
        </w:tc>
        <w:tc>
          <w:tcPr>
            <w:tcW w:w="1559"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51105E" w:rsidRPr="00D769B4" w:rsidRDefault="0051105E" w:rsidP="0051105E">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10154</w:t>
            </w:r>
          </w:p>
          <w:p w:rsidR="0051105E" w:rsidRPr="00D769B4" w:rsidRDefault="0051105E" w:rsidP="0051105E">
            <w:pPr>
              <w:tabs>
                <w:tab w:val="num" w:pos="567"/>
              </w:tabs>
              <w:jc w:val="center"/>
              <w:rPr>
                <w:rFonts w:ascii="Times New Roman" w:hAnsi="Times New Roman" w:cs="Times New Roman"/>
                <w:sz w:val="24"/>
                <w:szCs w:val="24"/>
                <w:lang w:val="uk-UA"/>
              </w:rPr>
            </w:pPr>
          </w:p>
        </w:tc>
        <w:tc>
          <w:tcPr>
            <w:tcW w:w="1701" w:type="dxa"/>
          </w:tcPr>
          <w:p w:rsidR="007552CE" w:rsidRDefault="007552CE" w:rsidP="007552CE">
            <w:pPr>
              <w:tabs>
                <w:tab w:val="num" w:pos="567"/>
              </w:tabs>
              <w:jc w:val="center"/>
              <w:rPr>
                <w:rFonts w:ascii="Times New Roman" w:hAnsi="Times New Roman" w:cs="Times New Roman"/>
                <w:sz w:val="24"/>
                <w:szCs w:val="24"/>
                <w:lang w:val="uk-UA"/>
              </w:rPr>
            </w:pPr>
          </w:p>
          <w:p w:rsidR="003B4BE8" w:rsidRPr="007552CE" w:rsidRDefault="007552CE" w:rsidP="007552CE">
            <w:pPr>
              <w:tabs>
                <w:tab w:val="num" w:pos="567"/>
              </w:tabs>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10177</w:t>
            </w:r>
            <w:r>
              <w:rPr>
                <w:rFonts w:ascii="Times New Roman" w:hAnsi="Times New Roman" w:cs="Times New Roman"/>
                <w:sz w:val="24"/>
                <w:szCs w:val="24"/>
                <w:vertAlign w:val="superscript"/>
                <w:lang w:val="uk-UA"/>
              </w:rPr>
              <w:t>1</w:t>
            </w:r>
          </w:p>
        </w:tc>
        <w:tc>
          <w:tcPr>
            <w:tcW w:w="1559"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51105E" w:rsidRPr="00D769B4" w:rsidRDefault="00917CBC" w:rsidP="003B4B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10</w:t>
            </w:r>
            <w:r w:rsidR="003B4BE8" w:rsidRPr="00D769B4">
              <w:rPr>
                <w:rFonts w:ascii="Times New Roman" w:hAnsi="Times New Roman" w:cs="Times New Roman"/>
                <w:sz w:val="24"/>
                <w:szCs w:val="24"/>
                <w:lang w:val="uk-UA"/>
              </w:rPr>
              <w:t>202</w:t>
            </w:r>
          </w:p>
        </w:tc>
        <w:tc>
          <w:tcPr>
            <w:tcW w:w="1668"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51105E" w:rsidRPr="00D769B4" w:rsidRDefault="00917CBC" w:rsidP="003B4B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10</w:t>
            </w:r>
            <w:r w:rsidR="003B4BE8" w:rsidRPr="00D769B4">
              <w:rPr>
                <w:rFonts w:ascii="Times New Roman" w:hAnsi="Times New Roman" w:cs="Times New Roman"/>
                <w:sz w:val="24"/>
                <w:szCs w:val="24"/>
                <w:lang w:val="uk-UA"/>
              </w:rPr>
              <w:t>234</w:t>
            </w:r>
          </w:p>
        </w:tc>
      </w:tr>
      <w:tr w:rsidR="0051105E" w:rsidRPr="00D769B4" w:rsidTr="003B3821">
        <w:tc>
          <w:tcPr>
            <w:tcW w:w="3227" w:type="dxa"/>
          </w:tcPr>
          <w:p w:rsidR="0051105E" w:rsidRPr="00D769B4" w:rsidRDefault="0051105E" w:rsidP="0051105E">
            <w:pPr>
              <w:tabs>
                <w:tab w:val="num" w:pos="567"/>
              </w:tabs>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Кількість робочих місць, створених суб’єктами малого та середнього підприємництва</w:t>
            </w:r>
          </w:p>
          <w:p w:rsidR="0051105E" w:rsidRDefault="0051105E" w:rsidP="0051105E">
            <w:pPr>
              <w:tabs>
                <w:tab w:val="num" w:pos="567"/>
              </w:tabs>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(одиниць)</w:t>
            </w:r>
          </w:p>
          <w:p w:rsidR="003B3821" w:rsidRPr="00D769B4" w:rsidRDefault="003B3821" w:rsidP="0051105E">
            <w:pPr>
              <w:tabs>
                <w:tab w:val="num" w:pos="567"/>
              </w:tabs>
              <w:jc w:val="both"/>
              <w:rPr>
                <w:rFonts w:ascii="Times New Roman" w:hAnsi="Times New Roman" w:cs="Times New Roman"/>
                <w:sz w:val="24"/>
                <w:szCs w:val="24"/>
                <w:lang w:val="uk-UA"/>
              </w:rPr>
            </w:pPr>
            <w:r w:rsidRPr="007552CE">
              <w:rPr>
                <w:rFonts w:ascii="Times New Roman" w:hAnsi="Times New Roman" w:cs="Times New Roman"/>
                <w:sz w:val="20"/>
                <w:szCs w:val="20"/>
                <w:vertAlign w:val="superscript"/>
                <w:lang w:val="uk-UA"/>
              </w:rPr>
              <w:t>1</w:t>
            </w:r>
            <w:r w:rsidRPr="007552CE">
              <w:rPr>
                <w:rFonts w:ascii="Times New Roman" w:hAnsi="Times New Roman" w:cs="Times New Roman"/>
                <w:sz w:val="20"/>
                <w:szCs w:val="20"/>
                <w:lang w:val="uk-UA"/>
              </w:rPr>
              <w:t>Очікувані показники</w:t>
            </w:r>
          </w:p>
        </w:tc>
        <w:tc>
          <w:tcPr>
            <w:tcW w:w="1559"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3D2AE8" w:rsidRPr="00D769B4" w:rsidRDefault="003D2AE8" w:rsidP="0051105E">
            <w:pPr>
              <w:tabs>
                <w:tab w:val="num" w:pos="567"/>
              </w:tabs>
              <w:jc w:val="center"/>
              <w:rPr>
                <w:rFonts w:ascii="Times New Roman" w:hAnsi="Times New Roman" w:cs="Times New Roman"/>
                <w:sz w:val="24"/>
                <w:szCs w:val="24"/>
                <w:lang w:val="uk-UA"/>
              </w:rPr>
            </w:pPr>
          </w:p>
          <w:p w:rsidR="0051105E" w:rsidRPr="00D769B4" w:rsidRDefault="0051105E" w:rsidP="0051105E">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51801</w:t>
            </w:r>
          </w:p>
        </w:tc>
        <w:tc>
          <w:tcPr>
            <w:tcW w:w="1701"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3D2AE8" w:rsidRPr="00D769B4" w:rsidRDefault="003D2AE8" w:rsidP="0051105E">
            <w:pPr>
              <w:tabs>
                <w:tab w:val="num" w:pos="567"/>
              </w:tabs>
              <w:jc w:val="center"/>
              <w:rPr>
                <w:rFonts w:ascii="Times New Roman" w:hAnsi="Times New Roman" w:cs="Times New Roman"/>
                <w:sz w:val="24"/>
                <w:szCs w:val="24"/>
                <w:lang w:val="uk-UA"/>
              </w:rPr>
            </w:pPr>
          </w:p>
          <w:p w:rsidR="0051105E" w:rsidRPr="007552CE" w:rsidRDefault="0051105E" w:rsidP="0051105E">
            <w:pPr>
              <w:tabs>
                <w:tab w:val="num" w:pos="567"/>
              </w:tabs>
              <w:jc w:val="center"/>
              <w:rPr>
                <w:rFonts w:ascii="Times New Roman" w:hAnsi="Times New Roman" w:cs="Times New Roman"/>
                <w:sz w:val="24"/>
                <w:szCs w:val="24"/>
                <w:vertAlign w:val="superscript"/>
                <w:lang w:val="uk-UA"/>
              </w:rPr>
            </w:pPr>
            <w:r w:rsidRPr="00D769B4">
              <w:rPr>
                <w:rFonts w:ascii="Times New Roman" w:hAnsi="Times New Roman" w:cs="Times New Roman"/>
                <w:sz w:val="24"/>
                <w:szCs w:val="24"/>
                <w:lang w:val="uk-UA"/>
              </w:rPr>
              <w:t>50489</w:t>
            </w:r>
            <w:r w:rsidR="007552CE">
              <w:rPr>
                <w:rFonts w:ascii="Times New Roman" w:hAnsi="Times New Roman" w:cs="Times New Roman"/>
                <w:sz w:val="24"/>
                <w:szCs w:val="24"/>
                <w:vertAlign w:val="superscript"/>
                <w:lang w:val="uk-UA"/>
              </w:rPr>
              <w:t>1</w:t>
            </w:r>
          </w:p>
          <w:p w:rsidR="003B4BE8" w:rsidRPr="00D769B4" w:rsidRDefault="003B4BE8" w:rsidP="0051105E">
            <w:pPr>
              <w:tabs>
                <w:tab w:val="num" w:pos="567"/>
              </w:tabs>
              <w:jc w:val="center"/>
              <w:rPr>
                <w:rFonts w:ascii="Times New Roman" w:hAnsi="Times New Roman" w:cs="Times New Roman"/>
                <w:sz w:val="24"/>
                <w:szCs w:val="24"/>
                <w:lang w:val="uk-UA"/>
              </w:rPr>
            </w:pPr>
          </w:p>
        </w:tc>
        <w:tc>
          <w:tcPr>
            <w:tcW w:w="1559"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3D2AE8" w:rsidRPr="00D769B4" w:rsidRDefault="003D2AE8" w:rsidP="0051105E">
            <w:pPr>
              <w:tabs>
                <w:tab w:val="num" w:pos="567"/>
              </w:tabs>
              <w:jc w:val="center"/>
              <w:rPr>
                <w:rFonts w:ascii="Times New Roman" w:hAnsi="Times New Roman" w:cs="Times New Roman"/>
                <w:sz w:val="24"/>
                <w:szCs w:val="24"/>
                <w:lang w:val="uk-UA"/>
              </w:rPr>
            </w:pPr>
          </w:p>
          <w:p w:rsidR="0051105E" w:rsidRPr="00D769B4" w:rsidRDefault="00917CBC" w:rsidP="003B4BE8">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50</w:t>
            </w:r>
            <w:r w:rsidR="003B4BE8" w:rsidRPr="00D769B4">
              <w:rPr>
                <w:rFonts w:ascii="Times New Roman" w:hAnsi="Times New Roman" w:cs="Times New Roman"/>
                <w:sz w:val="24"/>
                <w:szCs w:val="24"/>
                <w:lang w:val="uk-UA"/>
              </w:rPr>
              <w:t>639</w:t>
            </w:r>
          </w:p>
        </w:tc>
        <w:tc>
          <w:tcPr>
            <w:tcW w:w="1668"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3D2AE8" w:rsidRPr="00D769B4" w:rsidRDefault="003D2AE8" w:rsidP="0051105E">
            <w:pPr>
              <w:tabs>
                <w:tab w:val="num" w:pos="567"/>
              </w:tabs>
              <w:jc w:val="center"/>
              <w:rPr>
                <w:rFonts w:ascii="Times New Roman" w:hAnsi="Times New Roman" w:cs="Times New Roman"/>
                <w:sz w:val="24"/>
                <w:szCs w:val="24"/>
                <w:lang w:val="uk-UA"/>
              </w:rPr>
            </w:pPr>
          </w:p>
          <w:p w:rsidR="0051105E" w:rsidRPr="00D769B4" w:rsidRDefault="003B4BE8" w:rsidP="0051105E">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50839</w:t>
            </w:r>
          </w:p>
        </w:tc>
      </w:tr>
      <w:tr w:rsidR="0051105E" w:rsidRPr="00D769B4" w:rsidTr="003B3821">
        <w:tc>
          <w:tcPr>
            <w:tcW w:w="3227" w:type="dxa"/>
          </w:tcPr>
          <w:p w:rsidR="0051105E" w:rsidRPr="00D769B4" w:rsidRDefault="0051105E" w:rsidP="0051105E">
            <w:pPr>
              <w:tabs>
                <w:tab w:val="num" w:pos="567"/>
              </w:tabs>
              <w:jc w:val="both"/>
              <w:rPr>
                <w:rFonts w:ascii="Times New Roman" w:hAnsi="Times New Roman" w:cs="Times New Roman"/>
                <w:sz w:val="24"/>
                <w:szCs w:val="24"/>
                <w:lang w:val="uk-UA"/>
              </w:rPr>
            </w:pPr>
            <w:r w:rsidRPr="00D769B4">
              <w:rPr>
                <w:rFonts w:ascii="Times New Roman" w:hAnsi="Times New Roman" w:cs="Times New Roman"/>
                <w:sz w:val="24"/>
                <w:szCs w:val="24"/>
                <w:lang w:val="uk-UA"/>
              </w:rPr>
              <w:t>Податкові надходження до бюджету міста від діяльності суб’єктів малого підприємництва, (млн. грн.)</w:t>
            </w:r>
          </w:p>
        </w:tc>
        <w:tc>
          <w:tcPr>
            <w:tcW w:w="1559"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1122E2" w:rsidRPr="00D769B4" w:rsidRDefault="001122E2" w:rsidP="0051105E">
            <w:pPr>
              <w:tabs>
                <w:tab w:val="num" w:pos="567"/>
              </w:tabs>
              <w:jc w:val="center"/>
              <w:rPr>
                <w:rFonts w:ascii="Times New Roman" w:hAnsi="Times New Roman" w:cs="Times New Roman"/>
                <w:sz w:val="24"/>
                <w:szCs w:val="24"/>
                <w:lang w:val="uk-UA"/>
              </w:rPr>
            </w:pPr>
          </w:p>
          <w:p w:rsidR="0051105E" w:rsidRPr="00D769B4" w:rsidRDefault="0051105E" w:rsidP="0051105E">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134</w:t>
            </w:r>
          </w:p>
        </w:tc>
        <w:tc>
          <w:tcPr>
            <w:tcW w:w="1701"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1122E2" w:rsidRPr="00D769B4" w:rsidRDefault="001122E2" w:rsidP="0051105E">
            <w:pPr>
              <w:tabs>
                <w:tab w:val="num" w:pos="567"/>
              </w:tabs>
              <w:jc w:val="center"/>
              <w:rPr>
                <w:rFonts w:ascii="Times New Roman" w:hAnsi="Times New Roman" w:cs="Times New Roman"/>
                <w:sz w:val="24"/>
                <w:szCs w:val="24"/>
                <w:lang w:val="uk-UA"/>
              </w:rPr>
            </w:pPr>
          </w:p>
          <w:p w:rsidR="0051105E" w:rsidRPr="00D769B4" w:rsidRDefault="0051105E" w:rsidP="001122E2">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1</w:t>
            </w:r>
            <w:r w:rsidR="001122E2" w:rsidRPr="00D769B4">
              <w:rPr>
                <w:rFonts w:ascii="Times New Roman" w:hAnsi="Times New Roman" w:cs="Times New Roman"/>
                <w:sz w:val="24"/>
                <w:szCs w:val="24"/>
                <w:lang w:val="uk-UA"/>
              </w:rPr>
              <w:t>99</w:t>
            </w:r>
          </w:p>
          <w:p w:rsidR="003B4BE8" w:rsidRPr="00D769B4" w:rsidRDefault="003B4BE8" w:rsidP="001122E2">
            <w:pPr>
              <w:tabs>
                <w:tab w:val="num" w:pos="567"/>
              </w:tabs>
              <w:jc w:val="center"/>
              <w:rPr>
                <w:rFonts w:ascii="Times New Roman" w:hAnsi="Times New Roman" w:cs="Times New Roman"/>
                <w:sz w:val="24"/>
                <w:szCs w:val="24"/>
                <w:lang w:val="uk-UA"/>
              </w:rPr>
            </w:pPr>
          </w:p>
        </w:tc>
        <w:tc>
          <w:tcPr>
            <w:tcW w:w="1559"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1122E2" w:rsidRPr="00D769B4" w:rsidRDefault="001122E2" w:rsidP="0051105E">
            <w:pPr>
              <w:tabs>
                <w:tab w:val="num" w:pos="567"/>
              </w:tabs>
              <w:jc w:val="center"/>
              <w:rPr>
                <w:rFonts w:ascii="Times New Roman" w:hAnsi="Times New Roman" w:cs="Times New Roman"/>
                <w:sz w:val="24"/>
                <w:szCs w:val="24"/>
                <w:lang w:val="uk-UA"/>
              </w:rPr>
            </w:pPr>
          </w:p>
          <w:p w:rsidR="0051105E" w:rsidRPr="00D769B4" w:rsidRDefault="0051105E" w:rsidP="0051105E">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215</w:t>
            </w:r>
          </w:p>
        </w:tc>
        <w:tc>
          <w:tcPr>
            <w:tcW w:w="1668" w:type="dxa"/>
          </w:tcPr>
          <w:p w:rsidR="0051105E" w:rsidRPr="00D769B4" w:rsidRDefault="0051105E" w:rsidP="0051105E">
            <w:pPr>
              <w:tabs>
                <w:tab w:val="num" w:pos="567"/>
              </w:tabs>
              <w:jc w:val="center"/>
              <w:rPr>
                <w:rFonts w:ascii="Times New Roman" w:hAnsi="Times New Roman" w:cs="Times New Roman"/>
                <w:sz w:val="24"/>
                <w:szCs w:val="24"/>
                <w:lang w:val="uk-UA"/>
              </w:rPr>
            </w:pPr>
          </w:p>
          <w:p w:rsidR="001122E2" w:rsidRPr="00D769B4" w:rsidRDefault="001122E2" w:rsidP="0051105E">
            <w:pPr>
              <w:tabs>
                <w:tab w:val="num" w:pos="567"/>
              </w:tabs>
              <w:jc w:val="center"/>
              <w:rPr>
                <w:rFonts w:ascii="Times New Roman" w:hAnsi="Times New Roman" w:cs="Times New Roman"/>
                <w:sz w:val="24"/>
                <w:szCs w:val="24"/>
                <w:lang w:val="uk-UA"/>
              </w:rPr>
            </w:pPr>
          </w:p>
          <w:p w:rsidR="0051105E" w:rsidRPr="00D769B4" w:rsidRDefault="00917CBC" w:rsidP="0051105E">
            <w:pPr>
              <w:tabs>
                <w:tab w:val="num" w:pos="567"/>
              </w:tabs>
              <w:jc w:val="center"/>
              <w:rPr>
                <w:rFonts w:ascii="Times New Roman" w:hAnsi="Times New Roman" w:cs="Times New Roman"/>
                <w:sz w:val="24"/>
                <w:szCs w:val="24"/>
                <w:lang w:val="uk-UA"/>
              </w:rPr>
            </w:pPr>
            <w:r w:rsidRPr="00D769B4">
              <w:rPr>
                <w:rFonts w:ascii="Times New Roman" w:hAnsi="Times New Roman" w:cs="Times New Roman"/>
                <w:sz w:val="24"/>
                <w:szCs w:val="24"/>
                <w:lang w:val="uk-UA"/>
              </w:rPr>
              <w:t>232</w:t>
            </w:r>
          </w:p>
        </w:tc>
      </w:tr>
    </w:tbl>
    <w:p w:rsidR="007552CE" w:rsidRDefault="007552CE" w:rsidP="00322926">
      <w:pPr>
        <w:pStyle w:val="a3"/>
        <w:spacing w:before="0" w:beforeAutospacing="0" w:after="0" w:afterAutospacing="0"/>
        <w:rPr>
          <w:bCs/>
          <w:kern w:val="24"/>
          <w:sz w:val="28"/>
          <w:szCs w:val="28"/>
          <w:lang w:val="uk-UA"/>
        </w:rPr>
      </w:pPr>
    </w:p>
    <w:p w:rsidR="00A458BF" w:rsidRPr="00D769B4" w:rsidRDefault="00A458BF" w:rsidP="00A458BF">
      <w:pPr>
        <w:pStyle w:val="a3"/>
        <w:spacing w:before="0" w:beforeAutospacing="0" w:after="0" w:afterAutospacing="0"/>
        <w:jc w:val="center"/>
        <w:rPr>
          <w:sz w:val="28"/>
          <w:szCs w:val="28"/>
        </w:rPr>
      </w:pPr>
      <w:r w:rsidRPr="00D769B4">
        <w:rPr>
          <w:bCs/>
          <w:kern w:val="24"/>
          <w:sz w:val="28"/>
          <w:szCs w:val="28"/>
          <w:lang w:val="uk-UA"/>
        </w:rPr>
        <w:t>ФІНАНСОВЕ ЗАБЕЗПЕЧЕННЯ ВИКОНАННЯ</w:t>
      </w:r>
    </w:p>
    <w:p w:rsidR="00A458BF" w:rsidRPr="00D769B4" w:rsidRDefault="00A458BF" w:rsidP="00A458BF">
      <w:pPr>
        <w:pStyle w:val="a3"/>
        <w:spacing w:before="0" w:beforeAutospacing="0" w:after="0" w:afterAutospacing="0"/>
        <w:jc w:val="center"/>
        <w:rPr>
          <w:sz w:val="28"/>
          <w:szCs w:val="28"/>
        </w:rPr>
      </w:pPr>
      <w:r w:rsidRPr="00D769B4">
        <w:rPr>
          <w:bCs/>
          <w:kern w:val="24"/>
          <w:sz w:val="28"/>
          <w:szCs w:val="28"/>
          <w:lang w:val="uk-UA"/>
        </w:rPr>
        <w:t>ПРОГРАМИ</w:t>
      </w:r>
    </w:p>
    <w:p w:rsidR="00A54AC2" w:rsidRPr="00412AF8" w:rsidRDefault="00A54AC2" w:rsidP="00A157B4">
      <w:pPr>
        <w:spacing w:line="240" w:lineRule="auto"/>
        <w:jc w:val="both"/>
        <w:rPr>
          <w:rFonts w:ascii="Times New Roman" w:hAnsi="Times New Roman" w:cs="Times New Roman"/>
          <w:sz w:val="28"/>
          <w:szCs w:val="28"/>
          <w:lang w:val="uk-UA"/>
        </w:rPr>
      </w:pPr>
    </w:p>
    <w:p w:rsidR="00A54AC2" w:rsidRPr="00412AF8" w:rsidRDefault="00A54AC2" w:rsidP="00A54AC2">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Фінансове забезпечення Програми здійснюється за раху</w:t>
      </w:r>
      <w:r w:rsidR="00A411C7">
        <w:rPr>
          <w:rFonts w:ascii="Times New Roman" w:hAnsi="Times New Roman" w:cs="Times New Roman"/>
          <w:sz w:val="28"/>
          <w:szCs w:val="28"/>
          <w:lang w:val="uk-UA"/>
        </w:rPr>
        <w:t>нок міського бюджету м. Миколаєва.</w:t>
      </w:r>
    </w:p>
    <w:p w:rsidR="00A54AC2" w:rsidRPr="00412AF8" w:rsidRDefault="00A54AC2" w:rsidP="0018763E">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r w:rsidR="0018763E" w:rsidRPr="00412AF8">
        <w:rPr>
          <w:rFonts w:ascii="Times New Roman" w:hAnsi="Times New Roman" w:cs="Times New Roman"/>
          <w:sz w:val="28"/>
          <w:szCs w:val="28"/>
          <w:lang w:val="uk-UA"/>
        </w:rPr>
        <w:t>.</w:t>
      </w:r>
    </w:p>
    <w:p w:rsidR="004941CB" w:rsidRPr="00412AF8" w:rsidRDefault="004941CB" w:rsidP="002F5672">
      <w:pPr>
        <w:tabs>
          <w:tab w:val="left" w:pos="0"/>
        </w:tabs>
        <w:spacing w:after="0" w:line="240" w:lineRule="auto"/>
        <w:ind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Виконання заходів Програми передбачає залучення наступних джерел  фінансування:</w:t>
      </w:r>
    </w:p>
    <w:p w:rsidR="004941CB" w:rsidRPr="00412AF8" w:rsidRDefault="004941CB" w:rsidP="002F5672">
      <w:pPr>
        <w:numPr>
          <w:ilvl w:val="0"/>
          <w:numId w:val="14"/>
        </w:numPr>
        <w:tabs>
          <w:tab w:val="left" w:pos="0"/>
        </w:tabs>
        <w:spacing w:after="0" w:line="240" w:lineRule="auto"/>
        <w:ind w:left="0"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кошти міського бюджету;</w:t>
      </w:r>
    </w:p>
    <w:p w:rsidR="004941CB" w:rsidRPr="00412AF8" w:rsidRDefault="004941CB" w:rsidP="002F5672">
      <w:pPr>
        <w:numPr>
          <w:ilvl w:val="0"/>
          <w:numId w:val="14"/>
        </w:numPr>
        <w:tabs>
          <w:tab w:val="left" w:pos="0"/>
        </w:tabs>
        <w:spacing w:after="0" w:line="240" w:lineRule="auto"/>
        <w:ind w:left="0"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власні кошти суб’єктів малого і середнього  підприємництва;</w:t>
      </w:r>
    </w:p>
    <w:p w:rsidR="004941CB" w:rsidRPr="00412AF8" w:rsidRDefault="004941CB" w:rsidP="002F5672">
      <w:pPr>
        <w:numPr>
          <w:ilvl w:val="0"/>
          <w:numId w:val="14"/>
        </w:numPr>
        <w:tabs>
          <w:tab w:val="left" w:pos="0"/>
        </w:tabs>
        <w:spacing w:after="0" w:line="240" w:lineRule="auto"/>
        <w:ind w:left="0"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кошти  соціальних фондів;</w:t>
      </w:r>
    </w:p>
    <w:p w:rsidR="004941CB" w:rsidRPr="00412AF8" w:rsidRDefault="004941CB" w:rsidP="002F5672">
      <w:pPr>
        <w:numPr>
          <w:ilvl w:val="0"/>
          <w:numId w:val="14"/>
        </w:numPr>
        <w:tabs>
          <w:tab w:val="left" w:pos="0"/>
        </w:tabs>
        <w:spacing w:after="0" w:line="240" w:lineRule="auto"/>
        <w:ind w:left="0"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інвестиційні кошти;</w:t>
      </w:r>
    </w:p>
    <w:p w:rsidR="004941CB" w:rsidRPr="00412AF8" w:rsidRDefault="004941CB" w:rsidP="002F5672">
      <w:pPr>
        <w:numPr>
          <w:ilvl w:val="0"/>
          <w:numId w:val="14"/>
        </w:numPr>
        <w:tabs>
          <w:tab w:val="left" w:pos="0"/>
        </w:tabs>
        <w:spacing w:after="0" w:line="240" w:lineRule="auto"/>
        <w:ind w:left="0"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кредитні кошти;</w:t>
      </w:r>
    </w:p>
    <w:p w:rsidR="004941CB" w:rsidRPr="00412AF8" w:rsidRDefault="004941CB" w:rsidP="002F5672">
      <w:pPr>
        <w:numPr>
          <w:ilvl w:val="0"/>
          <w:numId w:val="14"/>
        </w:numPr>
        <w:tabs>
          <w:tab w:val="left" w:pos="0"/>
        </w:tabs>
        <w:spacing w:after="0" w:line="240" w:lineRule="auto"/>
        <w:ind w:left="0" w:firstLine="539"/>
        <w:jc w:val="both"/>
        <w:rPr>
          <w:rFonts w:ascii="Times New Roman" w:hAnsi="Times New Roman" w:cs="Times New Roman"/>
          <w:noProof/>
          <w:sz w:val="28"/>
          <w:szCs w:val="28"/>
          <w:lang w:val="uk-UA"/>
        </w:rPr>
      </w:pPr>
      <w:r w:rsidRPr="00412AF8">
        <w:rPr>
          <w:rFonts w:ascii="Times New Roman" w:hAnsi="Times New Roman" w:cs="Times New Roman"/>
          <w:noProof/>
          <w:sz w:val="28"/>
          <w:szCs w:val="28"/>
          <w:lang w:val="uk-UA"/>
        </w:rPr>
        <w:t>кошти міжнародних фінансових фондів та донорських проектів.</w:t>
      </w:r>
    </w:p>
    <w:p w:rsidR="001F0E76" w:rsidRDefault="001F0E76" w:rsidP="00A458BF">
      <w:pPr>
        <w:pStyle w:val="a3"/>
        <w:spacing w:before="0" w:beforeAutospacing="0" w:after="0" w:afterAutospacing="0"/>
        <w:jc w:val="center"/>
        <w:rPr>
          <w:bCs/>
          <w:kern w:val="24"/>
          <w:sz w:val="28"/>
          <w:szCs w:val="28"/>
          <w:lang w:val="uk-UA"/>
        </w:rPr>
      </w:pPr>
    </w:p>
    <w:p w:rsidR="008C396F" w:rsidRPr="00FB6E79" w:rsidRDefault="00A458BF" w:rsidP="00A458BF">
      <w:pPr>
        <w:pStyle w:val="a3"/>
        <w:spacing w:before="0" w:beforeAutospacing="0" w:after="0" w:afterAutospacing="0"/>
        <w:jc w:val="center"/>
        <w:rPr>
          <w:bCs/>
          <w:kern w:val="24"/>
          <w:sz w:val="28"/>
          <w:szCs w:val="28"/>
          <w:lang w:val="uk-UA"/>
        </w:rPr>
      </w:pPr>
      <w:r w:rsidRPr="00FB6E79">
        <w:rPr>
          <w:bCs/>
          <w:kern w:val="24"/>
          <w:sz w:val="28"/>
          <w:szCs w:val="28"/>
          <w:lang w:val="uk-UA"/>
        </w:rPr>
        <w:t xml:space="preserve">КООРДИНАЦІЯ ТА КОНТРОЛЬ ЗА ХОДОМ </w:t>
      </w:r>
    </w:p>
    <w:p w:rsidR="00030E78" w:rsidRDefault="00A458BF" w:rsidP="008C396F">
      <w:pPr>
        <w:pStyle w:val="a3"/>
        <w:spacing w:before="0" w:beforeAutospacing="0" w:after="0" w:afterAutospacing="0"/>
        <w:jc w:val="center"/>
        <w:rPr>
          <w:bCs/>
          <w:kern w:val="24"/>
          <w:sz w:val="28"/>
          <w:szCs w:val="28"/>
          <w:lang w:val="uk-UA"/>
        </w:rPr>
      </w:pPr>
      <w:r w:rsidRPr="00FB6E79">
        <w:rPr>
          <w:bCs/>
          <w:kern w:val="24"/>
          <w:sz w:val="28"/>
          <w:szCs w:val="28"/>
          <w:lang w:val="uk-UA"/>
        </w:rPr>
        <w:t>ВИКОНАННЯ ПРОГРАМИ</w:t>
      </w:r>
    </w:p>
    <w:p w:rsidR="007552CE" w:rsidRPr="00FB6E79" w:rsidRDefault="007552CE" w:rsidP="008C396F">
      <w:pPr>
        <w:pStyle w:val="a3"/>
        <w:spacing w:before="0" w:beforeAutospacing="0" w:after="0" w:afterAutospacing="0"/>
        <w:jc w:val="center"/>
        <w:rPr>
          <w:sz w:val="28"/>
          <w:szCs w:val="28"/>
        </w:rPr>
      </w:pPr>
    </w:p>
    <w:p w:rsidR="00EE74E5" w:rsidRPr="00412AF8" w:rsidRDefault="00EE74E5" w:rsidP="00EE74E5">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Координацію дій між виконавцями Програми та контроль за її виконанням здійснює департамент економічного розвитку Миколаївської міської ради.</w:t>
      </w:r>
    </w:p>
    <w:p w:rsidR="00030E78" w:rsidRPr="00412AF8" w:rsidRDefault="00030E78" w:rsidP="00EE74E5">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Департамент економічного розвитку Миколаївської міської ради  забезпечує висвітлення реалізації заходів Програми в засобах масової інформації та/або в мережі Інтернет.</w:t>
      </w:r>
    </w:p>
    <w:p w:rsidR="00EE74E5" w:rsidRPr="00412AF8" w:rsidRDefault="00EE74E5" w:rsidP="00EE74E5">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 xml:space="preserve">Виконавці Програми щоквартально, до 10 числа місяця, що настає за звітним періодом, надають департаменту економічного розвитку Миколаївської міської ради інформацію про виконання заходів цієї Програми.               </w:t>
      </w:r>
    </w:p>
    <w:p w:rsidR="00EE74E5" w:rsidRPr="00412AF8" w:rsidRDefault="00EE74E5" w:rsidP="00EE74E5">
      <w:pPr>
        <w:spacing w:after="0" w:line="240" w:lineRule="auto"/>
        <w:ind w:firstLine="567"/>
        <w:jc w:val="both"/>
        <w:rPr>
          <w:rFonts w:ascii="Times New Roman" w:hAnsi="Times New Roman" w:cs="Times New Roman"/>
          <w:sz w:val="28"/>
          <w:szCs w:val="28"/>
          <w:lang w:val="uk-UA"/>
        </w:rPr>
      </w:pPr>
      <w:r w:rsidRPr="00412AF8">
        <w:rPr>
          <w:rFonts w:ascii="Times New Roman" w:hAnsi="Times New Roman" w:cs="Times New Roman"/>
          <w:sz w:val="28"/>
          <w:szCs w:val="28"/>
          <w:lang w:val="uk-UA"/>
        </w:rPr>
        <w:t>Департамент економічного розв</w:t>
      </w:r>
      <w:r w:rsidR="00DB25A9">
        <w:rPr>
          <w:rFonts w:ascii="Times New Roman" w:hAnsi="Times New Roman" w:cs="Times New Roman"/>
          <w:sz w:val="28"/>
          <w:szCs w:val="28"/>
          <w:lang w:val="uk-UA"/>
        </w:rPr>
        <w:t>итку Миколаївської міської ради</w:t>
      </w:r>
      <w:r w:rsidRPr="00412AF8">
        <w:rPr>
          <w:rFonts w:ascii="Times New Roman" w:hAnsi="Times New Roman" w:cs="Times New Roman"/>
          <w:sz w:val="28"/>
          <w:szCs w:val="28"/>
          <w:lang w:val="uk-UA"/>
        </w:rPr>
        <w:t xml:space="preserve"> щорічно</w:t>
      </w:r>
      <w:r w:rsidR="00DB25A9">
        <w:rPr>
          <w:rFonts w:ascii="Times New Roman" w:hAnsi="Times New Roman" w:cs="Times New Roman"/>
          <w:sz w:val="28"/>
          <w:szCs w:val="28"/>
          <w:lang w:val="uk-UA"/>
        </w:rPr>
        <w:t>,</w:t>
      </w:r>
      <w:r w:rsidRPr="00412AF8">
        <w:rPr>
          <w:rFonts w:ascii="Times New Roman" w:hAnsi="Times New Roman" w:cs="Times New Roman"/>
          <w:sz w:val="28"/>
          <w:szCs w:val="28"/>
          <w:lang w:val="uk-UA"/>
        </w:rPr>
        <w:t xml:space="preserve">                  до 15 квітня наступного за звітним року, надає узагальнену інформацію про виконання Програми постійній комісії міської ради з питань промисловості, транспорту, енергозбереження, зв’язку, сфери послуг, підприємництва та торгівлі.</w:t>
      </w:r>
    </w:p>
    <w:p w:rsidR="00164EC8" w:rsidRDefault="00164EC8" w:rsidP="00AC537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Виконавчі органи міської ради, установи, організації, громадські організації підприємців міста, відповідальні за здійснення запланованих Програмою  заходів, забезпечують їх реалізацію в повному обсязі та у визначені  терміни. </w:t>
      </w:r>
    </w:p>
    <w:p w:rsidR="00164EC8" w:rsidRDefault="00164EC8" w:rsidP="00AC5375">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виконання завдань Програми передбачається шляхом поетапного та якісного виконання комплексу заходів усіма виконавцями, за рахунок підвищення ефективності взаємодії виконавчих органів міської ради, суб’єктів підприємницької діяльності та їх громадських організацій у вирішенні проблемних питань розвитку малого підприємництва. </w:t>
      </w:r>
    </w:p>
    <w:p w:rsidR="00164EC8" w:rsidRDefault="00164EC8" w:rsidP="00AC5375">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Заходи Програми можуть бути скориговані з урахуванням існуючої соціально-економічної ситуації, результатів моніторингу та статистичних спостережень розвитку підприємництва, реальних можливостей видаткової частини бюджету міста (визначається щорічно) та в випадках зміни законодавчих,  нормативно-правових та інших актів. Коригування здійснюється за ініціативи виконавців заходів Програми, постійних комісій міської ради, суб’єктів підприємницької діяльності, громадських організацій підприємців. Ініціатор готує пропозиції, до яких додає  вичерпне обґрунтування (в разі необхідності розрахунок витрат) запропонованих змін.</w:t>
      </w:r>
    </w:p>
    <w:p w:rsidR="00164EC8" w:rsidRDefault="00164EC8" w:rsidP="00AC537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Розробник Програми подає проект рішення щодо запропонованих змін для розгляду виконавчим комітетом</w:t>
      </w:r>
      <w:r w:rsidR="00AA487F">
        <w:rPr>
          <w:rFonts w:ascii="Times New Roman" w:hAnsi="Times New Roman"/>
          <w:sz w:val="28"/>
          <w:szCs w:val="28"/>
          <w:lang w:val="uk-UA"/>
        </w:rPr>
        <w:t xml:space="preserve"> міської ради</w:t>
      </w:r>
      <w:r>
        <w:rPr>
          <w:rFonts w:ascii="Times New Roman" w:hAnsi="Times New Roman"/>
          <w:sz w:val="28"/>
          <w:szCs w:val="28"/>
          <w:lang w:val="uk-UA"/>
        </w:rPr>
        <w:t xml:space="preserve"> та міською радою.</w:t>
      </w:r>
    </w:p>
    <w:p w:rsidR="001D06AE" w:rsidRDefault="001D06AE" w:rsidP="00AC5375">
      <w:pPr>
        <w:spacing w:after="0" w:line="240" w:lineRule="auto"/>
        <w:ind w:firstLine="709"/>
        <w:jc w:val="both"/>
        <w:rPr>
          <w:rFonts w:ascii="Times New Roman" w:hAnsi="Times New Roman"/>
          <w:sz w:val="28"/>
          <w:szCs w:val="28"/>
          <w:lang w:val="uk-UA"/>
        </w:rPr>
      </w:pPr>
    </w:p>
    <w:p w:rsidR="001D06AE" w:rsidRDefault="00DB25A9" w:rsidP="00AC537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_____________________________________________________</w:t>
      </w:r>
    </w:p>
    <w:p w:rsidR="001D06AE" w:rsidRDefault="001D06AE" w:rsidP="00AC5375">
      <w:pPr>
        <w:spacing w:after="0" w:line="240" w:lineRule="auto"/>
        <w:ind w:firstLine="709"/>
        <w:jc w:val="both"/>
        <w:rPr>
          <w:rFonts w:ascii="Times New Roman" w:hAnsi="Times New Roman"/>
          <w:sz w:val="28"/>
          <w:szCs w:val="28"/>
          <w:lang w:val="uk-UA"/>
        </w:rPr>
      </w:pPr>
    </w:p>
    <w:p w:rsidR="00650175" w:rsidRDefault="00650175" w:rsidP="00C91AA1">
      <w:pPr>
        <w:spacing w:after="0" w:line="240" w:lineRule="auto"/>
        <w:jc w:val="both"/>
        <w:rPr>
          <w:rFonts w:ascii="Times New Roman" w:hAnsi="Times New Roman"/>
          <w:sz w:val="28"/>
          <w:szCs w:val="28"/>
          <w:lang w:val="uk-UA"/>
        </w:rPr>
      </w:pPr>
      <w:bookmarkStart w:id="0" w:name="_GoBack"/>
      <w:bookmarkEnd w:id="0"/>
    </w:p>
    <w:sectPr w:rsidR="00650175" w:rsidSect="008A0D44">
      <w:type w:val="continuous"/>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56" w:rsidRDefault="00B23D56" w:rsidP="00790AAF">
      <w:pPr>
        <w:spacing w:after="0" w:line="240" w:lineRule="auto"/>
      </w:pPr>
      <w:r>
        <w:separator/>
      </w:r>
    </w:p>
  </w:endnote>
  <w:endnote w:type="continuationSeparator" w:id="0">
    <w:p w:rsidR="00B23D56" w:rsidRDefault="00B23D56" w:rsidP="0079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56" w:rsidRDefault="00B23D56" w:rsidP="00790AAF">
      <w:pPr>
        <w:spacing w:after="0" w:line="240" w:lineRule="auto"/>
      </w:pPr>
      <w:r>
        <w:separator/>
      </w:r>
    </w:p>
  </w:footnote>
  <w:footnote w:type="continuationSeparator" w:id="0">
    <w:p w:rsidR="00B23D56" w:rsidRDefault="00B23D56" w:rsidP="0079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72471"/>
      <w:docPartObj>
        <w:docPartGallery w:val="Page Numbers (Top of Page)"/>
        <w:docPartUnique/>
      </w:docPartObj>
    </w:sdtPr>
    <w:sdtEndPr/>
    <w:sdtContent>
      <w:p w:rsidR="008A0D44" w:rsidRDefault="008A0D44">
        <w:pPr>
          <w:pStyle w:val="ab"/>
          <w:jc w:val="center"/>
        </w:pPr>
        <w:r>
          <w:fldChar w:fldCharType="begin"/>
        </w:r>
        <w:r>
          <w:instrText>PAGE   \* MERGEFORMAT</w:instrText>
        </w:r>
        <w:r>
          <w:fldChar w:fldCharType="separate"/>
        </w:r>
        <w:r w:rsidR="002D0AE4">
          <w:rPr>
            <w:noProof/>
          </w:rPr>
          <w:t>11</w:t>
        </w:r>
        <w:r>
          <w:fldChar w:fldCharType="end"/>
        </w:r>
      </w:p>
    </w:sdtContent>
  </w:sdt>
  <w:p w:rsidR="008A0D44" w:rsidRDefault="008A0D4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D90"/>
    <w:multiLevelType w:val="hybridMultilevel"/>
    <w:tmpl w:val="B502A6D8"/>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36C21A14" w:tentative="1">
      <w:start w:val="1"/>
      <w:numFmt w:val="bullet"/>
      <w:lvlText w:val=""/>
      <w:lvlJc w:val="left"/>
      <w:pPr>
        <w:tabs>
          <w:tab w:val="num" w:pos="1080"/>
        </w:tabs>
        <w:ind w:left="1080" w:hanging="360"/>
      </w:pPr>
      <w:rPr>
        <w:rFonts w:ascii="Wingdings" w:hAnsi="Wingdings" w:hint="default"/>
      </w:rPr>
    </w:lvl>
    <w:lvl w:ilvl="2" w:tplc="ECF4F898" w:tentative="1">
      <w:start w:val="1"/>
      <w:numFmt w:val="bullet"/>
      <w:lvlText w:val=""/>
      <w:lvlJc w:val="left"/>
      <w:pPr>
        <w:tabs>
          <w:tab w:val="num" w:pos="1800"/>
        </w:tabs>
        <w:ind w:left="1800" w:hanging="360"/>
      </w:pPr>
      <w:rPr>
        <w:rFonts w:ascii="Wingdings" w:hAnsi="Wingdings" w:hint="default"/>
      </w:rPr>
    </w:lvl>
    <w:lvl w:ilvl="3" w:tplc="8072F6C6" w:tentative="1">
      <w:start w:val="1"/>
      <w:numFmt w:val="bullet"/>
      <w:lvlText w:val=""/>
      <w:lvlJc w:val="left"/>
      <w:pPr>
        <w:tabs>
          <w:tab w:val="num" w:pos="2520"/>
        </w:tabs>
        <w:ind w:left="2520" w:hanging="360"/>
      </w:pPr>
      <w:rPr>
        <w:rFonts w:ascii="Wingdings" w:hAnsi="Wingdings" w:hint="default"/>
      </w:rPr>
    </w:lvl>
    <w:lvl w:ilvl="4" w:tplc="A328E24C" w:tentative="1">
      <w:start w:val="1"/>
      <w:numFmt w:val="bullet"/>
      <w:lvlText w:val=""/>
      <w:lvlJc w:val="left"/>
      <w:pPr>
        <w:tabs>
          <w:tab w:val="num" w:pos="3240"/>
        </w:tabs>
        <w:ind w:left="3240" w:hanging="360"/>
      </w:pPr>
      <w:rPr>
        <w:rFonts w:ascii="Wingdings" w:hAnsi="Wingdings" w:hint="default"/>
      </w:rPr>
    </w:lvl>
    <w:lvl w:ilvl="5" w:tplc="0B320022" w:tentative="1">
      <w:start w:val="1"/>
      <w:numFmt w:val="bullet"/>
      <w:lvlText w:val=""/>
      <w:lvlJc w:val="left"/>
      <w:pPr>
        <w:tabs>
          <w:tab w:val="num" w:pos="3960"/>
        </w:tabs>
        <w:ind w:left="3960" w:hanging="360"/>
      </w:pPr>
      <w:rPr>
        <w:rFonts w:ascii="Wingdings" w:hAnsi="Wingdings" w:hint="default"/>
      </w:rPr>
    </w:lvl>
    <w:lvl w:ilvl="6" w:tplc="6684590C" w:tentative="1">
      <w:start w:val="1"/>
      <w:numFmt w:val="bullet"/>
      <w:lvlText w:val=""/>
      <w:lvlJc w:val="left"/>
      <w:pPr>
        <w:tabs>
          <w:tab w:val="num" w:pos="4680"/>
        </w:tabs>
        <w:ind w:left="4680" w:hanging="360"/>
      </w:pPr>
      <w:rPr>
        <w:rFonts w:ascii="Wingdings" w:hAnsi="Wingdings" w:hint="default"/>
      </w:rPr>
    </w:lvl>
    <w:lvl w:ilvl="7" w:tplc="793C7380" w:tentative="1">
      <w:start w:val="1"/>
      <w:numFmt w:val="bullet"/>
      <w:lvlText w:val=""/>
      <w:lvlJc w:val="left"/>
      <w:pPr>
        <w:tabs>
          <w:tab w:val="num" w:pos="5400"/>
        </w:tabs>
        <w:ind w:left="5400" w:hanging="360"/>
      </w:pPr>
      <w:rPr>
        <w:rFonts w:ascii="Wingdings" w:hAnsi="Wingdings" w:hint="default"/>
      </w:rPr>
    </w:lvl>
    <w:lvl w:ilvl="8" w:tplc="7E980D7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11EFA"/>
    <w:multiLevelType w:val="hybridMultilevel"/>
    <w:tmpl w:val="C66A7DC0"/>
    <w:lvl w:ilvl="0" w:tplc="DAB4B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C7740A"/>
    <w:multiLevelType w:val="hybridMultilevel"/>
    <w:tmpl w:val="0D9A49A0"/>
    <w:lvl w:ilvl="0" w:tplc="25CED178">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C52F3F"/>
    <w:multiLevelType w:val="hybridMultilevel"/>
    <w:tmpl w:val="5E14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B2F59"/>
    <w:multiLevelType w:val="hybridMultilevel"/>
    <w:tmpl w:val="7C6477F4"/>
    <w:lvl w:ilvl="0" w:tplc="04190001">
      <w:start w:val="1"/>
      <w:numFmt w:val="bullet"/>
      <w:lvlText w:val=""/>
      <w:lvlJc w:val="left"/>
      <w:pPr>
        <w:tabs>
          <w:tab w:val="num" w:pos="720"/>
        </w:tabs>
        <w:ind w:left="720" w:hanging="360"/>
      </w:pPr>
      <w:rPr>
        <w:rFonts w:ascii="Symbol" w:hAnsi="Symbol" w:hint="default"/>
      </w:rPr>
    </w:lvl>
    <w:lvl w:ilvl="1" w:tplc="4C76A2CE">
      <w:numFmt w:val="bullet"/>
      <w:lvlText w:val="-"/>
      <w:lvlJc w:val="left"/>
      <w:pPr>
        <w:tabs>
          <w:tab w:val="num" w:pos="1470"/>
        </w:tabs>
        <w:ind w:left="1470" w:hanging="39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5E264D"/>
    <w:multiLevelType w:val="hybridMultilevel"/>
    <w:tmpl w:val="48CE9070"/>
    <w:lvl w:ilvl="0" w:tplc="25CED178">
      <w:start w:val="20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21653E"/>
    <w:multiLevelType w:val="hybridMultilevel"/>
    <w:tmpl w:val="95102C5A"/>
    <w:lvl w:ilvl="0" w:tplc="D67A9292">
      <w:start w:val="1"/>
      <w:numFmt w:val="bullet"/>
      <w:lvlText w:val=""/>
      <w:lvlJc w:val="left"/>
      <w:pPr>
        <w:tabs>
          <w:tab w:val="num" w:pos="720"/>
        </w:tabs>
        <w:ind w:left="720" w:hanging="360"/>
      </w:pPr>
      <w:rPr>
        <w:rFonts w:ascii="Wingdings" w:hAnsi="Wingdings" w:hint="default"/>
      </w:rPr>
    </w:lvl>
    <w:lvl w:ilvl="1" w:tplc="6B868132" w:tentative="1">
      <w:start w:val="1"/>
      <w:numFmt w:val="bullet"/>
      <w:lvlText w:val=""/>
      <w:lvlJc w:val="left"/>
      <w:pPr>
        <w:tabs>
          <w:tab w:val="num" w:pos="1440"/>
        </w:tabs>
        <w:ind w:left="1440" w:hanging="360"/>
      </w:pPr>
      <w:rPr>
        <w:rFonts w:ascii="Wingdings" w:hAnsi="Wingdings" w:hint="default"/>
      </w:rPr>
    </w:lvl>
    <w:lvl w:ilvl="2" w:tplc="C694A850" w:tentative="1">
      <w:start w:val="1"/>
      <w:numFmt w:val="bullet"/>
      <w:lvlText w:val=""/>
      <w:lvlJc w:val="left"/>
      <w:pPr>
        <w:tabs>
          <w:tab w:val="num" w:pos="2160"/>
        </w:tabs>
        <w:ind w:left="2160" w:hanging="360"/>
      </w:pPr>
      <w:rPr>
        <w:rFonts w:ascii="Wingdings" w:hAnsi="Wingdings" w:hint="default"/>
      </w:rPr>
    </w:lvl>
    <w:lvl w:ilvl="3" w:tplc="AC66723E" w:tentative="1">
      <w:start w:val="1"/>
      <w:numFmt w:val="bullet"/>
      <w:lvlText w:val=""/>
      <w:lvlJc w:val="left"/>
      <w:pPr>
        <w:tabs>
          <w:tab w:val="num" w:pos="2880"/>
        </w:tabs>
        <w:ind w:left="2880" w:hanging="360"/>
      </w:pPr>
      <w:rPr>
        <w:rFonts w:ascii="Wingdings" w:hAnsi="Wingdings" w:hint="default"/>
      </w:rPr>
    </w:lvl>
    <w:lvl w:ilvl="4" w:tplc="3F9CB1BA" w:tentative="1">
      <w:start w:val="1"/>
      <w:numFmt w:val="bullet"/>
      <w:lvlText w:val=""/>
      <w:lvlJc w:val="left"/>
      <w:pPr>
        <w:tabs>
          <w:tab w:val="num" w:pos="3600"/>
        </w:tabs>
        <w:ind w:left="3600" w:hanging="360"/>
      </w:pPr>
      <w:rPr>
        <w:rFonts w:ascii="Wingdings" w:hAnsi="Wingdings" w:hint="default"/>
      </w:rPr>
    </w:lvl>
    <w:lvl w:ilvl="5" w:tplc="D3FACF78" w:tentative="1">
      <w:start w:val="1"/>
      <w:numFmt w:val="bullet"/>
      <w:lvlText w:val=""/>
      <w:lvlJc w:val="left"/>
      <w:pPr>
        <w:tabs>
          <w:tab w:val="num" w:pos="4320"/>
        </w:tabs>
        <w:ind w:left="4320" w:hanging="360"/>
      </w:pPr>
      <w:rPr>
        <w:rFonts w:ascii="Wingdings" w:hAnsi="Wingdings" w:hint="default"/>
      </w:rPr>
    </w:lvl>
    <w:lvl w:ilvl="6" w:tplc="AF607264" w:tentative="1">
      <w:start w:val="1"/>
      <w:numFmt w:val="bullet"/>
      <w:lvlText w:val=""/>
      <w:lvlJc w:val="left"/>
      <w:pPr>
        <w:tabs>
          <w:tab w:val="num" w:pos="5040"/>
        </w:tabs>
        <w:ind w:left="5040" w:hanging="360"/>
      </w:pPr>
      <w:rPr>
        <w:rFonts w:ascii="Wingdings" w:hAnsi="Wingdings" w:hint="default"/>
      </w:rPr>
    </w:lvl>
    <w:lvl w:ilvl="7" w:tplc="FB84AFB2" w:tentative="1">
      <w:start w:val="1"/>
      <w:numFmt w:val="bullet"/>
      <w:lvlText w:val=""/>
      <w:lvlJc w:val="left"/>
      <w:pPr>
        <w:tabs>
          <w:tab w:val="num" w:pos="5760"/>
        </w:tabs>
        <w:ind w:left="5760" w:hanging="360"/>
      </w:pPr>
      <w:rPr>
        <w:rFonts w:ascii="Wingdings" w:hAnsi="Wingdings" w:hint="default"/>
      </w:rPr>
    </w:lvl>
    <w:lvl w:ilvl="8" w:tplc="DC2C34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05E25"/>
    <w:multiLevelType w:val="hybridMultilevel"/>
    <w:tmpl w:val="BC160C2E"/>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239C61C0" w:tentative="1">
      <w:start w:val="1"/>
      <w:numFmt w:val="bullet"/>
      <w:lvlText w:val=""/>
      <w:lvlJc w:val="left"/>
      <w:pPr>
        <w:tabs>
          <w:tab w:val="num" w:pos="1080"/>
        </w:tabs>
        <w:ind w:left="1080" w:hanging="360"/>
      </w:pPr>
      <w:rPr>
        <w:rFonts w:ascii="Wingdings" w:hAnsi="Wingdings" w:hint="default"/>
      </w:rPr>
    </w:lvl>
    <w:lvl w:ilvl="2" w:tplc="6D12C066" w:tentative="1">
      <w:start w:val="1"/>
      <w:numFmt w:val="bullet"/>
      <w:lvlText w:val=""/>
      <w:lvlJc w:val="left"/>
      <w:pPr>
        <w:tabs>
          <w:tab w:val="num" w:pos="1800"/>
        </w:tabs>
        <w:ind w:left="1800" w:hanging="360"/>
      </w:pPr>
      <w:rPr>
        <w:rFonts w:ascii="Wingdings" w:hAnsi="Wingdings" w:hint="default"/>
      </w:rPr>
    </w:lvl>
    <w:lvl w:ilvl="3" w:tplc="8DA80992" w:tentative="1">
      <w:start w:val="1"/>
      <w:numFmt w:val="bullet"/>
      <w:lvlText w:val=""/>
      <w:lvlJc w:val="left"/>
      <w:pPr>
        <w:tabs>
          <w:tab w:val="num" w:pos="2520"/>
        </w:tabs>
        <w:ind w:left="2520" w:hanging="360"/>
      </w:pPr>
      <w:rPr>
        <w:rFonts w:ascii="Wingdings" w:hAnsi="Wingdings" w:hint="default"/>
      </w:rPr>
    </w:lvl>
    <w:lvl w:ilvl="4" w:tplc="809447A6" w:tentative="1">
      <w:start w:val="1"/>
      <w:numFmt w:val="bullet"/>
      <w:lvlText w:val=""/>
      <w:lvlJc w:val="left"/>
      <w:pPr>
        <w:tabs>
          <w:tab w:val="num" w:pos="3240"/>
        </w:tabs>
        <w:ind w:left="3240" w:hanging="360"/>
      </w:pPr>
      <w:rPr>
        <w:rFonts w:ascii="Wingdings" w:hAnsi="Wingdings" w:hint="default"/>
      </w:rPr>
    </w:lvl>
    <w:lvl w:ilvl="5" w:tplc="3D8A63C6" w:tentative="1">
      <w:start w:val="1"/>
      <w:numFmt w:val="bullet"/>
      <w:lvlText w:val=""/>
      <w:lvlJc w:val="left"/>
      <w:pPr>
        <w:tabs>
          <w:tab w:val="num" w:pos="3960"/>
        </w:tabs>
        <w:ind w:left="3960" w:hanging="360"/>
      </w:pPr>
      <w:rPr>
        <w:rFonts w:ascii="Wingdings" w:hAnsi="Wingdings" w:hint="default"/>
      </w:rPr>
    </w:lvl>
    <w:lvl w:ilvl="6" w:tplc="093C99C2" w:tentative="1">
      <w:start w:val="1"/>
      <w:numFmt w:val="bullet"/>
      <w:lvlText w:val=""/>
      <w:lvlJc w:val="left"/>
      <w:pPr>
        <w:tabs>
          <w:tab w:val="num" w:pos="4680"/>
        </w:tabs>
        <w:ind w:left="4680" w:hanging="360"/>
      </w:pPr>
      <w:rPr>
        <w:rFonts w:ascii="Wingdings" w:hAnsi="Wingdings" w:hint="default"/>
      </w:rPr>
    </w:lvl>
    <w:lvl w:ilvl="7" w:tplc="1F5C96A8" w:tentative="1">
      <w:start w:val="1"/>
      <w:numFmt w:val="bullet"/>
      <w:lvlText w:val=""/>
      <w:lvlJc w:val="left"/>
      <w:pPr>
        <w:tabs>
          <w:tab w:val="num" w:pos="5400"/>
        </w:tabs>
        <w:ind w:left="5400" w:hanging="360"/>
      </w:pPr>
      <w:rPr>
        <w:rFonts w:ascii="Wingdings" w:hAnsi="Wingdings" w:hint="default"/>
      </w:rPr>
    </w:lvl>
    <w:lvl w:ilvl="8" w:tplc="2B2236A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636AEF"/>
    <w:multiLevelType w:val="hybridMultilevel"/>
    <w:tmpl w:val="3F5287A2"/>
    <w:lvl w:ilvl="0" w:tplc="25CED178">
      <w:start w:val="2015"/>
      <w:numFmt w:val="bullet"/>
      <w:lvlText w:val="-"/>
      <w:lvlJc w:val="left"/>
      <w:pPr>
        <w:tabs>
          <w:tab w:val="num" w:pos="502"/>
        </w:tabs>
        <w:ind w:left="502" w:hanging="360"/>
      </w:pPr>
      <w:rPr>
        <w:rFonts w:ascii="Times New Roman" w:eastAsiaTheme="minorHAnsi" w:hAnsi="Times New Roman" w:cs="Times New Roman" w:hint="default"/>
      </w:rPr>
    </w:lvl>
    <w:lvl w:ilvl="1" w:tplc="29B8E0D6" w:tentative="1">
      <w:start w:val="1"/>
      <w:numFmt w:val="bullet"/>
      <w:lvlText w:val=""/>
      <w:lvlJc w:val="left"/>
      <w:pPr>
        <w:tabs>
          <w:tab w:val="num" w:pos="1080"/>
        </w:tabs>
        <w:ind w:left="1080" w:hanging="360"/>
      </w:pPr>
      <w:rPr>
        <w:rFonts w:ascii="Wingdings" w:hAnsi="Wingdings" w:hint="default"/>
      </w:rPr>
    </w:lvl>
    <w:lvl w:ilvl="2" w:tplc="37065176" w:tentative="1">
      <w:start w:val="1"/>
      <w:numFmt w:val="bullet"/>
      <w:lvlText w:val=""/>
      <w:lvlJc w:val="left"/>
      <w:pPr>
        <w:tabs>
          <w:tab w:val="num" w:pos="1800"/>
        </w:tabs>
        <w:ind w:left="1800" w:hanging="360"/>
      </w:pPr>
      <w:rPr>
        <w:rFonts w:ascii="Wingdings" w:hAnsi="Wingdings" w:hint="default"/>
      </w:rPr>
    </w:lvl>
    <w:lvl w:ilvl="3" w:tplc="A762ED14" w:tentative="1">
      <w:start w:val="1"/>
      <w:numFmt w:val="bullet"/>
      <w:lvlText w:val=""/>
      <w:lvlJc w:val="left"/>
      <w:pPr>
        <w:tabs>
          <w:tab w:val="num" w:pos="2520"/>
        </w:tabs>
        <w:ind w:left="2520" w:hanging="360"/>
      </w:pPr>
      <w:rPr>
        <w:rFonts w:ascii="Wingdings" w:hAnsi="Wingdings" w:hint="default"/>
      </w:rPr>
    </w:lvl>
    <w:lvl w:ilvl="4" w:tplc="DC843680" w:tentative="1">
      <w:start w:val="1"/>
      <w:numFmt w:val="bullet"/>
      <w:lvlText w:val=""/>
      <w:lvlJc w:val="left"/>
      <w:pPr>
        <w:tabs>
          <w:tab w:val="num" w:pos="3240"/>
        </w:tabs>
        <w:ind w:left="3240" w:hanging="360"/>
      </w:pPr>
      <w:rPr>
        <w:rFonts w:ascii="Wingdings" w:hAnsi="Wingdings" w:hint="default"/>
      </w:rPr>
    </w:lvl>
    <w:lvl w:ilvl="5" w:tplc="3EB2AD96" w:tentative="1">
      <w:start w:val="1"/>
      <w:numFmt w:val="bullet"/>
      <w:lvlText w:val=""/>
      <w:lvlJc w:val="left"/>
      <w:pPr>
        <w:tabs>
          <w:tab w:val="num" w:pos="3960"/>
        </w:tabs>
        <w:ind w:left="3960" w:hanging="360"/>
      </w:pPr>
      <w:rPr>
        <w:rFonts w:ascii="Wingdings" w:hAnsi="Wingdings" w:hint="default"/>
      </w:rPr>
    </w:lvl>
    <w:lvl w:ilvl="6" w:tplc="BFF4ADDC" w:tentative="1">
      <w:start w:val="1"/>
      <w:numFmt w:val="bullet"/>
      <w:lvlText w:val=""/>
      <w:lvlJc w:val="left"/>
      <w:pPr>
        <w:tabs>
          <w:tab w:val="num" w:pos="4680"/>
        </w:tabs>
        <w:ind w:left="4680" w:hanging="360"/>
      </w:pPr>
      <w:rPr>
        <w:rFonts w:ascii="Wingdings" w:hAnsi="Wingdings" w:hint="default"/>
      </w:rPr>
    </w:lvl>
    <w:lvl w:ilvl="7" w:tplc="4D3ECE1E" w:tentative="1">
      <w:start w:val="1"/>
      <w:numFmt w:val="bullet"/>
      <w:lvlText w:val=""/>
      <w:lvlJc w:val="left"/>
      <w:pPr>
        <w:tabs>
          <w:tab w:val="num" w:pos="5400"/>
        </w:tabs>
        <w:ind w:left="5400" w:hanging="360"/>
      </w:pPr>
      <w:rPr>
        <w:rFonts w:ascii="Wingdings" w:hAnsi="Wingdings" w:hint="default"/>
      </w:rPr>
    </w:lvl>
    <w:lvl w:ilvl="8" w:tplc="D51E83C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3B54BB"/>
    <w:multiLevelType w:val="hybridMultilevel"/>
    <w:tmpl w:val="C186C6E4"/>
    <w:lvl w:ilvl="0" w:tplc="25CED178">
      <w:start w:val="20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E0C69BE"/>
    <w:multiLevelType w:val="hybridMultilevel"/>
    <w:tmpl w:val="5E54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E90231"/>
    <w:multiLevelType w:val="hybridMultilevel"/>
    <w:tmpl w:val="A20E8D04"/>
    <w:lvl w:ilvl="0" w:tplc="7F6CD5DC">
      <w:start w:val="1"/>
      <w:numFmt w:val="bullet"/>
      <w:lvlText w:val=""/>
      <w:lvlJc w:val="left"/>
      <w:pPr>
        <w:tabs>
          <w:tab w:val="num" w:pos="720"/>
        </w:tabs>
        <w:ind w:left="720" w:hanging="360"/>
      </w:pPr>
      <w:rPr>
        <w:rFonts w:ascii="Wingdings" w:hAnsi="Wingdings" w:hint="default"/>
      </w:rPr>
    </w:lvl>
    <w:lvl w:ilvl="1" w:tplc="D03C47CC" w:tentative="1">
      <w:start w:val="1"/>
      <w:numFmt w:val="bullet"/>
      <w:lvlText w:val=""/>
      <w:lvlJc w:val="left"/>
      <w:pPr>
        <w:tabs>
          <w:tab w:val="num" w:pos="1440"/>
        </w:tabs>
        <w:ind w:left="1440" w:hanging="360"/>
      </w:pPr>
      <w:rPr>
        <w:rFonts w:ascii="Wingdings" w:hAnsi="Wingdings" w:hint="default"/>
      </w:rPr>
    </w:lvl>
    <w:lvl w:ilvl="2" w:tplc="BA92F5BC" w:tentative="1">
      <w:start w:val="1"/>
      <w:numFmt w:val="bullet"/>
      <w:lvlText w:val=""/>
      <w:lvlJc w:val="left"/>
      <w:pPr>
        <w:tabs>
          <w:tab w:val="num" w:pos="2160"/>
        </w:tabs>
        <w:ind w:left="2160" w:hanging="360"/>
      </w:pPr>
      <w:rPr>
        <w:rFonts w:ascii="Wingdings" w:hAnsi="Wingdings" w:hint="default"/>
      </w:rPr>
    </w:lvl>
    <w:lvl w:ilvl="3" w:tplc="BF7C71E6" w:tentative="1">
      <w:start w:val="1"/>
      <w:numFmt w:val="bullet"/>
      <w:lvlText w:val=""/>
      <w:lvlJc w:val="left"/>
      <w:pPr>
        <w:tabs>
          <w:tab w:val="num" w:pos="2880"/>
        </w:tabs>
        <w:ind w:left="2880" w:hanging="360"/>
      </w:pPr>
      <w:rPr>
        <w:rFonts w:ascii="Wingdings" w:hAnsi="Wingdings" w:hint="default"/>
      </w:rPr>
    </w:lvl>
    <w:lvl w:ilvl="4" w:tplc="26A28C58" w:tentative="1">
      <w:start w:val="1"/>
      <w:numFmt w:val="bullet"/>
      <w:lvlText w:val=""/>
      <w:lvlJc w:val="left"/>
      <w:pPr>
        <w:tabs>
          <w:tab w:val="num" w:pos="3600"/>
        </w:tabs>
        <w:ind w:left="3600" w:hanging="360"/>
      </w:pPr>
      <w:rPr>
        <w:rFonts w:ascii="Wingdings" w:hAnsi="Wingdings" w:hint="default"/>
      </w:rPr>
    </w:lvl>
    <w:lvl w:ilvl="5" w:tplc="A4B07BA0" w:tentative="1">
      <w:start w:val="1"/>
      <w:numFmt w:val="bullet"/>
      <w:lvlText w:val=""/>
      <w:lvlJc w:val="left"/>
      <w:pPr>
        <w:tabs>
          <w:tab w:val="num" w:pos="4320"/>
        </w:tabs>
        <w:ind w:left="4320" w:hanging="360"/>
      </w:pPr>
      <w:rPr>
        <w:rFonts w:ascii="Wingdings" w:hAnsi="Wingdings" w:hint="default"/>
      </w:rPr>
    </w:lvl>
    <w:lvl w:ilvl="6" w:tplc="4BAC69F0" w:tentative="1">
      <w:start w:val="1"/>
      <w:numFmt w:val="bullet"/>
      <w:lvlText w:val=""/>
      <w:lvlJc w:val="left"/>
      <w:pPr>
        <w:tabs>
          <w:tab w:val="num" w:pos="5040"/>
        </w:tabs>
        <w:ind w:left="5040" w:hanging="360"/>
      </w:pPr>
      <w:rPr>
        <w:rFonts w:ascii="Wingdings" w:hAnsi="Wingdings" w:hint="default"/>
      </w:rPr>
    </w:lvl>
    <w:lvl w:ilvl="7" w:tplc="84786B06" w:tentative="1">
      <w:start w:val="1"/>
      <w:numFmt w:val="bullet"/>
      <w:lvlText w:val=""/>
      <w:lvlJc w:val="left"/>
      <w:pPr>
        <w:tabs>
          <w:tab w:val="num" w:pos="5760"/>
        </w:tabs>
        <w:ind w:left="5760" w:hanging="360"/>
      </w:pPr>
      <w:rPr>
        <w:rFonts w:ascii="Wingdings" w:hAnsi="Wingdings" w:hint="default"/>
      </w:rPr>
    </w:lvl>
    <w:lvl w:ilvl="8" w:tplc="63A2D6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C1B25"/>
    <w:multiLevelType w:val="hybridMultilevel"/>
    <w:tmpl w:val="1AFC97BA"/>
    <w:lvl w:ilvl="0" w:tplc="52363D98">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5">
      <w:start w:val="1"/>
      <w:numFmt w:val="bullet"/>
      <w:lvlText w:val=""/>
      <w:lvlJc w:val="left"/>
      <w:pPr>
        <w:tabs>
          <w:tab w:val="num" w:pos="1242"/>
        </w:tabs>
        <w:ind w:left="1242"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C10E99"/>
    <w:multiLevelType w:val="hybridMultilevel"/>
    <w:tmpl w:val="34D06B14"/>
    <w:lvl w:ilvl="0" w:tplc="5F28F23A">
      <w:start w:val="1"/>
      <w:numFmt w:val="bullet"/>
      <w:lvlText w:val=""/>
      <w:lvlJc w:val="left"/>
      <w:pPr>
        <w:tabs>
          <w:tab w:val="num" w:pos="720"/>
        </w:tabs>
        <w:ind w:left="720" w:hanging="360"/>
      </w:pPr>
      <w:rPr>
        <w:rFonts w:ascii="Symbol" w:hAnsi="Symbol"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C25415F"/>
    <w:multiLevelType w:val="hybridMultilevel"/>
    <w:tmpl w:val="31D62C6C"/>
    <w:lvl w:ilvl="0" w:tplc="A4000830">
      <w:start w:val="1"/>
      <w:numFmt w:val="bullet"/>
      <w:lvlText w:val=""/>
      <w:lvlJc w:val="left"/>
      <w:pPr>
        <w:tabs>
          <w:tab w:val="num" w:pos="720"/>
        </w:tabs>
        <w:ind w:left="720" w:hanging="360"/>
      </w:pPr>
      <w:rPr>
        <w:rFonts w:ascii="Wingdings" w:hAnsi="Wingdings" w:hint="default"/>
      </w:rPr>
    </w:lvl>
    <w:lvl w:ilvl="1" w:tplc="832CD596" w:tentative="1">
      <w:start w:val="1"/>
      <w:numFmt w:val="bullet"/>
      <w:lvlText w:val=""/>
      <w:lvlJc w:val="left"/>
      <w:pPr>
        <w:tabs>
          <w:tab w:val="num" w:pos="1440"/>
        </w:tabs>
        <w:ind w:left="1440" w:hanging="360"/>
      </w:pPr>
      <w:rPr>
        <w:rFonts w:ascii="Wingdings" w:hAnsi="Wingdings" w:hint="default"/>
      </w:rPr>
    </w:lvl>
    <w:lvl w:ilvl="2" w:tplc="664A8AEE" w:tentative="1">
      <w:start w:val="1"/>
      <w:numFmt w:val="bullet"/>
      <w:lvlText w:val=""/>
      <w:lvlJc w:val="left"/>
      <w:pPr>
        <w:tabs>
          <w:tab w:val="num" w:pos="2160"/>
        </w:tabs>
        <w:ind w:left="2160" w:hanging="360"/>
      </w:pPr>
      <w:rPr>
        <w:rFonts w:ascii="Wingdings" w:hAnsi="Wingdings" w:hint="default"/>
      </w:rPr>
    </w:lvl>
    <w:lvl w:ilvl="3" w:tplc="4726E3BE" w:tentative="1">
      <w:start w:val="1"/>
      <w:numFmt w:val="bullet"/>
      <w:lvlText w:val=""/>
      <w:lvlJc w:val="left"/>
      <w:pPr>
        <w:tabs>
          <w:tab w:val="num" w:pos="2880"/>
        </w:tabs>
        <w:ind w:left="2880" w:hanging="360"/>
      </w:pPr>
      <w:rPr>
        <w:rFonts w:ascii="Wingdings" w:hAnsi="Wingdings" w:hint="default"/>
      </w:rPr>
    </w:lvl>
    <w:lvl w:ilvl="4" w:tplc="A2E25680" w:tentative="1">
      <w:start w:val="1"/>
      <w:numFmt w:val="bullet"/>
      <w:lvlText w:val=""/>
      <w:lvlJc w:val="left"/>
      <w:pPr>
        <w:tabs>
          <w:tab w:val="num" w:pos="3600"/>
        </w:tabs>
        <w:ind w:left="3600" w:hanging="360"/>
      </w:pPr>
      <w:rPr>
        <w:rFonts w:ascii="Wingdings" w:hAnsi="Wingdings" w:hint="default"/>
      </w:rPr>
    </w:lvl>
    <w:lvl w:ilvl="5" w:tplc="0060E312" w:tentative="1">
      <w:start w:val="1"/>
      <w:numFmt w:val="bullet"/>
      <w:lvlText w:val=""/>
      <w:lvlJc w:val="left"/>
      <w:pPr>
        <w:tabs>
          <w:tab w:val="num" w:pos="4320"/>
        </w:tabs>
        <w:ind w:left="4320" w:hanging="360"/>
      </w:pPr>
      <w:rPr>
        <w:rFonts w:ascii="Wingdings" w:hAnsi="Wingdings" w:hint="default"/>
      </w:rPr>
    </w:lvl>
    <w:lvl w:ilvl="6" w:tplc="A87630DE" w:tentative="1">
      <w:start w:val="1"/>
      <w:numFmt w:val="bullet"/>
      <w:lvlText w:val=""/>
      <w:lvlJc w:val="left"/>
      <w:pPr>
        <w:tabs>
          <w:tab w:val="num" w:pos="5040"/>
        </w:tabs>
        <w:ind w:left="5040" w:hanging="360"/>
      </w:pPr>
      <w:rPr>
        <w:rFonts w:ascii="Wingdings" w:hAnsi="Wingdings" w:hint="default"/>
      </w:rPr>
    </w:lvl>
    <w:lvl w:ilvl="7" w:tplc="3890349A" w:tentative="1">
      <w:start w:val="1"/>
      <w:numFmt w:val="bullet"/>
      <w:lvlText w:val=""/>
      <w:lvlJc w:val="left"/>
      <w:pPr>
        <w:tabs>
          <w:tab w:val="num" w:pos="5760"/>
        </w:tabs>
        <w:ind w:left="5760" w:hanging="360"/>
      </w:pPr>
      <w:rPr>
        <w:rFonts w:ascii="Wingdings" w:hAnsi="Wingdings" w:hint="default"/>
      </w:rPr>
    </w:lvl>
    <w:lvl w:ilvl="8" w:tplc="7444BD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4765E"/>
    <w:multiLevelType w:val="hybridMultilevel"/>
    <w:tmpl w:val="978436D0"/>
    <w:lvl w:ilvl="0" w:tplc="25CED178">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CB5965"/>
    <w:multiLevelType w:val="hybridMultilevel"/>
    <w:tmpl w:val="A1548480"/>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BCC8DA66" w:tentative="1">
      <w:start w:val="1"/>
      <w:numFmt w:val="bullet"/>
      <w:lvlText w:val=""/>
      <w:lvlJc w:val="left"/>
      <w:pPr>
        <w:tabs>
          <w:tab w:val="num" w:pos="1080"/>
        </w:tabs>
        <w:ind w:left="1080" w:hanging="360"/>
      </w:pPr>
      <w:rPr>
        <w:rFonts w:ascii="Wingdings" w:hAnsi="Wingdings" w:hint="default"/>
      </w:rPr>
    </w:lvl>
    <w:lvl w:ilvl="2" w:tplc="16D2CE3C" w:tentative="1">
      <w:start w:val="1"/>
      <w:numFmt w:val="bullet"/>
      <w:lvlText w:val=""/>
      <w:lvlJc w:val="left"/>
      <w:pPr>
        <w:tabs>
          <w:tab w:val="num" w:pos="1800"/>
        </w:tabs>
        <w:ind w:left="1800" w:hanging="360"/>
      </w:pPr>
      <w:rPr>
        <w:rFonts w:ascii="Wingdings" w:hAnsi="Wingdings" w:hint="default"/>
      </w:rPr>
    </w:lvl>
    <w:lvl w:ilvl="3" w:tplc="4B100BA6" w:tentative="1">
      <w:start w:val="1"/>
      <w:numFmt w:val="bullet"/>
      <w:lvlText w:val=""/>
      <w:lvlJc w:val="left"/>
      <w:pPr>
        <w:tabs>
          <w:tab w:val="num" w:pos="2520"/>
        </w:tabs>
        <w:ind w:left="2520" w:hanging="360"/>
      </w:pPr>
      <w:rPr>
        <w:rFonts w:ascii="Wingdings" w:hAnsi="Wingdings" w:hint="default"/>
      </w:rPr>
    </w:lvl>
    <w:lvl w:ilvl="4" w:tplc="1E32DFCA" w:tentative="1">
      <w:start w:val="1"/>
      <w:numFmt w:val="bullet"/>
      <w:lvlText w:val=""/>
      <w:lvlJc w:val="left"/>
      <w:pPr>
        <w:tabs>
          <w:tab w:val="num" w:pos="3240"/>
        </w:tabs>
        <w:ind w:left="3240" w:hanging="360"/>
      </w:pPr>
      <w:rPr>
        <w:rFonts w:ascii="Wingdings" w:hAnsi="Wingdings" w:hint="default"/>
      </w:rPr>
    </w:lvl>
    <w:lvl w:ilvl="5" w:tplc="D8F0EDD6" w:tentative="1">
      <w:start w:val="1"/>
      <w:numFmt w:val="bullet"/>
      <w:lvlText w:val=""/>
      <w:lvlJc w:val="left"/>
      <w:pPr>
        <w:tabs>
          <w:tab w:val="num" w:pos="3960"/>
        </w:tabs>
        <w:ind w:left="3960" w:hanging="360"/>
      </w:pPr>
      <w:rPr>
        <w:rFonts w:ascii="Wingdings" w:hAnsi="Wingdings" w:hint="default"/>
      </w:rPr>
    </w:lvl>
    <w:lvl w:ilvl="6" w:tplc="B010C490" w:tentative="1">
      <w:start w:val="1"/>
      <w:numFmt w:val="bullet"/>
      <w:lvlText w:val=""/>
      <w:lvlJc w:val="left"/>
      <w:pPr>
        <w:tabs>
          <w:tab w:val="num" w:pos="4680"/>
        </w:tabs>
        <w:ind w:left="4680" w:hanging="360"/>
      </w:pPr>
      <w:rPr>
        <w:rFonts w:ascii="Wingdings" w:hAnsi="Wingdings" w:hint="default"/>
      </w:rPr>
    </w:lvl>
    <w:lvl w:ilvl="7" w:tplc="8460D292" w:tentative="1">
      <w:start w:val="1"/>
      <w:numFmt w:val="bullet"/>
      <w:lvlText w:val=""/>
      <w:lvlJc w:val="left"/>
      <w:pPr>
        <w:tabs>
          <w:tab w:val="num" w:pos="5400"/>
        </w:tabs>
        <w:ind w:left="5400" w:hanging="360"/>
      </w:pPr>
      <w:rPr>
        <w:rFonts w:ascii="Wingdings" w:hAnsi="Wingdings" w:hint="default"/>
      </w:rPr>
    </w:lvl>
    <w:lvl w:ilvl="8" w:tplc="D68E8CA4"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7"/>
  </w:num>
  <w:num w:numId="4">
    <w:abstractNumId w:val="8"/>
  </w:num>
  <w:num w:numId="5">
    <w:abstractNumId w:val="14"/>
  </w:num>
  <w:num w:numId="6">
    <w:abstractNumId w:val="0"/>
  </w:num>
  <w:num w:numId="7">
    <w:abstractNumId w:val="6"/>
  </w:num>
  <w:num w:numId="8">
    <w:abstractNumId w:val="16"/>
  </w:num>
  <w:num w:numId="9">
    <w:abstractNumId w:val="3"/>
  </w:num>
  <w:num w:numId="10">
    <w:abstractNumId w:val="1"/>
  </w:num>
  <w:num w:numId="11">
    <w:abstractNumId w:val="10"/>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5"/>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6D"/>
    <w:rsid w:val="00003874"/>
    <w:rsid w:val="00010466"/>
    <w:rsid w:val="00016937"/>
    <w:rsid w:val="00020E6B"/>
    <w:rsid w:val="00030E78"/>
    <w:rsid w:val="00037A53"/>
    <w:rsid w:val="000404AE"/>
    <w:rsid w:val="00040ECC"/>
    <w:rsid w:val="00046DDB"/>
    <w:rsid w:val="00075863"/>
    <w:rsid w:val="00075F80"/>
    <w:rsid w:val="0008276B"/>
    <w:rsid w:val="0009168D"/>
    <w:rsid w:val="00094E07"/>
    <w:rsid w:val="00097914"/>
    <w:rsid w:val="000A4A42"/>
    <w:rsid w:val="000A5CE7"/>
    <w:rsid w:val="000A6C0C"/>
    <w:rsid w:val="000B67F5"/>
    <w:rsid w:val="000C19D4"/>
    <w:rsid w:val="000C1EBA"/>
    <w:rsid w:val="000C3617"/>
    <w:rsid w:val="000E0CDD"/>
    <w:rsid w:val="000E4763"/>
    <w:rsid w:val="000E4D18"/>
    <w:rsid w:val="000E7C3C"/>
    <w:rsid w:val="000F02FA"/>
    <w:rsid w:val="000F5804"/>
    <w:rsid w:val="000F5A35"/>
    <w:rsid w:val="00104333"/>
    <w:rsid w:val="00110EEF"/>
    <w:rsid w:val="00111CE7"/>
    <w:rsid w:val="001122E2"/>
    <w:rsid w:val="001229B6"/>
    <w:rsid w:val="00123F92"/>
    <w:rsid w:val="001269A5"/>
    <w:rsid w:val="001273D6"/>
    <w:rsid w:val="001424B2"/>
    <w:rsid w:val="00142A50"/>
    <w:rsid w:val="00147C76"/>
    <w:rsid w:val="001504A4"/>
    <w:rsid w:val="00150EFF"/>
    <w:rsid w:val="00156241"/>
    <w:rsid w:val="0015637C"/>
    <w:rsid w:val="001576A9"/>
    <w:rsid w:val="0016380C"/>
    <w:rsid w:val="00164EC8"/>
    <w:rsid w:val="001703A8"/>
    <w:rsid w:val="00177C6D"/>
    <w:rsid w:val="001814A6"/>
    <w:rsid w:val="0018763E"/>
    <w:rsid w:val="001928D3"/>
    <w:rsid w:val="00194028"/>
    <w:rsid w:val="00196C6E"/>
    <w:rsid w:val="001A4613"/>
    <w:rsid w:val="001A5711"/>
    <w:rsid w:val="001B1DB1"/>
    <w:rsid w:val="001B327E"/>
    <w:rsid w:val="001B4096"/>
    <w:rsid w:val="001B6B1C"/>
    <w:rsid w:val="001B725C"/>
    <w:rsid w:val="001C1F50"/>
    <w:rsid w:val="001C309B"/>
    <w:rsid w:val="001D06AE"/>
    <w:rsid w:val="001D1D38"/>
    <w:rsid w:val="001D3799"/>
    <w:rsid w:val="001D4D54"/>
    <w:rsid w:val="001D7471"/>
    <w:rsid w:val="001E31BE"/>
    <w:rsid w:val="001E5023"/>
    <w:rsid w:val="001E5267"/>
    <w:rsid w:val="001E5FA7"/>
    <w:rsid w:val="001F0DDC"/>
    <w:rsid w:val="001F0E76"/>
    <w:rsid w:val="001F1A8A"/>
    <w:rsid w:val="001F47C0"/>
    <w:rsid w:val="001F5952"/>
    <w:rsid w:val="001F761A"/>
    <w:rsid w:val="00200172"/>
    <w:rsid w:val="00201745"/>
    <w:rsid w:val="002070C8"/>
    <w:rsid w:val="00214A49"/>
    <w:rsid w:val="002228FA"/>
    <w:rsid w:val="0022486F"/>
    <w:rsid w:val="00226B26"/>
    <w:rsid w:val="00234F16"/>
    <w:rsid w:val="002434BA"/>
    <w:rsid w:val="002453BF"/>
    <w:rsid w:val="0024563E"/>
    <w:rsid w:val="00247567"/>
    <w:rsid w:val="00247AE9"/>
    <w:rsid w:val="00250C87"/>
    <w:rsid w:val="0025296F"/>
    <w:rsid w:val="00262053"/>
    <w:rsid w:val="00264221"/>
    <w:rsid w:val="00264BD2"/>
    <w:rsid w:val="00264C8B"/>
    <w:rsid w:val="00270CA9"/>
    <w:rsid w:val="00276286"/>
    <w:rsid w:val="002770EC"/>
    <w:rsid w:val="002809C2"/>
    <w:rsid w:val="0028172B"/>
    <w:rsid w:val="00284AC2"/>
    <w:rsid w:val="00290534"/>
    <w:rsid w:val="00296DCD"/>
    <w:rsid w:val="002A2397"/>
    <w:rsid w:val="002B08CE"/>
    <w:rsid w:val="002B5B67"/>
    <w:rsid w:val="002B7C46"/>
    <w:rsid w:val="002C0298"/>
    <w:rsid w:val="002D0AE4"/>
    <w:rsid w:val="002F5672"/>
    <w:rsid w:val="00311536"/>
    <w:rsid w:val="00322926"/>
    <w:rsid w:val="003314C9"/>
    <w:rsid w:val="0033242D"/>
    <w:rsid w:val="003331D6"/>
    <w:rsid w:val="00335996"/>
    <w:rsid w:val="0033795D"/>
    <w:rsid w:val="003454DB"/>
    <w:rsid w:val="003463BC"/>
    <w:rsid w:val="00350142"/>
    <w:rsid w:val="00352852"/>
    <w:rsid w:val="003556CD"/>
    <w:rsid w:val="00360CFE"/>
    <w:rsid w:val="00360F59"/>
    <w:rsid w:val="003638ED"/>
    <w:rsid w:val="00372248"/>
    <w:rsid w:val="00373560"/>
    <w:rsid w:val="00373C72"/>
    <w:rsid w:val="003758A1"/>
    <w:rsid w:val="003A1831"/>
    <w:rsid w:val="003B04BD"/>
    <w:rsid w:val="003B2DC3"/>
    <w:rsid w:val="003B3821"/>
    <w:rsid w:val="003B489C"/>
    <w:rsid w:val="003B4BE8"/>
    <w:rsid w:val="003D2AE8"/>
    <w:rsid w:val="003D42DB"/>
    <w:rsid w:val="003D636F"/>
    <w:rsid w:val="003F4334"/>
    <w:rsid w:val="003F47A7"/>
    <w:rsid w:val="00400544"/>
    <w:rsid w:val="00402B1A"/>
    <w:rsid w:val="00406F35"/>
    <w:rsid w:val="00412828"/>
    <w:rsid w:val="00412AF8"/>
    <w:rsid w:val="00412B83"/>
    <w:rsid w:val="004165A5"/>
    <w:rsid w:val="004200C6"/>
    <w:rsid w:val="00422676"/>
    <w:rsid w:val="00426EB3"/>
    <w:rsid w:val="00427BFE"/>
    <w:rsid w:val="0043195E"/>
    <w:rsid w:val="00432155"/>
    <w:rsid w:val="0043465E"/>
    <w:rsid w:val="00434F75"/>
    <w:rsid w:val="00437264"/>
    <w:rsid w:val="004428B3"/>
    <w:rsid w:val="00447453"/>
    <w:rsid w:val="004539B3"/>
    <w:rsid w:val="00455FFC"/>
    <w:rsid w:val="00457F49"/>
    <w:rsid w:val="00462B10"/>
    <w:rsid w:val="00462C45"/>
    <w:rsid w:val="0046652B"/>
    <w:rsid w:val="0047675A"/>
    <w:rsid w:val="00476FDE"/>
    <w:rsid w:val="00477753"/>
    <w:rsid w:val="00484E51"/>
    <w:rsid w:val="004860D8"/>
    <w:rsid w:val="004941CB"/>
    <w:rsid w:val="004968A9"/>
    <w:rsid w:val="004A624A"/>
    <w:rsid w:val="004B3D53"/>
    <w:rsid w:val="004B5FEC"/>
    <w:rsid w:val="004C7E1B"/>
    <w:rsid w:val="004E0FDA"/>
    <w:rsid w:val="004F1567"/>
    <w:rsid w:val="004F1F8C"/>
    <w:rsid w:val="004F2946"/>
    <w:rsid w:val="00505FD9"/>
    <w:rsid w:val="0050713B"/>
    <w:rsid w:val="00507CE6"/>
    <w:rsid w:val="0051105E"/>
    <w:rsid w:val="005115FC"/>
    <w:rsid w:val="0051435B"/>
    <w:rsid w:val="0051511D"/>
    <w:rsid w:val="00521F70"/>
    <w:rsid w:val="00526D7B"/>
    <w:rsid w:val="0054135E"/>
    <w:rsid w:val="005520E6"/>
    <w:rsid w:val="005558EC"/>
    <w:rsid w:val="00557452"/>
    <w:rsid w:val="00560844"/>
    <w:rsid w:val="0056467E"/>
    <w:rsid w:val="00570FB7"/>
    <w:rsid w:val="00584F4C"/>
    <w:rsid w:val="00586F7D"/>
    <w:rsid w:val="005917E0"/>
    <w:rsid w:val="005B2ED3"/>
    <w:rsid w:val="005B38D4"/>
    <w:rsid w:val="005C0C39"/>
    <w:rsid w:val="005C1641"/>
    <w:rsid w:val="005C4E7D"/>
    <w:rsid w:val="005D3C5A"/>
    <w:rsid w:val="005D64E0"/>
    <w:rsid w:val="005E396B"/>
    <w:rsid w:val="005E5D8F"/>
    <w:rsid w:val="005E7D6A"/>
    <w:rsid w:val="005F4338"/>
    <w:rsid w:val="00601CA0"/>
    <w:rsid w:val="00603E3E"/>
    <w:rsid w:val="00607CB2"/>
    <w:rsid w:val="00612437"/>
    <w:rsid w:val="00615D65"/>
    <w:rsid w:val="0061632B"/>
    <w:rsid w:val="0061732E"/>
    <w:rsid w:val="0063057B"/>
    <w:rsid w:val="00630BA4"/>
    <w:rsid w:val="006311B1"/>
    <w:rsid w:val="006433E4"/>
    <w:rsid w:val="006439F4"/>
    <w:rsid w:val="00644D8B"/>
    <w:rsid w:val="00645FD4"/>
    <w:rsid w:val="00650175"/>
    <w:rsid w:val="00652060"/>
    <w:rsid w:val="006529B6"/>
    <w:rsid w:val="0066467A"/>
    <w:rsid w:val="0066556A"/>
    <w:rsid w:val="006674B6"/>
    <w:rsid w:val="00670222"/>
    <w:rsid w:val="00670600"/>
    <w:rsid w:val="00674466"/>
    <w:rsid w:val="00683D0C"/>
    <w:rsid w:val="00690632"/>
    <w:rsid w:val="00690B93"/>
    <w:rsid w:val="0069721F"/>
    <w:rsid w:val="00697A3D"/>
    <w:rsid w:val="006A0386"/>
    <w:rsid w:val="006A170B"/>
    <w:rsid w:val="006B5A5D"/>
    <w:rsid w:val="006C4BC9"/>
    <w:rsid w:val="006C50D8"/>
    <w:rsid w:val="006C6531"/>
    <w:rsid w:val="006D14C5"/>
    <w:rsid w:val="006D23C1"/>
    <w:rsid w:val="006D4696"/>
    <w:rsid w:val="006D77F1"/>
    <w:rsid w:val="006E0489"/>
    <w:rsid w:val="006E04F4"/>
    <w:rsid w:val="006E27DB"/>
    <w:rsid w:val="006E66DF"/>
    <w:rsid w:val="006E6AC1"/>
    <w:rsid w:val="00705D05"/>
    <w:rsid w:val="0070713D"/>
    <w:rsid w:val="0072067D"/>
    <w:rsid w:val="007344D1"/>
    <w:rsid w:val="00746DC3"/>
    <w:rsid w:val="007552CE"/>
    <w:rsid w:val="00757384"/>
    <w:rsid w:val="00757B0F"/>
    <w:rsid w:val="007630CC"/>
    <w:rsid w:val="00770662"/>
    <w:rsid w:val="0077177F"/>
    <w:rsid w:val="00772DAB"/>
    <w:rsid w:val="00782200"/>
    <w:rsid w:val="00785780"/>
    <w:rsid w:val="00790AAF"/>
    <w:rsid w:val="00795FCD"/>
    <w:rsid w:val="007A0B17"/>
    <w:rsid w:val="007A132D"/>
    <w:rsid w:val="007A4627"/>
    <w:rsid w:val="007A5F27"/>
    <w:rsid w:val="007B03A0"/>
    <w:rsid w:val="007B215C"/>
    <w:rsid w:val="007B5351"/>
    <w:rsid w:val="007B79C7"/>
    <w:rsid w:val="007C0A22"/>
    <w:rsid w:val="007C4EC2"/>
    <w:rsid w:val="007C53A3"/>
    <w:rsid w:val="007C70DA"/>
    <w:rsid w:val="007D2E59"/>
    <w:rsid w:val="007D79DA"/>
    <w:rsid w:val="007E17B7"/>
    <w:rsid w:val="007E3781"/>
    <w:rsid w:val="007E6133"/>
    <w:rsid w:val="007E61A1"/>
    <w:rsid w:val="007F04C2"/>
    <w:rsid w:val="007F30DD"/>
    <w:rsid w:val="008022B8"/>
    <w:rsid w:val="0081047D"/>
    <w:rsid w:val="00811493"/>
    <w:rsid w:val="00817FDD"/>
    <w:rsid w:val="00826244"/>
    <w:rsid w:val="00827190"/>
    <w:rsid w:val="00827332"/>
    <w:rsid w:val="00827426"/>
    <w:rsid w:val="0083009F"/>
    <w:rsid w:val="00835CAE"/>
    <w:rsid w:val="00844115"/>
    <w:rsid w:val="00845634"/>
    <w:rsid w:val="00847DC7"/>
    <w:rsid w:val="00853705"/>
    <w:rsid w:val="008574C7"/>
    <w:rsid w:val="00860655"/>
    <w:rsid w:val="00860C72"/>
    <w:rsid w:val="0086238D"/>
    <w:rsid w:val="00862BA7"/>
    <w:rsid w:val="008630FC"/>
    <w:rsid w:val="0086412C"/>
    <w:rsid w:val="0086462B"/>
    <w:rsid w:val="00870BEE"/>
    <w:rsid w:val="00870FF3"/>
    <w:rsid w:val="00873F88"/>
    <w:rsid w:val="0087537A"/>
    <w:rsid w:val="00881D92"/>
    <w:rsid w:val="0088735D"/>
    <w:rsid w:val="00892683"/>
    <w:rsid w:val="00895131"/>
    <w:rsid w:val="00895465"/>
    <w:rsid w:val="008A0D44"/>
    <w:rsid w:val="008A4164"/>
    <w:rsid w:val="008A55A5"/>
    <w:rsid w:val="008A765E"/>
    <w:rsid w:val="008B03A6"/>
    <w:rsid w:val="008B03E8"/>
    <w:rsid w:val="008B4FAC"/>
    <w:rsid w:val="008B5149"/>
    <w:rsid w:val="008B59DB"/>
    <w:rsid w:val="008B765C"/>
    <w:rsid w:val="008C122D"/>
    <w:rsid w:val="008C396F"/>
    <w:rsid w:val="008C3CC4"/>
    <w:rsid w:val="008D4B42"/>
    <w:rsid w:val="008D78F0"/>
    <w:rsid w:val="008E31FB"/>
    <w:rsid w:val="008F093D"/>
    <w:rsid w:val="008F35F4"/>
    <w:rsid w:val="008F3C38"/>
    <w:rsid w:val="008F3CBA"/>
    <w:rsid w:val="008F5E5B"/>
    <w:rsid w:val="00910EFF"/>
    <w:rsid w:val="00914606"/>
    <w:rsid w:val="00915A74"/>
    <w:rsid w:val="00915C87"/>
    <w:rsid w:val="00917CBC"/>
    <w:rsid w:val="00923FFB"/>
    <w:rsid w:val="00931184"/>
    <w:rsid w:val="009362F4"/>
    <w:rsid w:val="00936848"/>
    <w:rsid w:val="00940A4C"/>
    <w:rsid w:val="0094274B"/>
    <w:rsid w:val="00955CFF"/>
    <w:rsid w:val="00956E85"/>
    <w:rsid w:val="009732E7"/>
    <w:rsid w:val="00973F2B"/>
    <w:rsid w:val="00974FD4"/>
    <w:rsid w:val="0098528A"/>
    <w:rsid w:val="00986D6E"/>
    <w:rsid w:val="0099092C"/>
    <w:rsid w:val="009939BE"/>
    <w:rsid w:val="0099513E"/>
    <w:rsid w:val="009A0218"/>
    <w:rsid w:val="009A674C"/>
    <w:rsid w:val="009B7FAE"/>
    <w:rsid w:val="009D1485"/>
    <w:rsid w:val="009D295B"/>
    <w:rsid w:val="009D49C6"/>
    <w:rsid w:val="009D53E6"/>
    <w:rsid w:val="009E37EA"/>
    <w:rsid w:val="009E4A1C"/>
    <w:rsid w:val="009E5F26"/>
    <w:rsid w:val="009E613D"/>
    <w:rsid w:val="009F26D9"/>
    <w:rsid w:val="009F4F6D"/>
    <w:rsid w:val="009F5348"/>
    <w:rsid w:val="00A0014E"/>
    <w:rsid w:val="00A032B7"/>
    <w:rsid w:val="00A06A29"/>
    <w:rsid w:val="00A10F56"/>
    <w:rsid w:val="00A157B4"/>
    <w:rsid w:val="00A2758E"/>
    <w:rsid w:val="00A40EA6"/>
    <w:rsid w:val="00A411C7"/>
    <w:rsid w:val="00A424E0"/>
    <w:rsid w:val="00A458BF"/>
    <w:rsid w:val="00A45D67"/>
    <w:rsid w:val="00A46FA3"/>
    <w:rsid w:val="00A47F38"/>
    <w:rsid w:val="00A54AC2"/>
    <w:rsid w:val="00A56E16"/>
    <w:rsid w:val="00A574A3"/>
    <w:rsid w:val="00A63DEC"/>
    <w:rsid w:val="00A752E1"/>
    <w:rsid w:val="00A81660"/>
    <w:rsid w:val="00A82846"/>
    <w:rsid w:val="00A93E9F"/>
    <w:rsid w:val="00A94776"/>
    <w:rsid w:val="00A95681"/>
    <w:rsid w:val="00AA487F"/>
    <w:rsid w:val="00AA7973"/>
    <w:rsid w:val="00AB02D1"/>
    <w:rsid w:val="00AB0E40"/>
    <w:rsid w:val="00AB22E7"/>
    <w:rsid w:val="00AB7BF5"/>
    <w:rsid w:val="00AC4D4C"/>
    <w:rsid w:val="00AC5375"/>
    <w:rsid w:val="00AC7D33"/>
    <w:rsid w:val="00AE0A4F"/>
    <w:rsid w:val="00AE1A0E"/>
    <w:rsid w:val="00AE2977"/>
    <w:rsid w:val="00AE6ACC"/>
    <w:rsid w:val="00AF5D42"/>
    <w:rsid w:val="00AF611C"/>
    <w:rsid w:val="00B06527"/>
    <w:rsid w:val="00B0728A"/>
    <w:rsid w:val="00B14372"/>
    <w:rsid w:val="00B2026D"/>
    <w:rsid w:val="00B20913"/>
    <w:rsid w:val="00B23582"/>
    <w:rsid w:val="00B23D56"/>
    <w:rsid w:val="00B251A6"/>
    <w:rsid w:val="00B25CA8"/>
    <w:rsid w:val="00B36D35"/>
    <w:rsid w:val="00B43C23"/>
    <w:rsid w:val="00B45F29"/>
    <w:rsid w:val="00B478C4"/>
    <w:rsid w:val="00B71814"/>
    <w:rsid w:val="00B7355B"/>
    <w:rsid w:val="00B75393"/>
    <w:rsid w:val="00B76802"/>
    <w:rsid w:val="00B80341"/>
    <w:rsid w:val="00B833C7"/>
    <w:rsid w:val="00B85FBD"/>
    <w:rsid w:val="00B92946"/>
    <w:rsid w:val="00BA45F0"/>
    <w:rsid w:val="00BB3F72"/>
    <w:rsid w:val="00BB48C1"/>
    <w:rsid w:val="00BC03A8"/>
    <w:rsid w:val="00BD2618"/>
    <w:rsid w:val="00BD52EA"/>
    <w:rsid w:val="00BE0267"/>
    <w:rsid w:val="00BF1BDC"/>
    <w:rsid w:val="00BF3B7A"/>
    <w:rsid w:val="00BF6E34"/>
    <w:rsid w:val="00C0134D"/>
    <w:rsid w:val="00C0481B"/>
    <w:rsid w:val="00C0516D"/>
    <w:rsid w:val="00C153B6"/>
    <w:rsid w:val="00C21FBE"/>
    <w:rsid w:val="00C2465F"/>
    <w:rsid w:val="00C24D0D"/>
    <w:rsid w:val="00C25A5C"/>
    <w:rsid w:val="00C37210"/>
    <w:rsid w:val="00C44345"/>
    <w:rsid w:val="00C449E6"/>
    <w:rsid w:val="00C52373"/>
    <w:rsid w:val="00C56D08"/>
    <w:rsid w:val="00C56F2F"/>
    <w:rsid w:val="00C60C28"/>
    <w:rsid w:val="00C6281D"/>
    <w:rsid w:val="00C62996"/>
    <w:rsid w:val="00C718E1"/>
    <w:rsid w:val="00C732E6"/>
    <w:rsid w:val="00C74DE7"/>
    <w:rsid w:val="00C75548"/>
    <w:rsid w:val="00C8197A"/>
    <w:rsid w:val="00C85250"/>
    <w:rsid w:val="00C8539D"/>
    <w:rsid w:val="00C86FBE"/>
    <w:rsid w:val="00C906F4"/>
    <w:rsid w:val="00C91AA1"/>
    <w:rsid w:val="00C94989"/>
    <w:rsid w:val="00C9787E"/>
    <w:rsid w:val="00CB10BA"/>
    <w:rsid w:val="00CB1A10"/>
    <w:rsid w:val="00CC11BD"/>
    <w:rsid w:val="00CC5DAD"/>
    <w:rsid w:val="00CC72D3"/>
    <w:rsid w:val="00CC7C47"/>
    <w:rsid w:val="00CD2EDE"/>
    <w:rsid w:val="00CE73AA"/>
    <w:rsid w:val="00CF703D"/>
    <w:rsid w:val="00D015A1"/>
    <w:rsid w:val="00D03922"/>
    <w:rsid w:val="00D133FB"/>
    <w:rsid w:val="00D160A4"/>
    <w:rsid w:val="00D200B4"/>
    <w:rsid w:val="00D213E1"/>
    <w:rsid w:val="00D21B2F"/>
    <w:rsid w:val="00D245B9"/>
    <w:rsid w:val="00D25CAB"/>
    <w:rsid w:val="00D33CFE"/>
    <w:rsid w:val="00D375AA"/>
    <w:rsid w:val="00D41D5C"/>
    <w:rsid w:val="00D42465"/>
    <w:rsid w:val="00D46339"/>
    <w:rsid w:val="00D5074D"/>
    <w:rsid w:val="00D530DB"/>
    <w:rsid w:val="00D556F9"/>
    <w:rsid w:val="00D715B4"/>
    <w:rsid w:val="00D769B4"/>
    <w:rsid w:val="00D7764C"/>
    <w:rsid w:val="00DA7139"/>
    <w:rsid w:val="00DB20F7"/>
    <w:rsid w:val="00DB25A9"/>
    <w:rsid w:val="00DB67CD"/>
    <w:rsid w:val="00DB7FC7"/>
    <w:rsid w:val="00DC34EF"/>
    <w:rsid w:val="00DD02E6"/>
    <w:rsid w:val="00DD37D6"/>
    <w:rsid w:val="00DD3DD0"/>
    <w:rsid w:val="00DD5198"/>
    <w:rsid w:val="00DD55BF"/>
    <w:rsid w:val="00DE4CB1"/>
    <w:rsid w:val="00DE4DED"/>
    <w:rsid w:val="00DF0684"/>
    <w:rsid w:val="00DF25B9"/>
    <w:rsid w:val="00DF3B51"/>
    <w:rsid w:val="00DF526E"/>
    <w:rsid w:val="00E135DB"/>
    <w:rsid w:val="00E13E9C"/>
    <w:rsid w:val="00E153B9"/>
    <w:rsid w:val="00E16FE9"/>
    <w:rsid w:val="00E21B66"/>
    <w:rsid w:val="00E227B3"/>
    <w:rsid w:val="00E24A53"/>
    <w:rsid w:val="00E24E7D"/>
    <w:rsid w:val="00E27DB4"/>
    <w:rsid w:val="00E32BE7"/>
    <w:rsid w:val="00E4238E"/>
    <w:rsid w:val="00E4521D"/>
    <w:rsid w:val="00E47834"/>
    <w:rsid w:val="00E545D0"/>
    <w:rsid w:val="00E5561E"/>
    <w:rsid w:val="00E6037C"/>
    <w:rsid w:val="00E82194"/>
    <w:rsid w:val="00E823E4"/>
    <w:rsid w:val="00E82DCF"/>
    <w:rsid w:val="00E914E3"/>
    <w:rsid w:val="00E91ED4"/>
    <w:rsid w:val="00E97BC8"/>
    <w:rsid w:val="00EA0755"/>
    <w:rsid w:val="00EA158C"/>
    <w:rsid w:val="00EA58BE"/>
    <w:rsid w:val="00EB0D53"/>
    <w:rsid w:val="00EB0EE2"/>
    <w:rsid w:val="00EB1097"/>
    <w:rsid w:val="00EB4F25"/>
    <w:rsid w:val="00EB692C"/>
    <w:rsid w:val="00EC04E9"/>
    <w:rsid w:val="00EC16E0"/>
    <w:rsid w:val="00EC215F"/>
    <w:rsid w:val="00EC22F6"/>
    <w:rsid w:val="00EC5AAA"/>
    <w:rsid w:val="00EC5CEE"/>
    <w:rsid w:val="00EC7403"/>
    <w:rsid w:val="00ED0DE6"/>
    <w:rsid w:val="00ED1104"/>
    <w:rsid w:val="00ED152D"/>
    <w:rsid w:val="00ED1C97"/>
    <w:rsid w:val="00ED2D2C"/>
    <w:rsid w:val="00ED31B3"/>
    <w:rsid w:val="00ED4AF7"/>
    <w:rsid w:val="00ED6D3A"/>
    <w:rsid w:val="00EE01D8"/>
    <w:rsid w:val="00EE74E5"/>
    <w:rsid w:val="00EF12DE"/>
    <w:rsid w:val="00EF2936"/>
    <w:rsid w:val="00EF5BDD"/>
    <w:rsid w:val="00EF5C9B"/>
    <w:rsid w:val="00EF6F24"/>
    <w:rsid w:val="00EF7CD4"/>
    <w:rsid w:val="00F01E82"/>
    <w:rsid w:val="00F02DA4"/>
    <w:rsid w:val="00F032DC"/>
    <w:rsid w:val="00F0334B"/>
    <w:rsid w:val="00F204F2"/>
    <w:rsid w:val="00F228F2"/>
    <w:rsid w:val="00F23D95"/>
    <w:rsid w:val="00F24A09"/>
    <w:rsid w:val="00F24F08"/>
    <w:rsid w:val="00F301DA"/>
    <w:rsid w:val="00F35A08"/>
    <w:rsid w:val="00F3651D"/>
    <w:rsid w:val="00F40787"/>
    <w:rsid w:val="00F41403"/>
    <w:rsid w:val="00F43866"/>
    <w:rsid w:val="00F4563C"/>
    <w:rsid w:val="00F62ED4"/>
    <w:rsid w:val="00F76F70"/>
    <w:rsid w:val="00F825F1"/>
    <w:rsid w:val="00F83522"/>
    <w:rsid w:val="00F835C3"/>
    <w:rsid w:val="00F860FC"/>
    <w:rsid w:val="00F865CA"/>
    <w:rsid w:val="00F87C48"/>
    <w:rsid w:val="00F9499D"/>
    <w:rsid w:val="00F95C0D"/>
    <w:rsid w:val="00F95D0C"/>
    <w:rsid w:val="00FA17A3"/>
    <w:rsid w:val="00FA1C00"/>
    <w:rsid w:val="00FA2F4F"/>
    <w:rsid w:val="00FA67EE"/>
    <w:rsid w:val="00FA6FC8"/>
    <w:rsid w:val="00FB4900"/>
    <w:rsid w:val="00FB5244"/>
    <w:rsid w:val="00FB6E79"/>
    <w:rsid w:val="00FC1691"/>
    <w:rsid w:val="00FC214F"/>
    <w:rsid w:val="00FC489D"/>
    <w:rsid w:val="00FC52DC"/>
    <w:rsid w:val="00FD03EC"/>
    <w:rsid w:val="00FD25D2"/>
    <w:rsid w:val="00FD5423"/>
    <w:rsid w:val="00FE6527"/>
    <w:rsid w:val="00FF4CCB"/>
    <w:rsid w:val="00FF6BF4"/>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77A3"/>
  <w15:docId w15:val="{80ABBA86-1742-4CAD-A179-ABF49E3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F4F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86F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F7D"/>
    <w:rPr>
      <w:rFonts w:ascii="Tahoma" w:hAnsi="Tahoma" w:cs="Tahoma"/>
      <w:sz w:val="16"/>
      <w:szCs w:val="16"/>
    </w:rPr>
  </w:style>
  <w:style w:type="table" w:styleId="a6">
    <w:name w:val="Table Grid"/>
    <w:basedOn w:val="a1"/>
    <w:uiPriority w:val="59"/>
    <w:rsid w:val="00FB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47DC7"/>
    <w:rPr>
      <w:color w:val="0000FF" w:themeColor="hyperlink"/>
      <w:u w:val="single"/>
    </w:rPr>
  </w:style>
  <w:style w:type="paragraph" w:styleId="a8">
    <w:name w:val="List Paragraph"/>
    <w:basedOn w:val="a"/>
    <w:uiPriority w:val="34"/>
    <w:qFormat/>
    <w:rsid w:val="0098528A"/>
    <w:pPr>
      <w:ind w:left="720"/>
      <w:contextualSpacing/>
    </w:pPr>
  </w:style>
  <w:style w:type="character" w:customStyle="1" w:styleId="apple-converted-space">
    <w:name w:val="apple-converted-space"/>
    <w:basedOn w:val="a0"/>
    <w:rsid w:val="00A45D67"/>
  </w:style>
  <w:style w:type="character" w:customStyle="1" w:styleId="rvts23">
    <w:name w:val="rvts23"/>
    <w:basedOn w:val="a0"/>
    <w:rsid w:val="00FA67EE"/>
  </w:style>
  <w:style w:type="paragraph" w:customStyle="1" w:styleId="Default">
    <w:name w:val="Default"/>
    <w:uiPriority w:val="99"/>
    <w:rsid w:val="00234F16"/>
    <w:pPr>
      <w:autoSpaceDE w:val="0"/>
      <w:autoSpaceDN w:val="0"/>
      <w:adjustRightInd w:val="0"/>
      <w:jc w:val="both"/>
    </w:pPr>
    <w:rPr>
      <w:rFonts w:ascii="Arial" w:eastAsia="Times New Roman" w:hAnsi="Arial" w:cs="Arial"/>
      <w:color w:val="000000"/>
      <w:sz w:val="24"/>
      <w:szCs w:val="24"/>
    </w:rPr>
  </w:style>
  <w:style w:type="character" w:styleId="a9">
    <w:name w:val="FollowedHyperlink"/>
    <w:basedOn w:val="a0"/>
    <w:uiPriority w:val="99"/>
    <w:semiHidden/>
    <w:unhideWhenUsed/>
    <w:rsid w:val="009D53E6"/>
    <w:rPr>
      <w:color w:val="800080" w:themeColor="followedHyperlink"/>
      <w:u w:val="single"/>
    </w:rPr>
  </w:style>
  <w:style w:type="paragraph" w:styleId="HTML">
    <w:name w:val="HTML Preformatted"/>
    <w:basedOn w:val="a"/>
    <w:link w:val="HTML0"/>
    <w:uiPriority w:val="99"/>
    <w:unhideWhenUsed/>
    <w:rsid w:val="0029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534"/>
    <w:rPr>
      <w:rFonts w:ascii="Courier New" w:eastAsia="Times New Roman" w:hAnsi="Courier New" w:cs="Courier New"/>
      <w:sz w:val="20"/>
      <w:szCs w:val="20"/>
      <w:lang w:eastAsia="ru-RU"/>
    </w:rPr>
  </w:style>
  <w:style w:type="character" w:styleId="aa">
    <w:name w:val="line number"/>
    <w:basedOn w:val="a0"/>
    <w:uiPriority w:val="99"/>
    <w:semiHidden/>
    <w:unhideWhenUsed/>
    <w:rsid w:val="00790AAF"/>
  </w:style>
  <w:style w:type="paragraph" w:styleId="ab">
    <w:name w:val="header"/>
    <w:basedOn w:val="a"/>
    <w:link w:val="ac"/>
    <w:uiPriority w:val="99"/>
    <w:unhideWhenUsed/>
    <w:rsid w:val="00790A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0AAF"/>
  </w:style>
  <w:style w:type="paragraph" w:styleId="ad">
    <w:name w:val="footer"/>
    <w:basedOn w:val="a"/>
    <w:link w:val="ae"/>
    <w:uiPriority w:val="99"/>
    <w:unhideWhenUsed/>
    <w:rsid w:val="00790A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880">
      <w:bodyDiv w:val="1"/>
      <w:marLeft w:val="0"/>
      <w:marRight w:val="0"/>
      <w:marTop w:val="0"/>
      <w:marBottom w:val="0"/>
      <w:divBdr>
        <w:top w:val="none" w:sz="0" w:space="0" w:color="auto"/>
        <w:left w:val="none" w:sz="0" w:space="0" w:color="auto"/>
        <w:bottom w:val="none" w:sz="0" w:space="0" w:color="auto"/>
        <w:right w:val="none" w:sz="0" w:space="0" w:color="auto"/>
      </w:divBdr>
    </w:div>
    <w:div w:id="57558951">
      <w:bodyDiv w:val="1"/>
      <w:marLeft w:val="0"/>
      <w:marRight w:val="0"/>
      <w:marTop w:val="0"/>
      <w:marBottom w:val="0"/>
      <w:divBdr>
        <w:top w:val="none" w:sz="0" w:space="0" w:color="auto"/>
        <w:left w:val="none" w:sz="0" w:space="0" w:color="auto"/>
        <w:bottom w:val="none" w:sz="0" w:space="0" w:color="auto"/>
        <w:right w:val="none" w:sz="0" w:space="0" w:color="auto"/>
      </w:divBdr>
    </w:div>
    <w:div w:id="61031231">
      <w:bodyDiv w:val="1"/>
      <w:marLeft w:val="0"/>
      <w:marRight w:val="0"/>
      <w:marTop w:val="0"/>
      <w:marBottom w:val="0"/>
      <w:divBdr>
        <w:top w:val="none" w:sz="0" w:space="0" w:color="auto"/>
        <w:left w:val="none" w:sz="0" w:space="0" w:color="auto"/>
        <w:bottom w:val="none" w:sz="0" w:space="0" w:color="auto"/>
        <w:right w:val="none" w:sz="0" w:space="0" w:color="auto"/>
      </w:divBdr>
    </w:div>
    <w:div w:id="91556799">
      <w:bodyDiv w:val="1"/>
      <w:marLeft w:val="0"/>
      <w:marRight w:val="0"/>
      <w:marTop w:val="0"/>
      <w:marBottom w:val="0"/>
      <w:divBdr>
        <w:top w:val="none" w:sz="0" w:space="0" w:color="auto"/>
        <w:left w:val="none" w:sz="0" w:space="0" w:color="auto"/>
        <w:bottom w:val="none" w:sz="0" w:space="0" w:color="auto"/>
        <w:right w:val="none" w:sz="0" w:space="0" w:color="auto"/>
      </w:divBdr>
    </w:div>
    <w:div w:id="108479851">
      <w:bodyDiv w:val="1"/>
      <w:marLeft w:val="0"/>
      <w:marRight w:val="0"/>
      <w:marTop w:val="0"/>
      <w:marBottom w:val="0"/>
      <w:divBdr>
        <w:top w:val="none" w:sz="0" w:space="0" w:color="auto"/>
        <w:left w:val="none" w:sz="0" w:space="0" w:color="auto"/>
        <w:bottom w:val="none" w:sz="0" w:space="0" w:color="auto"/>
        <w:right w:val="none" w:sz="0" w:space="0" w:color="auto"/>
      </w:divBdr>
      <w:divsChild>
        <w:div w:id="1342006669">
          <w:marLeft w:val="446"/>
          <w:marRight w:val="0"/>
          <w:marTop w:val="0"/>
          <w:marBottom w:val="0"/>
          <w:divBdr>
            <w:top w:val="none" w:sz="0" w:space="0" w:color="auto"/>
            <w:left w:val="none" w:sz="0" w:space="0" w:color="auto"/>
            <w:bottom w:val="none" w:sz="0" w:space="0" w:color="auto"/>
            <w:right w:val="none" w:sz="0" w:space="0" w:color="auto"/>
          </w:divBdr>
        </w:div>
        <w:div w:id="1209758435">
          <w:marLeft w:val="446"/>
          <w:marRight w:val="0"/>
          <w:marTop w:val="0"/>
          <w:marBottom w:val="0"/>
          <w:divBdr>
            <w:top w:val="none" w:sz="0" w:space="0" w:color="auto"/>
            <w:left w:val="none" w:sz="0" w:space="0" w:color="auto"/>
            <w:bottom w:val="none" w:sz="0" w:space="0" w:color="auto"/>
            <w:right w:val="none" w:sz="0" w:space="0" w:color="auto"/>
          </w:divBdr>
        </w:div>
      </w:divsChild>
    </w:div>
    <w:div w:id="192303840">
      <w:bodyDiv w:val="1"/>
      <w:marLeft w:val="0"/>
      <w:marRight w:val="0"/>
      <w:marTop w:val="0"/>
      <w:marBottom w:val="0"/>
      <w:divBdr>
        <w:top w:val="none" w:sz="0" w:space="0" w:color="auto"/>
        <w:left w:val="none" w:sz="0" w:space="0" w:color="auto"/>
        <w:bottom w:val="none" w:sz="0" w:space="0" w:color="auto"/>
        <w:right w:val="none" w:sz="0" w:space="0" w:color="auto"/>
      </w:divBdr>
    </w:div>
    <w:div w:id="229660130">
      <w:bodyDiv w:val="1"/>
      <w:marLeft w:val="0"/>
      <w:marRight w:val="0"/>
      <w:marTop w:val="0"/>
      <w:marBottom w:val="0"/>
      <w:divBdr>
        <w:top w:val="none" w:sz="0" w:space="0" w:color="auto"/>
        <w:left w:val="none" w:sz="0" w:space="0" w:color="auto"/>
        <w:bottom w:val="none" w:sz="0" w:space="0" w:color="auto"/>
        <w:right w:val="none" w:sz="0" w:space="0" w:color="auto"/>
      </w:divBdr>
    </w:div>
    <w:div w:id="240876360">
      <w:bodyDiv w:val="1"/>
      <w:marLeft w:val="0"/>
      <w:marRight w:val="0"/>
      <w:marTop w:val="0"/>
      <w:marBottom w:val="0"/>
      <w:divBdr>
        <w:top w:val="none" w:sz="0" w:space="0" w:color="auto"/>
        <w:left w:val="none" w:sz="0" w:space="0" w:color="auto"/>
        <w:bottom w:val="none" w:sz="0" w:space="0" w:color="auto"/>
        <w:right w:val="none" w:sz="0" w:space="0" w:color="auto"/>
      </w:divBdr>
    </w:div>
    <w:div w:id="255792597">
      <w:bodyDiv w:val="1"/>
      <w:marLeft w:val="0"/>
      <w:marRight w:val="0"/>
      <w:marTop w:val="0"/>
      <w:marBottom w:val="0"/>
      <w:divBdr>
        <w:top w:val="none" w:sz="0" w:space="0" w:color="auto"/>
        <w:left w:val="none" w:sz="0" w:space="0" w:color="auto"/>
        <w:bottom w:val="none" w:sz="0" w:space="0" w:color="auto"/>
        <w:right w:val="none" w:sz="0" w:space="0" w:color="auto"/>
      </w:divBdr>
    </w:div>
    <w:div w:id="264651986">
      <w:bodyDiv w:val="1"/>
      <w:marLeft w:val="0"/>
      <w:marRight w:val="0"/>
      <w:marTop w:val="0"/>
      <w:marBottom w:val="0"/>
      <w:divBdr>
        <w:top w:val="none" w:sz="0" w:space="0" w:color="auto"/>
        <w:left w:val="none" w:sz="0" w:space="0" w:color="auto"/>
        <w:bottom w:val="none" w:sz="0" w:space="0" w:color="auto"/>
        <w:right w:val="none" w:sz="0" w:space="0" w:color="auto"/>
      </w:divBdr>
    </w:div>
    <w:div w:id="295185468">
      <w:bodyDiv w:val="1"/>
      <w:marLeft w:val="0"/>
      <w:marRight w:val="0"/>
      <w:marTop w:val="0"/>
      <w:marBottom w:val="0"/>
      <w:divBdr>
        <w:top w:val="none" w:sz="0" w:space="0" w:color="auto"/>
        <w:left w:val="none" w:sz="0" w:space="0" w:color="auto"/>
        <w:bottom w:val="none" w:sz="0" w:space="0" w:color="auto"/>
        <w:right w:val="none" w:sz="0" w:space="0" w:color="auto"/>
      </w:divBdr>
    </w:div>
    <w:div w:id="337007829">
      <w:bodyDiv w:val="1"/>
      <w:marLeft w:val="0"/>
      <w:marRight w:val="0"/>
      <w:marTop w:val="0"/>
      <w:marBottom w:val="0"/>
      <w:divBdr>
        <w:top w:val="none" w:sz="0" w:space="0" w:color="auto"/>
        <w:left w:val="none" w:sz="0" w:space="0" w:color="auto"/>
        <w:bottom w:val="none" w:sz="0" w:space="0" w:color="auto"/>
        <w:right w:val="none" w:sz="0" w:space="0" w:color="auto"/>
      </w:divBdr>
    </w:div>
    <w:div w:id="394860028">
      <w:bodyDiv w:val="1"/>
      <w:marLeft w:val="0"/>
      <w:marRight w:val="0"/>
      <w:marTop w:val="0"/>
      <w:marBottom w:val="0"/>
      <w:divBdr>
        <w:top w:val="none" w:sz="0" w:space="0" w:color="auto"/>
        <w:left w:val="none" w:sz="0" w:space="0" w:color="auto"/>
        <w:bottom w:val="none" w:sz="0" w:space="0" w:color="auto"/>
        <w:right w:val="none" w:sz="0" w:space="0" w:color="auto"/>
      </w:divBdr>
    </w:div>
    <w:div w:id="415203182">
      <w:bodyDiv w:val="1"/>
      <w:marLeft w:val="0"/>
      <w:marRight w:val="0"/>
      <w:marTop w:val="0"/>
      <w:marBottom w:val="0"/>
      <w:divBdr>
        <w:top w:val="none" w:sz="0" w:space="0" w:color="auto"/>
        <w:left w:val="none" w:sz="0" w:space="0" w:color="auto"/>
        <w:bottom w:val="none" w:sz="0" w:space="0" w:color="auto"/>
        <w:right w:val="none" w:sz="0" w:space="0" w:color="auto"/>
      </w:divBdr>
    </w:div>
    <w:div w:id="416445225">
      <w:bodyDiv w:val="1"/>
      <w:marLeft w:val="0"/>
      <w:marRight w:val="0"/>
      <w:marTop w:val="0"/>
      <w:marBottom w:val="0"/>
      <w:divBdr>
        <w:top w:val="none" w:sz="0" w:space="0" w:color="auto"/>
        <w:left w:val="none" w:sz="0" w:space="0" w:color="auto"/>
        <w:bottom w:val="none" w:sz="0" w:space="0" w:color="auto"/>
        <w:right w:val="none" w:sz="0" w:space="0" w:color="auto"/>
      </w:divBdr>
    </w:div>
    <w:div w:id="457069846">
      <w:bodyDiv w:val="1"/>
      <w:marLeft w:val="0"/>
      <w:marRight w:val="0"/>
      <w:marTop w:val="0"/>
      <w:marBottom w:val="0"/>
      <w:divBdr>
        <w:top w:val="none" w:sz="0" w:space="0" w:color="auto"/>
        <w:left w:val="none" w:sz="0" w:space="0" w:color="auto"/>
        <w:bottom w:val="none" w:sz="0" w:space="0" w:color="auto"/>
        <w:right w:val="none" w:sz="0" w:space="0" w:color="auto"/>
      </w:divBdr>
    </w:div>
    <w:div w:id="458883712">
      <w:bodyDiv w:val="1"/>
      <w:marLeft w:val="0"/>
      <w:marRight w:val="0"/>
      <w:marTop w:val="0"/>
      <w:marBottom w:val="0"/>
      <w:divBdr>
        <w:top w:val="none" w:sz="0" w:space="0" w:color="auto"/>
        <w:left w:val="none" w:sz="0" w:space="0" w:color="auto"/>
        <w:bottom w:val="none" w:sz="0" w:space="0" w:color="auto"/>
        <w:right w:val="none" w:sz="0" w:space="0" w:color="auto"/>
      </w:divBdr>
    </w:div>
    <w:div w:id="493423299">
      <w:bodyDiv w:val="1"/>
      <w:marLeft w:val="0"/>
      <w:marRight w:val="0"/>
      <w:marTop w:val="0"/>
      <w:marBottom w:val="0"/>
      <w:divBdr>
        <w:top w:val="none" w:sz="0" w:space="0" w:color="auto"/>
        <w:left w:val="none" w:sz="0" w:space="0" w:color="auto"/>
        <w:bottom w:val="none" w:sz="0" w:space="0" w:color="auto"/>
        <w:right w:val="none" w:sz="0" w:space="0" w:color="auto"/>
      </w:divBdr>
    </w:div>
    <w:div w:id="503663904">
      <w:bodyDiv w:val="1"/>
      <w:marLeft w:val="0"/>
      <w:marRight w:val="0"/>
      <w:marTop w:val="0"/>
      <w:marBottom w:val="0"/>
      <w:divBdr>
        <w:top w:val="none" w:sz="0" w:space="0" w:color="auto"/>
        <w:left w:val="none" w:sz="0" w:space="0" w:color="auto"/>
        <w:bottom w:val="none" w:sz="0" w:space="0" w:color="auto"/>
        <w:right w:val="none" w:sz="0" w:space="0" w:color="auto"/>
      </w:divBdr>
    </w:div>
    <w:div w:id="542251449">
      <w:bodyDiv w:val="1"/>
      <w:marLeft w:val="0"/>
      <w:marRight w:val="0"/>
      <w:marTop w:val="0"/>
      <w:marBottom w:val="0"/>
      <w:divBdr>
        <w:top w:val="none" w:sz="0" w:space="0" w:color="auto"/>
        <w:left w:val="none" w:sz="0" w:space="0" w:color="auto"/>
        <w:bottom w:val="none" w:sz="0" w:space="0" w:color="auto"/>
        <w:right w:val="none" w:sz="0" w:space="0" w:color="auto"/>
      </w:divBdr>
    </w:div>
    <w:div w:id="554121407">
      <w:bodyDiv w:val="1"/>
      <w:marLeft w:val="0"/>
      <w:marRight w:val="0"/>
      <w:marTop w:val="0"/>
      <w:marBottom w:val="0"/>
      <w:divBdr>
        <w:top w:val="none" w:sz="0" w:space="0" w:color="auto"/>
        <w:left w:val="none" w:sz="0" w:space="0" w:color="auto"/>
        <w:bottom w:val="none" w:sz="0" w:space="0" w:color="auto"/>
        <w:right w:val="none" w:sz="0" w:space="0" w:color="auto"/>
      </w:divBdr>
      <w:divsChild>
        <w:div w:id="333411938">
          <w:marLeft w:val="432"/>
          <w:marRight w:val="0"/>
          <w:marTop w:val="0"/>
          <w:marBottom w:val="0"/>
          <w:divBdr>
            <w:top w:val="none" w:sz="0" w:space="0" w:color="auto"/>
            <w:left w:val="none" w:sz="0" w:space="0" w:color="auto"/>
            <w:bottom w:val="none" w:sz="0" w:space="0" w:color="auto"/>
            <w:right w:val="none" w:sz="0" w:space="0" w:color="auto"/>
          </w:divBdr>
        </w:div>
        <w:div w:id="975184088">
          <w:marLeft w:val="432"/>
          <w:marRight w:val="0"/>
          <w:marTop w:val="0"/>
          <w:marBottom w:val="0"/>
          <w:divBdr>
            <w:top w:val="none" w:sz="0" w:space="0" w:color="auto"/>
            <w:left w:val="none" w:sz="0" w:space="0" w:color="auto"/>
            <w:bottom w:val="none" w:sz="0" w:space="0" w:color="auto"/>
            <w:right w:val="none" w:sz="0" w:space="0" w:color="auto"/>
          </w:divBdr>
        </w:div>
        <w:div w:id="842821964">
          <w:marLeft w:val="432"/>
          <w:marRight w:val="0"/>
          <w:marTop w:val="0"/>
          <w:marBottom w:val="0"/>
          <w:divBdr>
            <w:top w:val="none" w:sz="0" w:space="0" w:color="auto"/>
            <w:left w:val="none" w:sz="0" w:space="0" w:color="auto"/>
            <w:bottom w:val="none" w:sz="0" w:space="0" w:color="auto"/>
            <w:right w:val="none" w:sz="0" w:space="0" w:color="auto"/>
          </w:divBdr>
        </w:div>
        <w:div w:id="1229732416">
          <w:marLeft w:val="432"/>
          <w:marRight w:val="0"/>
          <w:marTop w:val="0"/>
          <w:marBottom w:val="0"/>
          <w:divBdr>
            <w:top w:val="none" w:sz="0" w:space="0" w:color="auto"/>
            <w:left w:val="none" w:sz="0" w:space="0" w:color="auto"/>
            <w:bottom w:val="none" w:sz="0" w:space="0" w:color="auto"/>
            <w:right w:val="none" w:sz="0" w:space="0" w:color="auto"/>
          </w:divBdr>
        </w:div>
        <w:div w:id="752244344">
          <w:marLeft w:val="432"/>
          <w:marRight w:val="0"/>
          <w:marTop w:val="0"/>
          <w:marBottom w:val="0"/>
          <w:divBdr>
            <w:top w:val="none" w:sz="0" w:space="0" w:color="auto"/>
            <w:left w:val="none" w:sz="0" w:space="0" w:color="auto"/>
            <w:bottom w:val="none" w:sz="0" w:space="0" w:color="auto"/>
            <w:right w:val="none" w:sz="0" w:space="0" w:color="auto"/>
          </w:divBdr>
        </w:div>
        <w:div w:id="741492424">
          <w:marLeft w:val="432"/>
          <w:marRight w:val="0"/>
          <w:marTop w:val="0"/>
          <w:marBottom w:val="0"/>
          <w:divBdr>
            <w:top w:val="none" w:sz="0" w:space="0" w:color="auto"/>
            <w:left w:val="none" w:sz="0" w:space="0" w:color="auto"/>
            <w:bottom w:val="none" w:sz="0" w:space="0" w:color="auto"/>
            <w:right w:val="none" w:sz="0" w:space="0" w:color="auto"/>
          </w:divBdr>
        </w:div>
        <w:div w:id="2011326203">
          <w:marLeft w:val="432"/>
          <w:marRight w:val="0"/>
          <w:marTop w:val="0"/>
          <w:marBottom w:val="0"/>
          <w:divBdr>
            <w:top w:val="none" w:sz="0" w:space="0" w:color="auto"/>
            <w:left w:val="none" w:sz="0" w:space="0" w:color="auto"/>
            <w:bottom w:val="none" w:sz="0" w:space="0" w:color="auto"/>
            <w:right w:val="none" w:sz="0" w:space="0" w:color="auto"/>
          </w:divBdr>
        </w:div>
        <w:div w:id="839730982">
          <w:marLeft w:val="432"/>
          <w:marRight w:val="0"/>
          <w:marTop w:val="0"/>
          <w:marBottom w:val="0"/>
          <w:divBdr>
            <w:top w:val="none" w:sz="0" w:space="0" w:color="auto"/>
            <w:left w:val="none" w:sz="0" w:space="0" w:color="auto"/>
            <w:bottom w:val="none" w:sz="0" w:space="0" w:color="auto"/>
            <w:right w:val="none" w:sz="0" w:space="0" w:color="auto"/>
          </w:divBdr>
        </w:div>
        <w:div w:id="829833403">
          <w:marLeft w:val="432"/>
          <w:marRight w:val="0"/>
          <w:marTop w:val="0"/>
          <w:marBottom w:val="0"/>
          <w:divBdr>
            <w:top w:val="none" w:sz="0" w:space="0" w:color="auto"/>
            <w:left w:val="none" w:sz="0" w:space="0" w:color="auto"/>
            <w:bottom w:val="none" w:sz="0" w:space="0" w:color="auto"/>
            <w:right w:val="none" w:sz="0" w:space="0" w:color="auto"/>
          </w:divBdr>
        </w:div>
        <w:div w:id="345062933">
          <w:marLeft w:val="432"/>
          <w:marRight w:val="0"/>
          <w:marTop w:val="0"/>
          <w:marBottom w:val="0"/>
          <w:divBdr>
            <w:top w:val="none" w:sz="0" w:space="0" w:color="auto"/>
            <w:left w:val="none" w:sz="0" w:space="0" w:color="auto"/>
            <w:bottom w:val="none" w:sz="0" w:space="0" w:color="auto"/>
            <w:right w:val="none" w:sz="0" w:space="0" w:color="auto"/>
          </w:divBdr>
        </w:div>
        <w:div w:id="134690696">
          <w:marLeft w:val="432"/>
          <w:marRight w:val="0"/>
          <w:marTop w:val="0"/>
          <w:marBottom w:val="0"/>
          <w:divBdr>
            <w:top w:val="none" w:sz="0" w:space="0" w:color="auto"/>
            <w:left w:val="none" w:sz="0" w:space="0" w:color="auto"/>
            <w:bottom w:val="none" w:sz="0" w:space="0" w:color="auto"/>
            <w:right w:val="none" w:sz="0" w:space="0" w:color="auto"/>
          </w:divBdr>
        </w:div>
        <w:div w:id="1755085925">
          <w:marLeft w:val="432"/>
          <w:marRight w:val="0"/>
          <w:marTop w:val="0"/>
          <w:marBottom w:val="0"/>
          <w:divBdr>
            <w:top w:val="none" w:sz="0" w:space="0" w:color="auto"/>
            <w:left w:val="none" w:sz="0" w:space="0" w:color="auto"/>
            <w:bottom w:val="none" w:sz="0" w:space="0" w:color="auto"/>
            <w:right w:val="none" w:sz="0" w:space="0" w:color="auto"/>
          </w:divBdr>
        </w:div>
        <w:div w:id="1190096687">
          <w:marLeft w:val="432"/>
          <w:marRight w:val="0"/>
          <w:marTop w:val="0"/>
          <w:marBottom w:val="0"/>
          <w:divBdr>
            <w:top w:val="none" w:sz="0" w:space="0" w:color="auto"/>
            <w:left w:val="none" w:sz="0" w:space="0" w:color="auto"/>
            <w:bottom w:val="none" w:sz="0" w:space="0" w:color="auto"/>
            <w:right w:val="none" w:sz="0" w:space="0" w:color="auto"/>
          </w:divBdr>
        </w:div>
        <w:div w:id="235822452">
          <w:marLeft w:val="446"/>
          <w:marRight w:val="0"/>
          <w:marTop w:val="0"/>
          <w:marBottom w:val="0"/>
          <w:divBdr>
            <w:top w:val="none" w:sz="0" w:space="0" w:color="auto"/>
            <w:left w:val="none" w:sz="0" w:space="0" w:color="auto"/>
            <w:bottom w:val="none" w:sz="0" w:space="0" w:color="auto"/>
            <w:right w:val="none" w:sz="0" w:space="0" w:color="auto"/>
          </w:divBdr>
        </w:div>
        <w:div w:id="539244383">
          <w:marLeft w:val="446"/>
          <w:marRight w:val="0"/>
          <w:marTop w:val="0"/>
          <w:marBottom w:val="0"/>
          <w:divBdr>
            <w:top w:val="none" w:sz="0" w:space="0" w:color="auto"/>
            <w:left w:val="none" w:sz="0" w:space="0" w:color="auto"/>
            <w:bottom w:val="none" w:sz="0" w:space="0" w:color="auto"/>
            <w:right w:val="none" w:sz="0" w:space="0" w:color="auto"/>
          </w:divBdr>
        </w:div>
        <w:div w:id="1923905211">
          <w:marLeft w:val="446"/>
          <w:marRight w:val="0"/>
          <w:marTop w:val="0"/>
          <w:marBottom w:val="0"/>
          <w:divBdr>
            <w:top w:val="none" w:sz="0" w:space="0" w:color="auto"/>
            <w:left w:val="none" w:sz="0" w:space="0" w:color="auto"/>
            <w:bottom w:val="none" w:sz="0" w:space="0" w:color="auto"/>
            <w:right w:val="none" w:sz="0" w:space="0" w:color="auto"/>
          </w:divBdr>
        </w:div>
      </w:divsChild>
    </w:div>
    <w:div w:id="567229995">
      <w:bodyDiv w:val="1"/>
      <w:marLeft w:val="0"/>
      <w:marRight w:val="0"/>
      <w:marTop w:val="0"/>
      <w:marBottom w:val="0"/>
      <w:divBdr>
        <w:top w:val="none" w:sz="0" w:space="0" w:color="auto"/>
        <w:left w:val="none" w:sz="0" w:space="0" w:color="auto"/>
        <w:bottom w:val="none" w:sz="0" w:space="0" w:color="auto"/>
        <w:right w:val="none" w:sz="0" w:space="0" w:color="auto"/>
      </w:divBdr>
      <w:divsChild>
        <w:div w:id="1269191244">
          <w:marLeft w:val="446"/>
          <w:marRight w:val="0"/>
          <w:marTop w:val="0"/>
          <w:marBottom w:val="0"/>
          <w:divBdr>
            <w:top w:val="none" w:sz="0" w:space="0" w:color="auto"/>
            <w:left w:val="none" w:sz="0" w:space="0" w:color="auto"/>
            <w:bottom w:val="none" w:sz="0" w:space="0" w:color="auto"/>
            <w:right w:val="none" w:sz="0" w:space="0" w:color="auto"/>
          </w:divBdr>
        </w:div>
        <w:div w:id="1775246831">
          <w:marLeft w:val="446"/>
          <w:marRight w:val="0"/>
          <w:marTop w:val="0"/>
          <w:marBottom w:val="0"/>
          <w:divBdr>
            <w:top w:val="none" w:sz="0" w:space="0" w:color="auto"/>
            <w:left w:val="none" w:sz="0" w:space="0" w:color="auto"/>
            <w:bottom w:val="none" w:sz="0" w:space="0" w:color="auto"/>
            <w:right w:val="none" w:sz="0" w:space="0" w:color="auto"/>
          </w:divBdr>
        </w:div>
        <w:div w:id="1443063950">
          <w:marLeft w:val="446"/>
          <w:marRight w:val="0"/>
          <w:marTop w:val="0"/>
          <w:marBottom w:val="0"/>
          <w:divBdr>
            <w:top w:val="none" w:sz="0" w:space="0" w:color="auto"/>
            <w:left w:val="none" w:sz="0" w:space="0" w:color="auto"/>
            <w:bottom w:val="none" w:sz="0" w:space="0" w:color="auto"/>
            <w:right w:val="none" w:sz="0" w:space="0" w:color="auto"/>
          </w:divBdr>
        </w:div>
        <w:div w:id="1932884113">
          <w:marLeft w:val="446"/>
          <w:marRight w:val="0"/>
          <w:marTop w:val="0"/>
          <w:marBottom w:val="0"/>
          <w:divBdr>
            <w:top w:val="none" w:sz="0" w:space="0" w:color="auto"/>
            <w:left w:val="none" w:sz="0" w:space="0" w:color="auto"/>
            <w:bottom w:val="none" w:sz="0" w:space="0" w:color="auto"/>
            <w:right w:val="none" w:sz="0" w:space="0" w:color="auto"/>
          </w:divBdr>
        </w:div>
        <w:div w:id="118693126">
          <w:marLeft w:val="446"/>
          <w:marRight w:val="0"/>
          <w:marTop w:val="0"/>
          <w:marBottom w:val="0"/>
          <w:divBdr>
            <w:top w:val="none" w:sz="0" w:space="0" w:color="auto"/>
            <w:left w:val="none" w:sz="0" w:space="0" w:color="auto"/>
            <w:bottom w:val="none" w:sz="0" w:space="0" w:color="auto"/>
            <w:right w:val="none" w:sz="0" w:space="0" w:color="auto"/>
          </w:divBdr>
        </w:div>
        <w:div w:id="532351870">
          <w:marLeft w:val="446"/>
          <w:marRight w:val="0"/>
          <w:marTop w:val="0"/>
          <w:marBottom w:val="0"/>
          <w:divBdr>
            <w:top w:val="none" w:sz="0" w:space="0" w:color="auto"/>
            <w:left w:val="none" w:sz="0" w:space="0" w:color="auto"/>
            <w:bottom w:val="none" w:sz="0" w:space="0" w:color="auto"/>
            <w:right w:val="none" w:sz="0" w:space="0" w:color="auto"/>
          </w:divBdr>
        </w:div>
        <w:div w:id="595946601">
          <w:marLeft w:val="446"/>
          <w:marRight w:val="0"/>
          <w:marTop w:val="0"/>
          <w:marBottom w:val="0"/>
          <w:divBdr>
            <w:top w:val="none" w:sz="0" w:space="0" w:color="auto"/>
            <w:left w:val="none" w:sz="0" w:space="0" w:color="auto"/>
            <w:bottom w:val="none" w:sz="0" w:space="0" w:color="auto"/>
            <w:right w:val="none" w:sz="0" w:space="0" w:color="auto"/>
          </w:divBdr>
        </w:div>
      </w:divsChild>
    </w:div>
    <w:div w:id="608777763">
      <w:bodyDiv w:val="1"/>
      <w:marLeft w:val="0"/>
      <w:marRight w:val="0"/>
      <w:marTop w:val="0"/>
      <w:marBottom w:val="0"/>
      <w:divBdr>
        <w:top w:val="none" w:sz="0" w:space="0" w:color="auto"/>
        <w:left w:val="none" w:sz="0" w:space="0" w:color="auto"/>
        <w:bottom w:val="none" w:sz="0" w:space="0" w:color="auto"/>
        <w:right w:val="none" w:sz="0" w:space="0" w:color="auto"/>
      </w:divBdr>
    </w:div>
    <w:div w:id="745108460">
      <w:bodyDiv w:val="1"/>
      <w:marLeft w:val="0"/>
      <w:marRight w:val="0"/>
      <w:marTop w:val="0"/>
      <w:marBottom w:val="0"/>
      <w:divBdr>
        <w:top w:val="none" w:sz="0" w:space="0" w:color="auto"/>
        <w:left w:val="none" w:sz="0" w:space="0" w:color="auto"/>
        <w:bottom w:val="none" w:sz="0" w:space="0" w:color="auto"/>
        <w:right w:val="none" w:sz="0" w:space="0" w:color="auto"/>
      </w:divBdr>
    </w:div>
    <w:div w:id="786772352">
      <w:bodyDiv w:val="1"/>
      <w:marLeft w:val="0"/>
      <w:marRight w:val="0"/>
      <w:marTop w:val="0"/>
      <w:marBottom w:val="0"/>
      <w:divBdr>
        <w:top w:val="none" w:sz="0" w:space="0" w:color="auto"/>
        <w:left w:val="none" w:sz="0" w:space="0" w:color="auto"/>
        <w:bottom w:val="none" w:sz="0" w:space="0" w:color="auto"/>
        <w:right w:val="none" w:sz="0" w:space="0" w:color="auto"/>
      </w:divBdr>
    </w:div>
    <w:div w:id="811020083">
      <w:bodyDiv w:val="1"/>
      <w:marLeft w:val="0"/>
      <w:marRight w:val="0"/>
      <w:marTop w:val="0"/>
      <w:marBottom w:val="0"/>
      <w:divBdr>
        <w:top w:val="none" w:sz="0" w:space="0" w:color="auto"/>
        <w:left w:val="none" w:sz="0" w:space="0" w:color="auto"/>
        <w:bottom w:val="none" w:sz="0" w:space="0" w:color="auto"/>
        <w:right w:val="none" w:sz="0" w:space="0" w:color="auto"/>
      </w:divBdr>
    </w:div>
    <w:div w:id="841240200">
      <w:bodyDiv w:val="1"/>
      <w:marLeft w:val="0"/>
      <w:marRight w:val="0"/>
      <w:marTop w:val="0"/>
      <w:marBottom w:val="0"/>
      <w:divBdr>
        <w:top w:val="none" w:sz="0" w:space="0" w:color="auto"/>
        <w:left w:val="none" w:sz="0" w:space="0" w:color="auto"/>
        <w:bottom w:val="none" w:sz="0" w:space="0" w:color="auto"/>
        <w:right w:val="none" w:sz="0" w:space="0" w:color="auto"/>
      </w:divBdr>
    </w:div>
    <w:div w:id="926693497">
      <w:bodyDiv w:val="1"/>
      <w:marLeft w:val="0"/>
      <w:marRight w:val="0"/>
      <w:marTop w:val="0"/>
      <w:marBottom w:val="0"/>
      <w:divBdr>
        <w:top w:val="none" w:sz="0" w:space="0" w:color="auto"/>
        <w:left w:val="none" w:sz="0" w:space="0" w:color="auto"/>
        <w:bottom w:val="none" w:sz="0" w:space="0" w:color="auto"/>
        <w:right w:val="none" w:sz="0" w:space="0" w:color="auto"/>
      </w:divBdr>
    </w:div>
    <w:div w:id="954795446">
      <w:bodyDiv w:val="1"/>
      <w:marLeft w:val="0"/>
      <w:marRight w:val="0"/>
      <w:marTop w:val="0"/>
      <w:marBottom w:val="0"/>
      <w:divBdr>
        <w:top w:val="none" w:sz="0" w:space="0" w:color="auto"/>
        <w:left w:val="none" w:sz="0" w:space="0" w:color="auto"/>
        <w:bottom w:val="none" w:sz="0" w:space="0" w:color="auto"/>
        <w:right w:val="none" w:sz="0" w:space="0" w:color="auto"/>
      </w:divBdr>
    </w:div>
    <w:div w:id="986783031">
      <w:bodyDiv w:val="1"/>
      <w:marLeft w:val="0"/>
      <w:marRight w:val="0"/>
      <w:marTop w:val="0"/>
      <w:marBottom w:val="0"/>
      <w:divBdr>
        <w:top w:val="none" w:sz="0" w:space="0" w:color="auto"/>
        <w:left w:val="none" w:sz="0" w:space="0" w:color="auto"/>
        <w:bottom w:val="none" w:sz="0" w:space="0" w:color="auto"/>
        <w:right w:val="none" w:sz="0" w:space="0" w:color="auto"/>
      </w:divBdr>
    </w:div>
    <w:div w:id="1076976728">
      <w:bodyDiv w:val="1"/>
      <w:marLeft w:val="0"/>
      <w:marRight w:val="0"/>
      <w:marTop w:val="0"/>
      <w:marBottom w:val="0"/>
      <w:divBdr>
        <w:top w:val="none" w:sz="0" w:space="0" w:color="auto"/>
        <w:left w:val="none" w:sz="0" w:space="0" w:color="auto"/>
        <w:bottom w:val="none" w:sz="0" w:space="0" w:color="auto"/>
        <w:right w:val="none" w:sz="0" w:space="0" w:color="auto"/>
      </w:divBdr>
      <w:divsChild>
        <w:div w:id="2100632443">
          <w:marLeft w:val="274"/>
          <w:marRight w:val="0"/>
          <w:marTop w:val="0"/>
          <w:marBottom w:val="0"/>
          <w:divBdr>
            <w:top w:val="none" w:sz="0" w:space="0" w:color="auto"/>
            <w:left w:val="none" w:sz="0" w:space="0" w:color="auto"/>
            <w:bottom w:val="none" w:sz="0" w:space="0" w:color="auto"/>
            <w:right w:val="none" w:sz="0" w:space="0" w:color="auto"/>
          </w:divBdr>
        </w:div>
        <w:div w:id="99570841">
          <w:marLeft w:val="274"/>
          <w:marRight w:val="0"/>
          <w:marTop w:val="0"/>
          <w:marBottom w:val="0"/>
          <w:divBdr>
            <w:top w:val="none" w:sz="0" w:space="0" w:color="auto"/>
            <w:left w:val="none" w:sz="0" w:space="0" w:color="auto"/>
            <w:bottom w:val="none" w:sz="0" w:space="0" w:color="auto"/>
            <w:right w:val="none" w:sz="0" w:space="0" w:color="auto"/>
          </w:divBdr>
        </w:div>
        <w:div w:id="4207346">
          <w:marLeft w:val="274"/>
          <w:marRight w:val="0"/>
          <w:marTop w:val="0"/>
          <w:marBottom w:val="0"/>
          <w:divBdr>
            <w:top w:val="none" w:sz="0" w:space="0" w:color="auto"/>
            <w:left w:val="none" w:sz="0" w:space="0" w:color="auto"/>
            <w:bottom w:val="none" w:sz="0" w:space="0" w:color="auto"/>
            <w:right w:val="none" w:sz="0" w:space="0" w:color="auto"/>
          </w:divBdr>
        </w:div>
        <w:div w:id="291523140">
          <w:marLeft w:val="274"/>
          <w:marRight w:val="0"/>
          <w:marTop w:val="0"/>
          <w:marBottom w:val="0"/>
          <w:divBdr>
            <w:top w:val="none" w:sz="0" w:space="0" w:color="auto"/>
            <w:left w:val="none" w:sz="0" w:space="0" w:color="auto"/>
            <w:bottom w:val="none" w:sz="0" w:space="0" w:color="auto"/>
            <w:right w:val="none" w:sz="0" w:space="0" w:color="auto"/>
          </w:divBdr>
        </w:div>
        <w:div w:id="259261472">
          <w:marLeft w:val="274"/>
          <w:marRight w:val="0"/>
          <w:marTop w:val="0"/>
          <w:marBottom w:val="0"/>
          <w:divBdr>
            <w:top w:val="none" w:sz="0" w:space="0" w:color="auto"/>
            <w:left w:val="none" w:sz="0" w:space="0" w:color="auto"/>
            <w:bottom w:val="none" w:sz="0" w:space="0" w:color="auto"/>
            <w:right w:val="none" w:sz="0" w:space="0" w:color="auto"/>
          </w:divBdr>
        </w:div>
        <w:div w:id="1630353437">
          <w:marLeft w:val="274"/>
          <w:marRight w:val="0"/>
          <w:marTop w:val="0"/>
          <w:marBottom w:val="0"/>
          <w:divBdr>
            <w:top w:val="none" w:sz="0" w:space="0" w:color="auto"/>
            <w:left w:val="none" w:sz="0" w:space="0" w:color="auto"/>
            <w:bottom w:val="none" w:sz="0" w:space="0" w:color="auto"/>
            <w:right w:val="none" w:sz="0" w:space="0" w:color="auto"/>
          </w:divBdr>
        </w:div>
        <w:div w:id="128984146">
          <w:marLeft w:val="274"/>
          <w:marRight w:val="0"/>
          <w:marTop w:val="0"/>
          <w:marBottom w:val="0"/>
          <w:divBdr>
            <w:top w:val="none" w:sz="0" w:space="0" w:color="auto"/>
            <w:left w:val="none" w:sz="0" w:space="0" w:color="auto"/>
            <w:bottom w:val="none" w:sz="0" w:space="0" w:color="auto"/>
            <w:right w:val="none" w:sz="0" w:space="0" w:color="auto"/>
          </w:divBdr>
        </w:div>
        <w:div w:id="203835434">
          <w:marLeft w:val="274"/>
          <w:marRight w:val="0"/>
          <w:marTop w:val="0"/>
          <w:marBottom w:val="0"/>
          <w:divBdr>
            <w:top w:val="none" w:sz="0" w:space="0" w:color="auto"/>
            <w:left w:val="none" w:sz="0" w:space="0" w:color="auto"/>
            <w:bottom w:val="none" w:sz="0" w:space="0" w:color="auto"/>
            <w:right w:val="none" w:sz="0" w:space="0" w:color="auto"/>
          </w:divBdr>
        </w:div>
        <w:div w:id="104422018">
          <w:marLeft w:val="274"/>
          <w:marRight w:val="0"/>
          <w:marTop w:val="0"/>
          <w:marBottom w:val="0"/>
          <w:divBdr>
            <w:top w:val="none" w:sz="0" w:space="0" w:color="auto"/>
            <w:left w:val="none" w:sz="0" w:space="0" w:color="auto"/>
            <w:bottom w:val="none" w:sz="0" w:space="0" w:color="auto"/>
            <w:right w:val="none" w:sz="0" w:space="0" w:color="auto"/>
          </w:divBdr>
        </w:div>
      </w:divsChild>
    </w:div>
    <w:div w:id="1091900109">
      <w:bodyDiv w:val="1"/>
      <w:marLeft w:val="0"/>
      <w:marRight w:val="0"/>
      <w:marTop w:val="0"/>
      <w:marBottom w:val="0"/>
      <w:divBdr>
        <w:top w:val="none" w:sz="0" w:space="0" w:color="auto"/>
        <w:left w:val="none" w:sz="0" w:space="0" w:color="auto"/>
        <w:bottom w:val="none" w:sz="0" w:space="0" w:color="auto"/>
        <w:right w:val="none" w:sz="0" w:space="0" w:color="auto"/>
      </w:divBdr>
      <w:divsChild>
        <w:div w:id="319694352">
          <w:marLeft w:val="446"/>
          <w:marRight w:val="0"/>
          <w:marTop w:val="0"/>
          <w:marBottom w:val="0"/>
          <w:divBdr>
            <w:top w:val="none" w:sz="0" w:space="0" w:color="auto"/>
            <w:left w:val="none" w:sz="0" w:space="0" w:color="auto"/>
            <w:bottom w:val="none" w:sz="0" w:space="0" w:color="auto"/>
            <w:right w:val="none" w:sz="0" w:space="0" w:color="auto"/>
          </w:divBdr>
        </w:div>
        <w:div w:id="958226086">
          <w:marLeft w:val="446"/>
          <w:marRight w:val="0"/>
          <w:marTop w:val="0"/>
          <w:marBottom w:val="0"/>
          <w:divBdr>
            <w:top w:val="none" w:sz="0" w:space="0" w:color="auto"/>
            <w:left w:val="none" w:sz="0" w:space="0" w:color="auto"/>
            <w:bottom w:val="none" w:sz="0" w:space="0" w:color="auto"/>
            <w:right w:val="none" w:sz="0" w:space="0" w:color="auto"/>
          </w:divBdr>
        </w:div>
        <w:div w:id="234049154">
          <w:marLeft w:val="446"/>
          <w:marRight w:val="0"/>
          <w:marTop w:val="0"/>
          <w:marBottom w:val="0"/>
          <w:divBdr>
            <w:top w:val="none" w:sz="0" w:space="0" w:color="auto"/>
            <w:left w:val="none" w:sz="0" w:space="0" w:color="auto"/>
            <w:bottom w:val="none" w:sz="0" w:space="0" w:color="auto"/>
            <w:right w:val="none" w:sz="0" w:space="0" w:color="auto"/>
          </w:divBdr>
        </w:div>
        <w:div w:id="1456558838">
          <w:marLeft w:val="446"/>
          <w:marRight w:val="0"/>
          <w:marTop w:val="0"/>
          <w:marBottom w:val="0"/>
          <w:divBdr>
            <w:top w:val="none" w:sz="0" w:space="0" w:color="auto"/>
            <w:left w:val="none" w:sz="0" w:space="0" w:color="auto"/>
            <w:bottom w:val="none" w:sz="0" w:space="0" w:color="auto"/>
            <w:right w:val="none" w:sz="0" w:space="0" w:color="auto"/>
          </w:divBdr>
        </w:div>
      </w:divsChild>
    </w:div>
    <w:div w:id="1100295895">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29662897">
      <w:bodyDiv w:val="1"/>
      <w:marLeft w:val="0"/>
      <w:marRight w:val="0"/>
      <w:marTop w:val="0"/>
      <w:marBottom w:val="0"/>
      <w:divBdr>
        <w:top w:val="none" w:sz="0" w:space="0" w:color="auto"/>
        <w:left w:val="none" w:sz="0" w:space="0" w:color="auto"/>
        <w:bottom w:val="none" w:sz="0" w:space="0" w:color="auto"/>
        <w:right w:val="none" w:sz="0" w:space="0" w:color="auto"/>
      </w:divBdr>
    </w:div>
    <w:div w:id="1156800487">
      <w:bodyDiv w:val="1"/>
      <w:marLeft w:val="0"/>
      <w:marRight w:val="0"/>
      <w:marTop w:val="0"/>
      <w:marBottom w:val="0"/>
      <w:divBdr>
        <w:top w:val="none" w:sz="0" w:space="0" w:color="auto"/>
        <w:left w:val="none" w:sz="0" w:space="0" w:color="auto"/>
        <w:bottom w:val="none" w:sz="0" w:space="0" w:color="auto"/>
        <w:right w:val="none" w:sz="0" w:space="0" w:color="auto"/>
      </w:divBdr>
    </w:div>
    <w:div w:id="1228809749">
      <w:bodyDiv w:val="1"/>
      <w:marLeft w:val="0"/>
      <w:marRight w:val="0"/>
      <w:marTop w:val="0"/>
      <w:marBottom w:val="0"/>
      <w:divBdr>
        <w:top w:val="none" w:sz="0" w:space="0" w:color="auto"/>
        <w:left w:val="none" w:sz="0" w:space="0" w:color="auto"/>
        <w:bottom w:val="none" w:sz="0" w:space="0" w:color="auto"/>
        <w:right w:val="none" w:sz="0" w:space="0" w:color="auto"/>
      </w:divBdr>
    </w:div>
    <w:div w:id="1309238455">
      <w:bodyDiv w:val="1"/>
      <w:marLeft w:val="0"/>
      <w:marRight w:val="0"/>
      <w:marTop w:val="0"/>
      <w:marBottom w:val="0"/>
      <w:divBdr>
        <w:top w:val="none" w:sz="0" w:space="0" w:color="auto"/>
        <w:left w:val="none" w:sz="0" w:space="0" w:color="auto"/>
        <w:bottom w:val="none" w:sz="0" w:space="0" w:color="auto"/>
        <w:right w:val="none" w:sz="0" w:space="0" w:color="auto"/>
      </w:divBdr>
    </w:div>
    <w:div w:id="1369136134">
      <w:bodyDiv w:val="1"/>
      <w:marLeft w:val="0"/>
      <w:marRight w:val="0"/>
      <w:marTop w:val="0"/>
      <w:marBottom w:val="0"/>
      <w:divBdr>
        <w:top w:val="none" w:sz="0" w:space="0" w:color="auto"/>
        <w:left w:val="none" w:sz="0" w:space="0" w:color="auto"/>
        <w:bottom w:val="none" w:sz="0" w:space="0" w:color="auto"/>
        <w:right w:val="none" w:sz="0" w:space="0" w:color="auto"/>
      </w:divBdr>
    </w:div>
    <w:div w:id="1439134132">
      <w:bodyDiv w:val="1"/>
      <w:marLeft w:val="0"/>
      <w:marRight w:val="0"/>
      <w:marTop w:val="0"/>
      <w:marBottom w:val="0"/>
      <w:divBdr>
        <w:top w:val="none" w:sz="0" w:space="0" w:color="auto"/>
        <w:left w:val="none" w:sz="0" w:space="0" w:color="auto"/>
        <w:bottom w:val="none" w:sz="0" w:space="0" w:color="auto"/>
        <w:right w:val="none" w:sz="0" w:space="0" w:color="auto"/>
      </w:divBdr>
    </w:div>
    <w:div w:id="1441604752">
      <w:bodyDiv w:val="1"/>
      <w:marLeft w:val="0"/>
      <w:marRight w:val="0"/>
      <w:marTop w:val="0"/>
      <w:marBottom w:val="0"/>
      <w:divBdr>
        <w:top w:val="none" w:sz="0" w:space="0" w:color="auto"/>
        <w:left w:val="none" w:sz="0" w:space="0" w:color="auto"/>
        <w:bottom w:val="none" w:sz="0" w:space="0" w:color="auto"/>
        <w:right w:val="none" w:sz="0" w:space="0" w:color="auto"/>
      </w:divBdr>
    </w:div>
    <w:div w:id="1470710264">
      <w:bodyDiv w:val="1"/>
      <w:marLeft w:val="0"/>
      <w:marRight w:val="0"/>
      <w:marTop w:val="0"/>
      <w:marBottom w:val="0"/>
      <w:divBdr>
        <w:top w:val="none" w:sz="0" w:space="0" w:color="auto"/>
        <w:left w:val="none" w:sz="0" w:space="0" w:color="auto"/>
        <w:bottom w:val="none" w:sz="0" w:space="0" w:color="auto"/>
        <w:right w:val="none" w:sz="0" w:space="0" w:color="auto"/>
      </w:divBdr>
    </w:div>
    <w:div w:id="1475874594">
      <w:bodyDiv w:val="1"/>
      <w:marLeft w:val="0"/>
      <w:marRight w:val="0"/>
      <w:marTop w:val="0"/>
      <w:marBottom w:val="0"/>
      <w:divBdr>
        <w:top w:val="none" w:sz="0" w:space="0" w:color="auto"/>
        <w:left w:val="none" w:sz="0" w:space="0" w:color="auto"/>
        <w:bottom w:val="none" w:sz="0" w:space="0" w:color="auto"/>
        <w:right w:val="none" w:sz="0" w:space="0" w:color="auto"/>
      </w:divBdr>
    </w:div>
    <w:div w:id="1516727880">
      <w:bodyDiv w:val="1"/>
      <w:marLeft w:val="0"/>
      <w:marRight w:val="0"/>
      <w:marTop w:val="0"/>
      <w:marBottom w:val="0"/>
      <w:divBdr>
        <w:top w:val="none" w:sz="0" w:space="0" w:color="auto"/>
        <w:left w:val="none" w:sz="0" w:space="0" w:color="auto"/>
        <w:bottom w:val="none" w:sz="0" w:space="0" w:color="auto"/>
        <w:right w:val="none" w:sz="0" w:space="0" w:color="auto"/>
      </w:divBdr>
    </w:div>
    <w:div w:id="1518304610">
      <w:bodyDiv w:val="1"/>
      <w:marLeft w:val="0"/>
      <w:marRight w:val="0"/>
      <w:marTop w:val="0"/>
      <w:marBottom w:val="0"/>
      <w:divBdr>
        <w:top w:val="none" w:sz="0" w:space="0" w:color="auto"/>
        <w:left w:val="none" w:sz="0" w:space="0" w:color="auto"/>
        <w:bottom w:val="none" w:sz="0" w:space="0" w:color="auto"/>
        <w:right w:val="none" w:sz="0" w:space="0" w:color="auto"/>
      </w:divBdr>
    </w:div>
    <w:div w:id="1535852088">
      <w:bodyDiv w:val="1"/>
      <w:marLeft w:val="0"/>
      <w:marRight w:val="0"/>
      <w:marTop w:val="0"/>
      <w:marBottom w:val="0"/>
      <w:divBdr>
        <w:top w:val="none" w:sz="0" w:space="0" w:color="auto"/>
        <w:left w:val="none" w:sz="0" w:space="0" w:color="auto"/>
        <w:bottom w:val="none" w:sz="0" w:space="0" w:color="auto"/>
        <w:right w:val="none" w:sz="0" w:space="0" w:color="auto"/>
      </w:divBdr>
    </w:div>
    <w:div w:id="1553928304">
      <w:bodyDiv w:val="1"/>
      <w:marLeft w:val="0"/>
      <w:marRight w:val="0"/>
      <w:marTop w:val="0"/>
      <w:marBottom w:val="0"/>
      <w:divBdr>
        <w:top w:val="none" w:sz="0" w:space="0" w:color="auto"/>
        <w:left w:val="none" w:sz="0" w:space="0" w:color="auto"/>
        <w:bottom w:val="none" w:sz="0" w:space="0" w:color="auto"/>
        <w:right w:val="none" w:sz="0" w:space="0" w:color="auto"/>
      </w:divBdr>
    </w:div>
    <w:div w:id="1637879568">
      <w:bodyDiv w:val="1"/>
      <w:marLeft w:val="0"/>
      <w:marRight w:val="0"/>
      <w:marTop w:val="0"/>
      <w:marBottom w:val="0"/>
      <w:divBdr>
        <w:top w:val="none" w:sz="0" w:space="0" w:color="auto"/>
        <w:left w:val="none" w:sz="0" w:space="0" w:color="auto"/>
        <w:bottom w:val="none" w:sz="0" w:space="0" w:color="auto"/>
        <w:right w:val="none" w:sz="0" w:space="0" w:color="auto"/>
      </w:divBdr>
    </w:div>
    <w:div w:id="1688676745">
      <w:bodyDiv w:val="1"/>
      <w:marLeft w:val="0"/>
      <w:marRight w:val="0"/>
      <w:marTop w:val="0"/>
      <w:marBottom w:val="0"/>
      <w:divBdr>
        <w:top w:val="none" w:sz="0" w:space="0" w:color="auto"/>
        <w:left w:val="none" w:sz="0" w:space="0" w:color="auto"/>
        <w:bottom w:val="none" w:sz="0" w:space="0" w:color="auto"/>
        <w:right w:val="none" w:sz="0" w:space="0" w:color="auto"/>
      </w:divBdr>
    </w:div>
    <w:div w:id="1698845848">
      <w:bodyDiv w:val="1"/>
      <w:marLeft w:val="0"/>
      <w:marRight w:val="0"/>
      <w:marTop w:val="0"/>
      <w:marBottom w:val="0"/>
      <w:divBdr>
        <w:top w:val="none" w:sz="0" w:space="0" w:color="auto"/>
        <w:left w:val="none" w:sz="0" w:space="0" w:color="auto"/>
        <w:bottom w:val="none" w:sz="0" w:space="0" w:color="auto"/>
        <w:right w:val="none" w:sz="0" w:space="0" w:color="auto"/>
      </w:divBdr>
    </w:div>
    <w:div w:id="1756826878">
      <w:bodyDiv w:val="1"/>
      <w:marLeft w:val="0"/>
      <w:marRight w:val="0"/>
      <w:marTop w:val="0"/>
      <w:marBottom w:val="0"/>
      <w:divBdr>
        <w:top w:val="none" w:sz="0" w:space="0" w:color="auto"/>
        <w:left w:val="none" w:sz="0" w:space="0" w:color="auto"/>
        <w:bottom w:val="none" w:sz="0" w:space="0" w:color="auto"/>
        <w:right w:val="none" w:sz="0" w:space="0" w:color="auto"/>
      </w:divBdr>
    </w:div>
    <w:div w:id="1772894112">
      <w:bodyDiv w:val="1"/>
      <w:marLeft w:val="0"/>
      <w:marRight w:val="0"/>
      <w:marTop w:val="0"/>
      <w:marBottom w:val="0"/>
      <w:divBdr>
        <w:top w:val="none" w:sz="0" w:space="0" w:color="auto"/>
        <w:left w:val="none" w:sz="0" w:space="0" w:color="auto"/>
        <w:bottom w:val="none" w:sz="0" w:space="0" w:color="auto"/>
        <w:right w:val="none" w:sz="0" w:space="0" w:color="auto"/>
      </w:divBdr>
    </w:div>
    <w:div w:id="1792745368">
      <w:bodyDiv w:val="1"/>
      <w:marLeft w:val="0"/>
      <w:marRight w:val="0"/>
      <w:marTop w:val="0"/>
      <w:marBottom w:val="0"/>
      <w:divBdr>
        <w:top w:val="none" w:sz="0" w:space="0" w:color="auto"/>
        <w:left w:val="none" w:sz="0" w:space="0" w:color="auto"/>
        <w:bottom w:val="none" w:sz="0" w:space="0" w:color="auto"/>
        <w:right w:val="none" w:sz="0" w:space="0" w:color="auto"/>
      </w:divBdr>
    </w:div>
    <w:div w:id="1835414626">
      <w:bodyDiv w:val="1"/>
      <w:marLeft w:val="0"/>
      <w:marRight w:val="0"/>
      <w:marTop w:val="0"/>
      <w:marBottom w:val="0"/>
      <w:divBdr>
        <w:top w:val="none" w:sz="0" w:space="0" w:color="auto"/>
        <w:left w:val="none" w:sz="0" w:space="0" w:color="auto"/>
        <w:bottom w:val="none" w:sz="0" w:space="0" w:color="auto"/>
        <w:right w:val="none" w:sz="0" w:space="0" w:color="auto"/>
      </w:divBdr>
    </w:div>
    <w:div w:id="1849520982">
      <w:bodyDiv w:val="1"/>
      <w:marLeft w:val="0"/>
      <w:marRight w:val="0"/>
      <w:marTop w:val="0"/>
      <w:marBottom w:val="0"/>
      <w:divBdr>
        <w:top w:val="none" w:sz="0" w:space="0" w:color="auto"/>
        <w:left w:val="none" w:sz="0" w:space="0" w:color="auto"/>
        <w:bottom w:val="none" w:sz="0" w:space="0" w:color="auto"/>
        <w:right w:val="none" w:sz="0" w:space="0" w:color="auto"/>
      </w:divBdr>
    </w:div>
    <w:div w:id="1901865854">
      <w:bodyDiv w:val="1"/>
      <w:marLeft w:val="0"/>
      <w:marRight w:val="0"/>
      <w:marTop w:val="0"/>
      <w:marBottom w:val="0"/>
      <w:divBdr>
        <w:top w:val="none" w:sz="0" w:space="0" w:color="auto"/>
        <w:left w:val="none" w:sz="0" w:space="0" w:color="auto"/>
        <w:bottom w:val="none" w:sz="0" w:space="0" w:color="auto"/>
        <w:right w:val="none" w:sz="0" w:space="0" w:color="auto"/>
      </w:divBdr>
    </w:div>
    <w:div w:id="1954168638">
      <w:bodyDiv w:val="1"/>
      <w:marLeft w:val="0"/>
      <w:marRight w:val="0"/>
      <w:marTop w:val="0"/>
      <w:marBottom w:val="0"/>
      <w:divBdr>
        <w:top w:val="none" w:sz="0" w:space="0" w:color="auto"/>
        <w:left w:val="none" w:sz="0" w:space="0" w:color="auto"/>
        <w:bottom w:val="none" w:sz="0" w:space="0" w:color="auto"/>
        <w:right w:val="none" w:sz="0" w:space="0" w:color="auto"/>
      </w:divBdr>
    </w:div>
    <w:div w:id="1968583896">
      <w:bodyDiv w:val="1"/>
      <w:marLeft w:val="0"/>
      <w:marRight w:val="0"/>
      <w:marTop w:val="0"/>
      <w:marBottom w:val="0"/>
      <w:divBdr>
        <w:top w:val="none" w:sz="0" w:space="0" w:color="auto"/>
        <w:left w:val="none" w:sz="0" w:space="0" w:color="auto"/>
        <w:bottom w:val="none" w:sz="0" w:space="0" w:color="auto"/>
        <w:right w:val="none" w:sz="0" w:space="0" w:color="auto"/>
      </w:divBdr>
    </w:div>
    <w:div w:id="1979535045">
      <w:bodyDiv w:val="1"/>
      <w:marLeft w:val="0"/>
      <w:marRight w:val="0"/>
      <w:marTop w:val="0"/>
      <w:marBottom w:val="0"/>
      <w:divBdr>
        <w:top w:val="none" w:sz="0" w:space="0" w:color="auto"/>
        <w:left w:val="none" w:sz="0" w:space="0" w:color="auto"/>
        <w:bottom w:val="none" w:sz="0" w:space="0" w:color="auto"/>
        <w:right w:val="none" w:sz="0" w:space="0" w:color="auto"/>
      </w:divBdr>
    </w:div>
    <w:div w:id="1999844627">
      <w:bodyDiv w:val="1"/>
      <w:marLeft w:val="0"/>
      <w:marRight w:val="0"/>
      <w:marTop w:val="0"/>
      <w:marBottom w:val="0"/>
      <w:divBdr>
        <w:top w:val="none" w:sz="0" w:space="0" w:color="auto"/>
        <w:left w:val="none" w:sz="0" w:space="0" w:color="auto"/>
        <w:bottom w:val="none" w:sz="0" w:space="0" w:color="auto"/>
        <w:right w:val="none" w:sz="0" w:space="0" w:color="auto"/>
      </w:divBdr>
    </w:div>
    <w:div w:id="2109157047">
      <w:bodyDiv w:val="1"/>
      <w:marLeft w:val="0"/>
      <w:marRight w:val="0"/>
      <w:marTop w:val="0"/>
      <w:marBottom w:val="0"/>
      <w:divBdr>
        <w:top w:val="none" w:sz="0" w:space="0" w:color="auto"/>
        <w:left w:val="none" w:sz="0" w:space="0" w:color="auto"/>
        <w:bottom w:val="none" w:sz="0" w:space="0" w:color="auto"/>
        <w:right w:val="none" w:sz="0" w:space="0" w:color="auto"/>
      </w:divBdr>
    </w:div>
    <w:div w:id="2125952470">
      <w:bodyDiv w:val="1"/>
      <w:marLeft w:val="0"/>
      <w:marRight w:val="0"/>
      <w:marTop w:val="0"/>
      <w:marBottom w:val="0"/>
      <w:divBdr>
        <w:top w:val="none" w:sz="0" w:space="0" w:color="auto"/>
        <w:left w:val="none" w:sz="0" w:space="0" w:color="auto"/>
        <w:bottom w:val="none" w:sz="0" w:space="0" w:color="auto"/>
        <w:right w:val="none" w:sz="0" w:space="0" w:color="auto"/>
      </w:divBdr>
      <w:divsChild>
        <w:div w:id="1006904656">
          <w:marLeft w:val="446"/>
          <w:marRight w:val="0"/>
          <w:marTop w:val="0"/>
          <w:marBottom w:val="0"/>
          <w:divBdr>
            <w:top w:val="none" w:sz="0" w:space="0" w:color="auto"/>
            <w:left w:val="none" w:sz="0" w:space="0" w:color="auto"/>
            <w:bottom w:val="none" w:sz="0" w:space="0" w:color="auto"/>
            <w:right w:val="none" w:sz="0" w:space="0" w:color="auto"/>
          </w:divBdr>
        </w:div>
        <w:div w:id="331493549">
          <w:marLeft w:val="446"/>
          <w:marRight w:val="0"/>
          <w:marTop w:val="0"/>
          <w:marBottom w:val="0"/>
          <w:divBdr>
            <w:top w:val="none" w:sz="0" w:space="0" w:color="auto"/>
            <w:left w:val="none" w:sz="0" w:space="0" w:color="auto"/>
            <w:bottom w:val="none" w:sz="0" w:space="0" w:color="auto"/>
            <w:right w:val="none" w:sz="0" w:space="0" w:color="auto"/>
          </w:divBdr>
        </w:div>
        <w:div w:id="1974217047">
          <w:marLeft w:val="446"/>
          <w:marRight w:val="0"/>
          <w:marTop w:val="0"/>
          <w:marBottom w:val="0"/>
          <w:divBdr>
            <w:top w:val="none" w:sz="0" w:space="0" w:color="auto"/>
            <w:left w:val="none" w:sz="0" w:space="0" w:color="auto"/>
            <w:bottom w:val="none" w:sz="0" w:space="0" w:color="auto"/>
            <w:right w:val="none" w:sz="0" w:space="0" w:color="auto"/>
          </w:divBdr>
        </w:div>
        <w:div w:id="391780073">
          <w:marLeft w:val="446"/>
          <w:marRight w:val="0"/>
          <w:marTop w:val="0"/>
          <w:marBottom w:val="0"/>
          <w:divBdr>
            <w:top w:val="none" w:sz="0" w:space="0" w:color="auto"/>
            <w:left w:val="none" w:sz="0" w:space="0" w:color="auto"/>
            <w:bottom w:val="none" w:sz="0" w:space="0" w:color="auto"/>
            <w:right w:val="none" w:sz="0" w:space="0" w:color="auto"/>
          </w:divBdr>
        </w:div>
        <w:div w:id="12245582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1"/>
    </c:view3D>
    <c:floor>
      <c:thickness val="0"/>
    </c:floor>
    <c:sideWall>
      <c:thickness val="0"/>
    </c:sideWall>
    <c:backWall>
      <c:thickness val="0"/>
    </c:backWall>
    <c:plotArea>
      <c:layout>
        <c:manualLayout>
          <c:layoutTarget val="inner"/>
          <c:xMode val="edge"/>
          <c:yMode val="edge"/>
          <c:x val="2.6945308545964029E-2"/>
          <c:y val="2.871205906480722E-2"/>
          <c:w val="0.973054691454036"/>
          <c:h val="0.51641625703267813"/>
        </c:manualLayout>
      </c:layout>
      <c:bar3DChart>
        <c:barDir val="col"/>
        <c:grouping val="clustered"/>
        <c:varyColors val="0"/>
        <c:ser>
          <c:idx val="0"/>
          <c:order val="0"/>
          <c:tx>
            <c:strRef>
              <c:f>Лист1!$B$1</c:f>
              <c:strCache>
                <c:ptCount val="1"/>
                <c:pt idx="0">
                  <c:v>Малі підприємства</c:v>
                </c:pt>
              </c:strCache>
            </c:strRef>
          </c:tx>
          <c:spPr>
            <a:solidFill>
              <a:srgbClr val="0070C0"/>
            </a:solidFill>
            <a:scene3d>
              <a:camera prst="orthographicFront"/>
              <a:lightRig rig="threePt" dir="t"/>
            </a:scene3d>
            <a:sp3d>
              <a:bevelT w="12700" h="12700"/>
              <a:bevelB w="0" h="0"/>
            </a:sp3d>
          </c:spPr>
          <c:invertIfNegative val="0"/>
          <c:dLbls>
            <c:spPr>
              <a:noFill/>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рік</c:v>
                </c:pt>
                <c:pt idx="1">
                  <c:v>2014 рік</c:v>
                </c:pt>
                <c:pt idx="2">
                  <c:v>2015 рік</c:v>
                </c:pt>
                <c:pt idx="3">
                  <c:v>2016 рік</c:v>
                </c:pt>
              </c:strCache>
            </c:strRef>
          </c:cat>
          <c:val>
            <c:numRef>
              <c:f>Лист1!$B$2:$B$5</c:f>
              <c:numCache>
                <c:formatCode>General</c:formatCode>
                <c:ptCount val="4"/>
                <c:pt idx="0">
                  <c:v>5445</c:v>
                </c:pt>
                <c:pt idx="1">
                  <c:v>5269</c:v>
                </c:pt>
                <c:pt idx="2">
                  <c:v>5303</c:v>
                </c:pt>
                <c:pt idx="3">
                  <c:v>5313</c:v>
                </c:pt>
              </c:numCache>
            </c:numRef>
          </c:val>
          <c:extLst>
            <c:ext xmlns:c16="http://schemas.microsoft.com/office/drawing/2014/chart" uri="{C3380CC4-5D6E-409C-BE32-E72D297353CC}">
              <c16:uniqueId val="{00000000-5D74-47B7-A9AA-BF49A0215407}"/>
            </c:ext>
          </c:extLst>
        </c:ser>
        <c:ser>
          <c:idx val="1"/>
          <c:order val="1"/>
          <c:tx>
            <c:strRef>
              <c:f>Лист1!$C$1</c:f>
              <c:strCache>
                <c:ptCount val="1"/>
                <c:pt idx="0">
                  <c:v>Середні підприємства</c:v>
                </c:pt>
              </c:strCache>
            </c:strRef>
          </c:tx>
          <c:spPr>
            <a:solidFill>
              <a:srgbClr val="FFFF00"/>
            </a:solidFill>
            <a:scene3d>
              <a:camera prst="orthographicFront"/>
              <a:lightRig rig="threePt" dir="t"/>
            </a:scene3d>
            <a:sp3d>
              <a:bevelT/>
            </a:sp3d>
          </c:spPr>
          <c:invertIfNegative val="0"/>
          <c:dLbls>
            <c:dLbl>
              <c:idx val="0"/>
              <c:layout>
                <c:manualLayout>
                  <c:x val="8.9295885575252972E-3"/>
                  <c:y val="-2.766804540145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74-47B7-A9AA-BF49A0215407}"/>
                </c:ext>
              </c:extLst>
            </c:dLbl>
            <c:dLbl>
              <c:idx val="1"/>
              <c:layout>
                <c:manualLayout>
                  <c:x val="2.6789117272708093E-2"/>
                  <c:y val="-2.7238938395720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74-47B7-A9AA-BF49A0215407}"/>
                </c:ext>
              </c:extLst>
            </c:dLbl>
            <c:dLbl>
              <c:idx val="2"/>
              <c:layout>
                <c:manualLayout>
                  <c:x val="3.1254790551801248E-2"/>
                  <c:y val="-1.9885076755305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74-47B7-A9AA-BF49A0215407}"/>
                </c:ext>
              </c:extLst>
            </c:dLbl>
            <c:dLbl>
              <c:idx val="3"/>
              <c:layout>
                <c:manualLayout>
                  <c:x val="3.1255317622936409E-2"/>
                  <c:y val="-3.99648747038442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74-47B7-A9AA-BF49A0215407}"/>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рік</c:v>
                </c:pt>
                <c:pt idx="1">
                  <c:v>2014 рік</c:v>
                </c:pt>
                <c:pt idx="2">
                  <c:v>2015 рік</c:v>
                </c:pt>
                <c:pt idx="3">
                  <c:v>2016 рік</c:v>
                </c:pt>
              </c:strCache>
            </c:strRef>
          </c:cat>
          <c:val>
            <c:numRef>
              <c:f>Лист1!$C$2:$C$5</c:f>
              <c:numCache>
                <c:formatCode>General</c:formatCode>
                <c:ptCount val="4"/>
                <c:pt idx="0">
                  <c:v>186</c:v>
                </c:pt>
                <c:pt idx="1">
                  <c:v>174</c:v>
                </c:pt>
                <c:pt idx="2">
                  <c:v>181</c:v>
                </c:pt>
                <c:pt idx="3">
                  <c:v>184</c:v>
                </c:pt>
              </c:numCache>
            </c:numRef>
          </c:val>
          <c:extLst>
            <c:ext xmlns:c16="http://schemas.microsoft.com/office/drawing/2014/chart" uri="{C3380CC4-5D6E-409C-BE32-E72D297353CC}">
              <c16:uniqueId val="{00000005-5D74-47B7-A9AA-BF49A0215407}"/>
            </c:ext>
          </c:extLst>
        </c:ser>
        <c:ser>
          <c:idx val="2"/>
          <c:order val="2"/>
          <c:tx>
            <c:strRef>
              <c:f>Лист1!$D$1</c:f>
              <c:strCache>
                <c:ptCount val="1"/>
                <c:pt idx="0">
                  <c:v>Великі підприємства</c:v>
                </c:pt>
              </c:strCache>
            </c:strRef>
          </c:tx>
          <c:spPr>
            <a:solidFill>
              <a:srgbClr val="B80000"/>
            </a:solidFill>
          </c:spPr>
          <c:invertIfNegative val="0"/>
          <c:dLbls>
            <c:dLbl>
              <c:idx val="0"/>
              <c:layout>
                <c:manualLayout>
                  <c:x val="8.9306433579219024E-3"/>
                  <c:y val="-2.048743974756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74-47B7-A9AA-BF49A0215407}"/>
                </c:ext>
              </c:extLst>
            </c:dLbl>
            <c:dLbl>
              <c:idx val="1"/>
              <c:layout>
                <c:manualLayout>
                  <c:x val="8.9306433579219024E-3"/>
                  <c:y val="-1.6389951798055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74-47B7-A9AA-BF49A0215407}"/>
                </c:ext>
              </c:extLst>
            </c:dLbl>
            <c:dLbl>
              <c:idx val="2"/>
              <c:layout>
                <c:manualLayout>
                  <c:x val="1.3395965036882854E-2"/>
                  <c:y val="-1.2292463848541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74-47B7-A9AA-BF49A0215407}"/>
                </c:ext>
              </c:extLst>
            </c:dLbl>
            <c:dLbl>
              <c:idx val="3"/>
              <c:layout>
                <c:manualLayout>
                  <c:x val="1.3395965036882854E-2"/>
                  <c:y val="-1.6389951798055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74-47B7-A9AA-BF49A0215407}"/>
                </c:ext>
              </c:extLst>
            </c:dLbl>
            <c:spPr>
              <a:solidFill>
                <a:schemeClr val="bg1">
                  <a:alpha val="65000"/>
                </a:schemeClr>
              </a:solidFill>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рік</c:v>
                </c:pt>
                <c:pt idx="1">
                  <c:v>2014 рік</c:v>
                </c:pt>
                <c:pt idx="2">
                  <c:v>2015 рік</c:v>
                </c:pt>
                <c:pt idx="3">
                  <c:v>2016 рік</c:v>
                </c:pt>
              </c:strCache>
            </c:strRef>
          </c:cat>
          <c:val>
            <c:numRef>
              <c:f>Лист1!$D$2:$D$5</c:f>
              <c:numCache>
                <c:formatCode>General</c:formatCode>
                <c:ptCount val="4"/>
                <c:pt idx="0">
                  <c:v>7</c:v>
                </c:pt>
                <c:pt idx="1">
                  <c:v>5</c:v>
                </c:pt>
                <c:pt idx="2">
                  <c:v>6</c:v>
                </c:pt>
                <c:pt idx="3">
                  <c:v>6</c:v>
                </c:pt>
              </c:numCache>
            </c:numRef>
          </c:val>
          <c:extLst>
            <c:ext xmlns:c16="http://schemas.microsoft.com/office/drawing/2014/chart" uri="{C3380CC4-5D6E-409C-BE32-E72D297353CC}">
              <c16:uniqueId val="{0000000A-5D74-47B7-A9AA-BF49A0215407}"/>
            </c:ext>
          </c:extLst>
        </c:ser>
        <c:dLbls>
          <c:showLegendKey val="0"/>
          <c:showVal val="0"/>
          <c:showCatName val="0"/>
          <c:showSerName val="0"/>
          <c:showPercent val="0"/>
          <c:showBubbleSize val="0"/>
        </c:dLbls>
        <c:gapWidth val="0"/>
        <c:gapDepth val="0"/>
        <c:shape val="cylinder"/>
        <c:axId val="69327104"/>
        <c:axId val="69328896"/>
        <c:axId val="0"/>
      </c:bar3DChart>
      <c:catAx>
        <c:axId val="69327104"/>
        <c:scaling>
          <c:orientation val="minMax"/>
        </c:scaling>
        <c:delete val="0"/>
        <c:axPos val="b"/>
        <c:numFmt formatCode="General" sourceLinked="0"/>
        <c:majorTickMark val="none"/>
        <c:minorTickMark val="none"/>
        <c:tickLblPos val="nextTo"/>
        <c:spPr>
          <a:noFill/>
        </c:spPr>
        <c:txPr>
          <a:bodyPr/>
          <a:lstStyle/>
          <a:p>
            <a:pPr>
              <a:defRPr sz="900" b="1">
                <a:latin typeface="Times New Roman" pitchFamily="18" charset="0"/>
                <a:cs typeface="Times New Roman" pitchFamily="18" charset="0"/>
              </a:defRPr>
            </a:pPr>
            <a:endParaRPr lang="ru-RU"/>
          </a:p>
        </c:txPr>
        <c:crossAx val="69328896"/>
        <c:crosses val="autoZero"/>
        <c:auto val="1"/>
        <c:lblAlgn val="ctr"/>
        <c:lblOffset val="100"/>
        <c:noMultiLvlLbl val="0"/>
      </c:catAx>
      <c:valAx>
        <c:axId val="69328896"/>
        <c:scaling>
          <c:orientation val="minMax"/>
        </c:scaling>
        <c:delete val="1"/>
        <c:axPos val="l"/>
        <c:numFmt formatCode="General" sourceLinked="1"/>
        <c:majorTickMark val="none"/>
        <c:minorTickMark val="none"/>
        <c:tickLblPos val="nextTo"/>
        <c:crossAx val="69327104"/>
        <c:crosses val="autoZero"/>
        <c:crossBetween val="between"/>
      </c:valAx>
    </c:plotArea>
    <c:legend>
      <c:legendPos val="b"/>
      <c:layout>
        <c:manualLayout>
          <c:xMode val="edge"/>
          <c:yMode val="edge"/>
          <c:x val="3.3685137219675483E-2"/>
          <c:y val="0.69038517437166125"/>
          <c:w val="0.93282890143782538"/>
          <c:h val="0.23028956059140751"/>
        </c:manualLayout>
      </c:layout>
      <c:overlay val="0"/>
      <c:txPr>
        <a:bodyPr/>
        <a:lstStyle/>
        <a:p>
          <a:pPr>
            <a:defRPr sz="900"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00372534078402"/>
          <c:y val="2.4634390580695484E-2"/>
          <c:w val="0.49367280511664224"/>
          <c:h val="0.9246724960445869"/>
        </c:manualLayout>
      </c:layout>
      <c:barChart>
        <c:barDir val="bar"/>
        <c:grouping val="clustered"/>
        <c:varyColors val="0"/>
        <c:ser>
          <c:idx val="0"/>
          <c:order val="0"/>
          <c:tx>
            <c:strRef>
              <c:f>Лист1!$B$1</c:f>
              <c:strCache>
                <c:ptCount val="1"/>
                <c:pt idx="0">
                  <c:v>Малі підприємства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рік</c:v>
                </c:pt>
                <c:pt idx="1">
                  <c:v>2014 рік</c:v>
                </c:pt>
                <c:pt idx="2">
                  <c:v>2015 рік</c:v>
                </c:pt>
                <c:pt idx="3">
                  <c:v>2016 рік</c:v>
                </c:pt>
              </c:strCache>
            </c:strRef>
          </c:cat>
          <c:val>
            <c:numRef>
              <c:f>Лист1!$B$2:$B$5</c:f>
              <c:numCache>
                <c:formatCode>General</c:formatCode>
                <c:ptCount val="4"/>
                <c:pt idx="0">
                  <c:v>27054</c:v>
                </c:pt>
                <c:pt idx="1">
                  <c:v>25090</c:v>
                </c:pt>
                <c:pt idx="2">
                  <c:v>24312</c:v>
                </c:pt>
                <c:pt idx="3">
                  <c:v>24999</c:v>
                </c:pt>
              </c:numCache>
            </c:numRef>
          </c:val>
          <c:extLst>
            <c:ext xmlns:c16="http://schemas.microsoft.com/office/drawing/2014/chart" uri="{C3380CC4-5D6E-409C-BE32-E72D297353CC}">
              <c16:uniqueId val="{00000000-3A72-403A-9392-81FE23879197}"/>
            </c:ext>
          </c:extLst>
        </c:ser>
        <c:ser>
          <c:idx val="1"/>
          <c:order val="1"/>
          <c:tx>
            <c:strRef>
              <c:f>Лист1!$C$1</c:f>
              <c:strCache>
                <c:ptCount val="1"/>
                <c:pt idx="0">
                  <c:v>Середні підприємства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рік</c:v>
                </c:pt>
                <c:pt idx="1">
                  <c:v>2014 рік</c:v>
                </c:pt>
                <c:pt idx="2">
                  <c:v>2015 рік</c:v>
                </c:pt>
                <c:pt idx="3">
                  <c:v>2016 рік</c:v>
                </c:pt>
              </c:strCache>
            </c:strRef>
          </c:cat>
          <c:val>
            <c:numRef>
              <c:f>Лист1!$C$2:$C$5</c:f>
              <c:numCache>
                <c:formatCode>General</c:formatCode>
                <c:ptCount val="4"/>
                <c:pt idx="0">
                  <c:v>32953</c:v>
                </c:pt>
                <c:pt idx="1">
                  <c:v>30899</c:v>
                </c:pt>
                <c:pt idx="2">
                  <c:v>27489</c:v>
                </c:pt>
                <c:pt idx="3">
                  <c:v>25490</c:v>
                </c:pt>
              </c:numCache>
            </c:numRef>
          </c:val>
          <c:extLst>
            <c:ext xmlns:c16="http://schemas.microsoft.com/office/drawing/2014/chart" uri="{C3380CC4-5D6E-409C-BE32-E72D297353CC}">
              <c16:uniqueId val="{00000001-3A72-403A-9392-81FE23879197}"/>
            </c:ext>
          </c:extLst>
        </c:ser>
        <c:ser>
          <c:idx val="2"/>
          <c:order val="2"/>
          <c:tx>
            <c:strRef>
              <c:f>Лист1!$D$1</c:f>
              <c:strCache>
                <c:ptCount val="1"/>
                <c:pt idx="0">
                  <c:v>Великі підприємства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рік</c:v>
                </c:pt>
                <c:pt idx="1">
                  <c:v>2014 рік</c:v>
                </c:pt>
                <c:pt idx="2">
                  <c:v>2015 рік</c:v>
                </c:pt>
                <c:pt idx="3">
                  <c:v>2016 рік</c:v>
                </c:pt>
              </c:strCache>
            </c:strRef>
          </c:cat>
          <c:val>
            <c:numRef>
              <c:f>Лист1!$D$2:$D$5</c:f>
              <c:numCache>
                <c:formatCode>General</c:formatCode>
                <c:ptCount val="4"/>
                <c:pt idx="0">
                  <c:v>26302</c:v>
                </c:pt>
                <c:pt idx="1">
                  <c:v>23585</c:v>
                </c:pt>
                <c:pt idx="2">
                  <c:v>24187</c:v>
                </c:pt>
                <c:pt idx="3">
                  <c:v>24187</c:v>
                </c:pt>
              </c:numCache>
            </c:numRef>
          </c:val>
          <c:extLst>
            <c:ext xmlns:c16="http://schemas.microsoft.com/office/drawing/2014/chart" uri="{C3380CC4-5D6E-409C-BE32-E72D297353CC}">
              <c16:uniqueId val="{00000002-3A72-403A-9392-81FE23879197}"/>
            </c:ext>
          </c:extLst>
        </c:ser>
        <c:dLbls>
          <c:showLegendKey val="0"/>
          <c:showVal val="0"/>
          <c:showCatName val="0"/>
          <c:showSerName val="0"/>
          <c:showPercent val="0"/>
          <c:showBubbleSize val="0"/>
        </c:dLbls>
        <c:gapWidth val="116"/>
        <c:overlap val="-34"/>
        <c:axId val="81275520"/>
        <c:axId val="81285504"/>
      </c:barChart>
      <c:catAx>
        <c:axId val="81275520"/>
        <c:scaling>
          <c:orientation val="minMax"/>
        </c:scaling>
        <c:delete val="0"/>
        <c:axPos val="l"/>
        <c:numFmt formatCode="General" sourceLinked="0"/>
        <c:majorTickMark val="out"/>
        <c:minorTickMark val="none"/>
        <c:tickLblPos val="nextTo"/>
        <c:spPr>
          <a:noFill/>
        </c:spPr>
        <c:txPr>
          <a:bodyPr rot="0" vert="horz" anchor="b" anchorCtr="1"/>
          <a:lstStyle/>
          <a:p>
            <a:pPr>
              <a:defRPr sz="900" b="1">
                <a:latin typeface="Times New Roman" pitchFamily="18" charset="0"/>
                <a:cs typeface="Times New Roman" pitchFamily="18" charset="0"/>
              </a:defRPr>
            </a:pPr>
            <a:endParaRPr lang="ru-RU"/>
          </a:p>
        </c:txPr>
        <c:crossAx val="81285504"/>
        <c:crosses val="autoZero"/>
        <c:auto val="1"/>
        <c:lblAlgn val="ctr"/>
        <c:lblOffset val="100"/>
        <c:noMultiLvlLbl val="0"/>
      </c:catAx>
      <c:valAx>
        <c:axId val="81285504"/>
        <c:scaling>
          <c:orientation val="minMax"/>
        </c:scaling>
        <c:delete val="1"/>
        <c:axPos val="b"/>
        <c:numFmt formatCode="General" sourceLinked="1"/>
        <c:majorTickMark val="out"/>
        <c:minorTickMark val="none"/>
        <c:tickLblPos val="nextTo"/>
        <c:crossAx val="81275520"/>
        <c:crosses val="autoZero"/>
        <c:crossBetween val="between"/>
      </c:valAx>
    </c:plotArea>
    <c:legend>
      <c:legendPos val="r"/>
      <c:layout>
        <c:manualLayout>
          <c:xMode val="edge"/>
          <c:yMode val="edge"/>
          <c:x val="0.62939121432519451"/>
          <c:y val="6.8414713630927382E-2"/>
          <c:w val="0.32525025737244695"/>
          <c:h val="0.6160952752781429"/>
        </c:manualLayout>
      </c:layout>
      <c:overlay val="0"/>
      <c:txPr>
        <a:bodyPr/>
        <a:lstStyle/>
        <a:p>
          <a:pPr>
            <a:defRPr sz="900"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1"/>
    </c:view3D>
    <c:floor>
      <c:thickness val="0"/>
      <c:spPr>
        <a:solidFill>
          <a:schemeClr val="accent1">
            <a:lumMod val="40000"/>
            <a:lumOff val="6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floor>
    <c:sideWall>
      <c:thickness val="0"/>
      <c:spPr>
        <a:noFill/>
        <a:ln w="25400">
          <a:noFill/>
        </a:ln>
      </c:spPr>
    </c:sideWall>
    <c:backWall>
      <c:thickness val="0"/>
      <c:spPr>
        <a:noFill/>
        <a:ln w="25400">
          <a:noFill/>
        </a:ln>
      </c:spPr>
    </c:backWall>
    <c:plotArea>
      <c:layout>
        <c:manualLayout>
          <c:layoutTarget val="inner"/>
          <c:xMode val="edge"/>
          <c:yMode val="edge"/>
          <c:x val="3.9228147399897658E-3"/>
          <c:y val="3.6867790370134372E-2"/>
          <c:w val="0.90054841272333552"/>
          <c:h val="0.60588770724938901"/>
        </c:manualLayout>
      </c:layout>
      <c:bar3DChart>
        <c:barDir val="col"/>
        <c:grouping val="clustered"/>
        <c:varyColors val="0"/>
        <c:ser>
          <c:idx val="0"/>
          <c:order val="0"/>
          <c:tx>
            <c:strRef>
              <c:f>Лист1!$B$1</c:f>
              <c:strCache>
                <c:ptCount val="1"/>
                <c:pt idx="0">
                  <c:v>великі</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3333194049109386E-3"/>
                  <c:y val="-4.833138632237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2B-4BD7-A9E2-FD9BFDB0D62D}"/>
                </c:ext>
              </c:extLst>
            </c:dLbl>
            <c:dLbl>
              <c:idx val="1"/>
              <c:layout>
                <c:manualLayout>
                  <c:x val="5.5554051836859217E-3"/>
                  <c:y val="5.39691145545158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2B-4BD7-A9E2-FD9BFDB0D62D}"/>
                </c:ext>
              </c:extLst>
            </c:dLbl>
            <c:dLbl>
              <c:idx val="2"/>
              <c:layout>
                <c:manualLayout>
                  <c:x val="6.8673162063115417E-3"/>
                  <c:y val="3.6662178934091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2B-4BD7-A9E2-FD9BFDB0D62D}"/>
                </c:ext>
              </c:extLst>
            </c:dLbl>
            <c:spPr>
              <a:noFill/>
              <a:ln>
                <a:noFill/>
              </a:ln>
              <a:effectLs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2013 рік</c:v>
                </c:pt>
                <c:pt idx="1">
                  <c:v>2014 рік</c:v>
                </c:pt>
                <c:pt idx="2">
                  <c:v>2015 рік</c:v>
                </c:pt>
              </c:strCache>
            </c:strRef>
          </c:cat>
          <c:val>
            <c:numRef>
              <c:f>Лист1!$B$2:$B$4</c:f>
              <c:numCache>
                <c:formatCode>General</c:formatCode>
                <c:ptCount val="3"/>
                <c:pt idx="0">
                  <c:v>18642</c:v>
                </c:pt>
                <c:pt idx="1">
                  <c:v>18292</c:v>
                </c:pt>
                <c:pt idx="2">
                  <c:v>26673</c:v>
                </c:pt>
              </c:numCache>
            </c:numRef>
          </c:val>
          <c:extLst>
            <c:ext xmlns:c16="http://schemas.microsoft.com/office/drawing/2014/chart" uri="{C3380CC4-5D6E-409C-BE32-E72D297353CC}">
              <c16:uniqueId val="{00000003-9A2B-4BD7-A9E2-FD9BFDB0D62D}"/>
            </c:ext>
          </c:extLst>
        </c:ser>
        <c:ser>
          <c:idx val="1"/>
          <c:order val="1"/>
          <c:tx>
            <c:strRef>
              <c:f>Лист1!$C$1</c:f>
              <c:strCache>
                <c:ptCount val="1"/>
                <c:pt idx="0">
                  <c:v>середні</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57710317615463E-2"/>
                  <c:y val="6.0892900312657736E-3"/>
                </c:manualLayout>
              </c:layou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2B-4BD7-A9E2-FD9BFDB0D62D}"/>
                </c:ext>
              </c:extLst>
            </c:dLbl>
            <c:dLbl>
              <c:idx val="1"/>
              <c:layout>
                <c:manualLayout>
                  <c:x val="9.9536152906136884E-3"/>
                  <c:y val="7.6535902029190158E-3"/>
                </c:manualLayout>
              </c:layou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2B-4BD7-A9E2-FD9BFDB0D62D}"/>
                </c:ext>
              </c:extLst>
            </c:dLbl>
            <c:dLbl>
              <c:idx val="2"/>
              <c:layout>
                <c:manualLayout>
                  <c:x val="1.3889014198780251E-2"/>
                  <c:y val="7.9995266133331168E-3"/>
                </c:manualLayout>
              </c:layou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2B-4BD7-A9E2-FD9BFDB0D62D}"/>
                </c:ext>
              </c:extLst>
            </c:dLbl>
            <c:spPr>
              <a:noFill/>
              <a:ln>
                <a:noFill/>
              </a:ln>
              <a:effectLst/>
            </c:spPr>
            <c:txPr>
              <a:bodyPr rot="-5400000" vert="horz"/>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2013 рік</c:v>
                </c:pt>
                <c:pt idx="1">
                  <c:v>2014 рік</c:v>
                </c:pt>
                <c:pt idx="2">
                  <c:v>2015 рік</c:v>
                </c:pt>
              </c:strCache>
            </c:strRef>
          </c:cat>
          <c:val>
            <c:numRef>
              <c:f>Лист1!$C$2:$C$4</c:f>
              <c:numCache>
                <c:formatCode>General</c:formatCode>
                <c:ptCount val="3"/>
                <c:pt idx="0">
                  <c:v>11027</c:v>
                </c:pt>
                <c:pt idx="1">
                  <c:v>16420</c:v>
                </c:pt>
                <c:pt idx="2">
                  <c:v>25827</c:v>
                </c:pt>
              </c:numCache>
            </c:numRef>
          </c:val>
          <c:extLst>
            <c:ext xmlns:c16="http://schemas.microsoft.com/office/drawing/2014/chart" uri="{C3380CC4-5D6E-409C-BE32-E72D297353CC}">
              <c16:uniqueId val="{00000007-9A2B-4BD7-A9E2-FD9BFDB0D62D}"/>
            </c:ext>
          </c:extLst>
        </c:ser>
        <c:ser>
          <c:idx val="2"/>
          <c:order val="2"/>
          <c:tx>
            <c:strRef>
              <c:f>Лист1!$D$1</c:f>
              <c:strCache>
                <c:ptCount val="1"/>
                <c:pt idx="0">
                  <c:v>малі</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0216979924687083E-3"/>
                  <c:y val="-1.897592707417706E-3"/>
                </c:manualLayout>
              </c:layou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2B-4BD7-A9E2-FD9BFDB0D62D}"/>
                </c:ext>
              </c:extLst>
            </c:dLbl>
            <c:dLbl>
              <c:idx val="1"/>
              <c:layout>
                <c:manualLayout>
                  <c:x val="1.2731484962311797E-2"/>
                  <c:y val="1.6679293682816773E-2"/>
                </c:manualLayout>
              </c:layou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2B-4BD7-A9E2-FD9BFDB0D62D}"/>
                </c:ext>
              </c:extLst>
            </c:dLbl>
            <c:dLbl>
              <c:idx val="2"/>
              <c:layout>
                <c:manualLayout>
                  <c:x val="1.5509354634009907E-2"/>
                  <c:y val="9.5638267849863599E-3"/>
                </c:manualLayout>
              </c:layou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A2B-4BD7-A9E2-FD9BFDB0D62D}"/>
                </c:ext>
              </c:extLst>
            </c:dLbl>
            <c:spPr>
              <a:noFill/>
              <a:ln>
                <a:noFill/>
              </a:ln>
              <a:effectLst/>
            </c:spPr>
            <c:txPr>
              <a:bodyPr rot="-5400000" vert="horz"/>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2013 рік</c:v>
                </c:pt>
                <c:pt idx="1">
                  <c:v>2014 рік</c:v>
                </c:pt>
                <c:pt idx="2">
                  <c:v>2015 рік</c:v>
                </c:pt>
              </c:strCache>
            </c:strRef>
          </c:cat>
          <c:val>
            <c:numRef>
              <c:f>Лист1!$D$2:$D$4</c:f>
              <c:numCache>
                <c:formatCode>General</c:formatCode>
                <c:ptCount val="3"/>
                <c:pt idx="0">
                  <c:v>8838</c:v>
                </c:pt>
                <c:pt idx="1">
                  <c:v>10330</c:v>
                </c:pt>
                <c:pt idx="2">
                  <c:v>16311</c:v>
                </c:pt>
              </c:numCache>
            </c:numRef>
          </c:val>
          <c:extLst>
            <c:ext xmlns:c16="http://schemas.microsoft.com/office/drawing/2014/chart" uri="{C3380CC4-5D6E-409C-BE32-E72D297353CC}">
              <c16:uniqueId val="{0000000B-9A2B-4BD7-A9E2-FD9BFDB0D62D}"/>
            </c:ext>
          </c:extLst>
        </c:ser>
        <c:dLbls>
          <c:showLegendKey val="0"/>
          <c:showVal val="0"/>
          <c:showCatName val="0"/>
          <c:showSerName val="0"/>
          <c:showPercent val="0"/>
          <c:showBubbleSize val="0"/>
        </c:dLbls>
        <c:gapWidth val="84"/>
        <c:shape val="cylinder"/>
        <c:axId val="81320576"/>
        <c:axId val="81330560"/>
        <c:axId val="0"/>
      </c:bar3DChart>
      <c:catAx>
        <c:axId val="81320576"/>
        <c:scaling>
          <c:orientation val="minMax"/>
        </c:scaling>
        <c:delete val="0"/>
        <c:axPos val="b"/>
        <c:numFmt formatCode="General" sourceLinked="1"/>
        <c:majorTickMark val="out"/>
        <c:minorTickMark val="none"/>
        <c:tickLblPos val="nextTo"/>
        <c:txPr>
          <a:bodyPr/>
          <a:lstStyle/>
          <a:p>
            <a:pPr>
              <a:defRPr sz="900" b="1">
                <a:latin typeface="Times New Roman" pitchFamily="18" charset="0"/>
                <a:cs typeface="Times New Roman" pitchFamily="18" charset="0"/>
              </a:defRPr>
            </a:pPr>
            <a:endParaRPr lang="ru-RU"/>
          </a:p>
        </c:txPr>
        <c:crossAx val="81330560"/>
        <c:crosses val="autoZero"/>
        <c:auto val="1"/>
        <c:lblAlgn val="ctr"/>
        <c:lblOffset val="100"/>
        <c:noMultiLvlLbl val="0"/>
      </c:catAx>
      <c:valAx>
        <c:axId val="81330560"/>
        <c:scaling>
          <c:orientation val="minMax"/>
        </c:scaling>
        <c:delete val="1"/>
        <c:axPos val="l"/>
        <c:numFmt formatCode="General" sourceLinked="1"/>
        <c:majorTickMark val="out"/>
        <c:minorTickMark val="none"/>
        <c:tickLblPos val="nextTo"/>
        <c:crossAx val="81320576"/>
        <c:crosses val="autoZero"/>
        <c:crossBetween val="between"/>
      </c:valAx>
    </c:plotArea>
    <c:legend>
      <c:legendPos val="r"/>
      <c:layout>
        <c:manualLayout>
          <c:xMode val="edge"/>
          <c:yMode val="edge"/>
          <c:x val="7.9928026183232512E-2"/>
          <c:y val="0.79314114661287172"/>
          <c:w val="0.74708137929007012"/>
          <c:h val="9.1366880108481652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F17-4764-8F49-6C2053D6CD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F17-4764-8F49-6C2053D6CD15}"/>
              </c:ext>
            </c:extLst>
          </c:dPt>
          <c:dLbls>
            <c:dLbl>
              <c:idx val="0"/>
              <c:layout>
                <c:manualLayout>
                  <c:x val="-0.24740709231767938"/>
                  <c:y val="0.10492649084846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17-4764-8F49-6C2053D6CD15}"/>
                </c:ext>
              </c:extLst>
            </c:dLbl>
            <c:dLbl>
              <c:idx val="1"/>
              <c:layout>
                <c:manualLayout>
                  <c:x val="0.18408300080251502"/>
                  <c:y val="-0.10738765370920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17-4764-8F49-6C2053D6CD15}"/>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2015 рік</c:v>
                </c:pt>
                <c:pt idx="1">
                  <c:v>2016 рік</c:v>
                </c:pt>
              </c:strCache>
            </c:strRef>
          </c:cat>
          <c:val>
            <c:numRef>
              <c:f>Лист1!$B$2:$B$3</c:f>
              <c:numCache>
                <c:formatCode>General</c:formatCode>
                <c:ptCount val="2"/>
                <c:pt idx="0">
                  <c:v>126249</c:v>
                </c:pt>
                <c:pt idx="1">
                  <c:v>142115</c:v>
                </c:pt>
              </c:numCache>
            </c:numRef>
          </c:val>
          <c:extLst>
            <c:ext xmlns:c16="http://schemas.microsoft.com/office/drawing/2014/chart" uri="{C3380CC4-5D6E-409C-BE32-E72D297353CC}">
              <c16:uniqueId val="{00000004-7F17-4764-8F49-6C2053D6CD15}"/>
            </c:ext>
          </c:extLst>
        </c:ser>
        <c:dLbls>
          <c:showLegendKey val="0"/>
          <c:showVal val="0"/>
          <c:showCatName val="0"/>
          <c:showSerName val="0"/>
          <c:showPercent val="0"/>
          <c:showBubbleSize val="0"/>
          <c:showLeaderLines val="1"/>
        </c:dLbls>
      </c:pie3DChart>
    </c:plotArea>
    <c:legend>
      <c:legendPos val="r"/>
      <c:layout>
        <c:manualLayout>
          <c:xMode val="edge"/>
          <c:yMode val="edge"/>
          <c:x val="0.67722966748361757"/>
          <c:y val="0.38518299425769748"/>
          <c:w val="0.29565635607566693"/>
          <c:h val="0.229633478556297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Відвідали</c:v>
                </c:pt>
              </c:strCache>
            </c:strRef>
          </c:tx>
          <c:dPt>
            <c:idx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820-4870-989D-F2DD85DB2293}"/>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820-4870-989D-F2DD85DB2293}"/>
              </c:ext>
            </c:extLst>
          </c:dPt>
          <c:dLbls>
            <c:dLbl>
              <c:idx val="1"/>
              <c:layout>
                <c:manualLayout>
                  <c:x val="0.28992465004374451"/>
                  <c:y val="-8.7061679790026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20-4870-989D-F2DD85DB2293}"/>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2015 рік</c:v>
                </c:pt>
                <c:pt idx="1">
                  <c:v>2016 рік</c:v>
                </c:pt>
              </c:strCache>
            </c:strRef>
          </c:cat>
          <c:val>
            <c:numRef>
              <c:f>Лист1!$B$2:$B$3</c:f>
              <c:numCache>
                <c:formatCode>General</c:formatCode>
                <c:ptCount val="2"/>
                <c:pt idx="0">
                  <c:v>3562</c:v>
                </c:pt>
                <c:pt idx="1">
                  <c:v>6716</c:v>
                </c:pt>
              </c:numCache>
            </c:numRef>
          </c:val>
          <c:extLst>
            <c:ext xmlns:c16="http://schemas.microsoft.com/office/drawing/2014/chart" uri="{C3380CC4-5D6E-409C-BE32-E72D297353CC}">
              <c16:uniqueId val="{00000004-4820-4870-989D-F2DD85DB2293}"/>
            </c:ext>
          </c:extLst>
        </c:ser>
        <c:dLbls>
          <c:showLegendKey val="0"/>
          <c:showVal val="0"/>
          <c:showCatName val="0"/>
          <c:showSerName val="0"/>
          <c:showPercent val="0"/>
          <c:showBubbleSize val="0"/>
          <c:showLeaderLines val="1"/>
        </c:dLbls>
      </c:pie3DChart>
    </c:plotArea>
    <c:legend>
      <c:legendPos val="r"/>
      <c:layout>
        <c:manualLayout>
          <c:xMode val="edge"/>
          <c:yMode val="edge"/>
          <c:x val="0.70813474474631066"/>
          <c:y val="0.40035704788002824"/>
          <c:w val="0.26496574968023201"/>
          <c:h val="0.19928544174268964"/>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23316759109525"/>
          <c:y val="6.5011820330969264E-2"/>
          <c:w val="0.85936155055227137"/>
          <c:h val="0.87001229160793025"/>
        </c:manualLayout>
      </c:layout>
      <c:barChart>
        <c:barDir val="bar"/>
        <c:grouping val="clustered"/>
        <c:varyColors val="0"/>
        <c:ser>
          <c:idx val="0"/>
          <c:order val="0"/>
          <c:tx>
            <c:strRef>
              <c:f>Лист1!$B$1</c:f>
              <c:strCache>
                <c:ptCount val="1"/>
                <c:pt idx="0">
                  <c:v>Надходження єдиного податку (млн.грн.) сплаченого підприємцями до міського бюджету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c:spPr>
          <c:invertIfNegative val="0"/>
          <c:dPt>
            <c:idx val="0"/>
            <c:invertIfNegative val="0"/>
            <c:bubble3D val="0"/>
            <c:spPr>
              <a:solidFill>
                <a:srgbClr val="00B050"/>
              </a:soli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c:spPr>
            <c:extLst>
              <c:ext xmlns:c16="http://schemas.microsoft.com/office/drawing/2014/chart" uri="{C3380CC4-5D6E-409C-BE32-E72D297353CC}">
                <c16:uniqueId val="{00000001-0AB5-4AA8-8574-B619D0E4A3F7}"/>
              </c:ext>
            </c:extLst>
          </c:dPt>
          <c:dPt>
            <c:idx val="1"/>
            <c:invertIfNegative val="0"/>
            <c:bubble3D val="0"/>
            <c:spPr>
              <a:solidFill>
                <a:srgbClr val="7030A0"/>
              </a:soli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c:spPr>
            <c:extLst>
              <c:ext xmlns:c16="http://schemas.microsoft.com/office/drawing/2014/chart" uri="{C3380CC4-5D6E-409C-BE32-E72D297353CC}">
                <c16:uniqueId val="{00000003-0AB5-4AA8-8574-B619D0E4A3F7}"/>
              </c:ext>
            </c:extLst>
          </c:dPt>
          <c:dLbls>
            <c:dLbl>
              <c:idx val="0"/>
              <c:layout>
                <c:manualLayout>
                  <c:x val="1.2452102279611417E-2"/>
                  <c:y val="2.60673274917955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B5-4AA8-8574-B619D0E4A3F7}"/>
                </c:ext>
              </c:extLst>
            </c:dLbl>
            <c:dLbl>
              <c:idx val="1"/>
              <c:layout>
                <c:manualLayout>
                  <c:x val="1.2480400638828592E-2"/>
                  <c:y val="-9.2452245567902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B5-4AA8-8574-B619D0E4A3F7}"/>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2015</c:v>
                </c:pt>
                <c:pt idx="1">
                  <c:v>2016</c:v>
                </c:pt>
              </c:numCache>
            </c:numRef>
          </c:cat>
          <c:val>
            <c:numRef>
              <c:f>Лист1!$B$2:$B$3</c:f>
              <c:numCache>
                <c:formatCode>General</c:formatCode>
                <c:ptCount val="2"/>
                <c:pt idx="0">
                  <c:v>134</c:v>
                </c:pt>
                <c:pt idx="1">
                  <c:v>199</c:v>
                </c:pt>
              </c:numCache>
            </c:numRef>
          </c:val>
          <c:extLst>
            <c:ext xmlns:c16="http://schemas.microsoft.com/office/drawing/2014/chart" uri="{C3380CC4-5D6E-409C-BE32-E72D297353CC}">
              <c16:uniqueId val="{00000004-0AB5-4AA8-8574-B619D0E4A3F7}"/>
            </c:ext>
          </c:extLst>
        </c:ser>
        <c:dLbls>
          <c:showLegendKey val="0"/>
          <c:showVal val="0"/>
          <c:showCatName val="0"/>
          <c:showSerName val="0"/>
          <c:showPercent val="0"/>
          <c:showBubbleSize val="0"/>
        </c:dLbls>
        <c:gapWidth val="174"/>
        <c:axId val="81380096"/>
        <c:axId val="81381632"/>
      </c:barChart>
      <c:catAx>
        <c:axId val="81380096"/>
        <c:scaling>
          <c:orientation val="minMax"/>
        </c:scaling>
        <c:delete val="0"/>
        <c:axPos val="l"/>
        <c:numFmt formatCode="General" sourceLinked="1"/>
        <c:majorTickMark val="out"/>
        <c:minorTickMark val="none"/>
        <c:tickLblPos val="nextTo"/>
        <c:txPr>
          <a:bodyPr/>
          <a:lstStyle/>
          <a:p>
            <a:pPr>
              <a:defRPr sz="800" b="1">
                <a:latin typeface="Times New Roman" pitchFamily="18" charset="0"/>
                <a:cs typeface="Times New Roman" pitchFamily="18" charset="0"/>
              </a:defRPr>
            </a:pPr>
            <a:endParaRPr lang="ru-RU"/>
          </a:p>
        </c:txPr>
        <c:crossAx val="81381632"/>
        <c:crosses val="autoZero"/>
        <c:auto val="1"/>
        <c:lblAlgn val="ctr"/>
        <c:lblOffset val="100"/>
        <c:noMultiLvlLbl val="0"/>
      </c:catAx>
      <c:valAx>
        <c:axId val="81381632"/>
        <c:scaling>
          <c:orientation val="minMax"/>
        </c:scaling>
        <c:delete val="1"/>
        <c:axPos val="b"/>
        <c:numFmt formatCode="General" sourceLinked="1"/>
        <c:majorTickMark val="out"/>
        <c:minorTickMark val="none"/>
        <c:tickLblPos val="nextTo"/>
        <c:crossAx val="81380096"/>
        <c:crosses val="autoZero"/>
        <c:crossBetween val="between"/>
      </c:valAx>
      <c:spPr>
        <a:noFill/>
        <a:ln>
          <a:solidFill>
            <a:schemeClr val="bg1"/>
          </a:solidFill>
        </a:ln>
        <a:effectLst>
          <a:glow rad="101600">
            <a:schemeClr val="accent1">
              <a:satMod val="175000"/>
              <a:alpha val="40000"/>
            </a:schemeClr>
          </a:glow>
        </a:effectLst>
      </c:spPr>
    </c:plotArea>
    <c:plotVisOnly val="1"/>
    <c:dispBlanksAs val="gap"/>
    <c:showDLblsOverMax val="0"/>
  </c:chart>
  <c:spPr>
    <a:ln>
      <a:noFill/>
    </a:ln>
  </c:spPr>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DBC3-0009-49F3-AAC9-873C7BB0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user564b</dc:creator>
  <cp:lastModifiedBy>user564</cp:lastModifiedBy>
  <cp:revision>35</cp:revision>
  <cp:lastPrinted>2017-07-04T07:11:00Z</cp:lastPrinted>
  <dcterms:created xsi:type="dcterms:W3CDTF">2017-05-19T09:28:00Z</dcterms:created>
  <dcterms:modified xsi:type="dcterms:W3CDTF">2017-07-10T08:28:00Z</dcterms:modified>
</cp:coreProperties>
</file>