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7" w:rsidRPr="00EB7B3E" w:rsidRDefault="00C30EA7" w:rsidP="00C30EA7">
      <w:pPr>
        <w:pStyle w:val="a3"/>
        <w:rPr>
          <w:lang w:val="ru-RU"/>
        </w:rPr>
      </w:pPr>
      <w:r w:rsidRPr="001E6004">
        <w:t>s-fi-00</w:t>
      </w:r>
      <w:r w:rsidR="004B0DEE">
        <w:rPr>
          <w:lang w:val="ru-RU"/>
        </w:rPr>
        <w:t>7</w:t>
      </w: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D02F0E" w:rsidRPr="001E6004" w:rsidRDefault="00D02F0E" w:rsidP="008B39E9">
      <w:pPr>
        <w:pStyle w:val="a3"/>
        <w:rPr>
          <w:sz w:val="28"/>
          <w:szCs w:val="28"/>
        </w:rPr>
      </w:pPr>
    </w:p>
    <w:p w:rsidR="00511104" w:rsidRPr="001E6004" w:rsidRDefault="00511104" w:rsidP="008B39E9">
      <w:pPr>
        <w:pStyle w:val="a3"/>
        <w:rPr>
          <w:sz w:val="28"/>
          <w:szCs w:val="28"/>
        </w:rPr>
      </w:pPr>
    </w:p>
    <w:p w:rsidR="00511104" w:rsidRPr="001E6004" w:rsidRDefault="00511104" w:rsidP="008B39E9">
      <w:pPr>
        <w:pStyle w:val="a3"/>
        <w:rPr>
          <w:sz w:val="28"/>
          <w:szCs w:val="28"/>
        </w:rPr>
      </w:pPr>
    </w:p>
    <w:p w:rsidR="007D2552" w:rsidRPr="001E6004" w:rsidRDefault="007D2552" w:rsidP="008B39E9">
      <w:pPr>
        <w:pStyle w:val="a3"/>
        <w:rPr>
          <w:sz w:val="28"/>
          <w:szCs w:val="28"/>
        </w:rPr>
      </w:pPr>
    </w:p>
    <w:p w:rsidR="007D2552" w:rsidRPr="001E6004" w:rsidRDefault="007D2552" w:rsidP="008B39E9">
      <w:pPr>
        <w:pStyle w:val="a3"/>
        <w:rPr>
          <w:sz w:val="28"/>
          <w:szCs w:val="28"/>
        </w:rPr>
      </w:pPr>
    </w:p>
    <w:p w:rsidR="00741CCE" w:rsidRPr="001E6004" w:rsidRDefault="00741CCE" w:rsidP="008B39E9">
      <w:pPr>
        <w:pStyle w:val="a3"/>
        <w:rPr>
          <w:sz w:val="28"/>
          <w:szCs w:val="28"/>
        </w:rPr>
      </w:pPr>
    </w:p>
    <w:p w:rsidR="00511104" w:rsidRPr="001E6004" w:rsidRDefault="00511104" w:rsidP="008B39E9">
      <w:pPr>
        <w:pStyle w:val="a3"/>
        <w:rPr>
          <w:sz w:val="28"/>
          <w:szCs w:val="28"/>
        </w:rPr>
      </w:pPr>
    </w:p>
    <w:p w:rsidR="00D02F0E" w:rsidRPr="001E6004" w:rsidRDefault="00D02F0E" w:rsidP="008B39E9">
      <w:pPr>
        <w:pStyle w:val="a3"/>
        <w:rPr>
          <w:sz w:val="28"/>
          <w:szCs w:val="28"/>
        </w:rPr>
      </w:pPr>
    </w:p>
    <w:p w:rsidR="008B39E9" w:rsidRPr="001E6004" w:rsidRDefault="008B39E9" w:rsidP="008B39E9">
      <w:pPr>
        <w:pStyle w:val="a3"/>
        <w:ind w:left="993"/>
        <w:rPr>
          <w:sz w:val="28"/>
          <w:szCs w:val="28"/>
        </w:rPr>
      </w:pPr>
      <w:r w:rsidRPr="001E6004">
        <w:rPr>
          <w:sz w:val="22"/>
          <w:szCs w:val="22"/>
        </w:rPr>
        <w:tab/>
      </w:r>
    </w:p>
    <w:p w:rsidR="008B39E9" w:rsidRPr="001E6004" w:rsidRDefault="008B39E9" w:rsidP="0068697F">
      <w:pPr>
        <w:pStyle w:val="a3"/>
        <w:rPr>
          <w:sz w:val="28"/>
          <w:szCs w:val="28"/>
        </w:rPr>
      </w:pPr>
      <w:r w:rsidRPr="001E6004">
        <w:rPr>
          <w:sz w:val="28"/>
          <w:szCs w:val="28"/>
        </w:rPr>
        <w:t xml:space="preserve">Про  внесення  змін   до   рішення   міської </w:t>
      </w:r>
    </w:p>
    <w:p w:rsidR="008B39E9" w:rsidRPr="001E6004" w:rsidRDefault="008B39E9" w:rsidP="0068697F">
      <w:pPr>
        <w:pStyle w:val="a3"/>
        <w:rPr>
          <w:sz w:val="28"/>
          <w:szCs w:val="28"/>
        </w:rPr>
      </w:pPr>
      <w:r w:rsidRPr="001E6004">
        <w:rPr>
          <w:sz w:val="28"/>
          <w:szCs w:val="28"/>
        </w:rPr>
        <w:t xml:space="preserve">ради  від </w:t>
      </w:r>
      <w:r w:rsidR="006D6F9F" w:rsidRPr="001E6004">
        <w:rPr>
          <w:sz w:val="28"/>
          <w:szCs w:val="28"/>
        </w:rPr>
        <w:t>2</w:t>
      </w:r>
      <w:r w:rsidR="00E57F62" w:rsidRPr="001E6004">
        <w:rPr>
          <w:sz w:val="28"/>
          <w:szCs w:val="28"/>
        </w:rPr>
        <w:t>1</w:t>
      </w:r>
      <w:r w:rsidRPr="001E6004">
        <w:rPr>
          <w:sz w:val="28"/>
          <w:szCs w:val="28"/>
        </w:rPr>
        <w:t>.</w:t>
      </w:r>
      <w:r w:rsidR="006D6F9F" w:rsidRPr="001E6004">
        <w:rPr>
          <w:sz w:val="28"/>
          <w:szCs w:val="28"/>
        </w:rPr>
        <w:t>12</w:t>
      </w:r>
      <w:r w:rsidRPr="001E6004">
        <w:rPr>
          <w:sz w:val="28"/>
          <w:szCs w:val="28"/>
        </w:rPr>
        <w:t>.201</w:t>
      </w:r>
      <w:r w:rsidR="00E57F62" w:rsidRPr="001E6004">
        <w:rPr>
          <w:sz w:val="28"/>
          <w:szCs w:val="28"/>
        </w:rPr>
        <w:t>7</w:t>
      </w:r>
      <w:r w:rsidRPr="001E6004">
        <w:rPr>
          <w:sz w:val="28"/>
          <w:szCs w:val="28"/>
        </w:rPr>
        <w:t xml:space="preserve"> № </w:t>
      </w:r>
      <w:r w:rsidR="00E57F62" w:rsidRPr="001E6004">
        <w:rPr>
          <w:sz w:val="28"/>
          <w:szCs w:val="28"/>
        </w:rPr>
        <w:t>32</w:t>
      </w:r>
      <w:r w:rsidRPr="001E6004">
        <w:rPr>
          <w:sz w:val="28"/>
          <w:szCs w:val="28"/>
        </w:rPr>
        <w:t>/</w:t>
      </w:r>
      <w:r w:rsidR="00E57F62" w:rsidRPr="001E6004">
        <w:rPr>
          <w:sz w:val="28"/>
          <w:szCs w:val="28"/>
        </w:rPr>
        <w:t>17</w:t>
      </w:r>
      <w:r w:rsidRPr="001E6004">
        <w:rPr>
          <w:sz w:val="28"/>
          <w:szCs w:val="28"/>
        </w:rPr>
        <w:t xml:space="preserve"> «Про міський</w:t>
      </w:r>
    </w:p>
    <w:p w:rsidR="008B39E9" w:rsidRPr="001E6004" w:rsidRDefault="008B39E9" w:rsidP="0068697F">
      <w:pPr>
        <w:pStyle w:val="a3"/>
        <w:rPr>
          <w:sz w:val="28"/>
          <w:szCs w:val="28"/>
        </w:rPr>
      </w:pPr>
      <w:r w:rsidRPr="001E6004">
        <w:rPr>
          <w:sz w:val="28"/>
          <w:szCs w:val="28"/>
        </w:rPr>
        <w:t>бюджет   міста  Миколаєва на 201</w:t>
      </w:r>
      <w:r w:rsidR="00E57F62" w:rsidRPr="001E6004">
        <w:rPr>
          <w:sz w:val="28"/>
          <w:szCs w:val="28"/>
        </w:rPr>
        <w:t>8</w:t>
      </w:r>
      <w:r w:rsidRPr="001E6004">
        <w:rPr>
          <w:sz w:val="28"/>
          <w:szCs w:val="28"/>
        </w:rPr>
        <w:t xml:space="preserve"> рік»</w:t>
      </w:r>
    </w:p>
    <w:p w:rsidR="008B39E9" w:rsidRPr="001E6004" w:rsidRDefault="008B39E9" w:rsidP="000C131C">
      <w:pPr>
        <w:pStyle w:val="a3"/>
        <w:ind w:firstLine="426"/>
        <w:rPr>
          <w:sz w:val="28"/>
          <w:szCs w:val="28"/>
        </w:rPr>
      </w:pPr>
    </w:p>
    <w:p w:rsidR="008A2A7D" w:rsidRPr="001E6004" w:rsidRDefault="008A2A7D" w:rsidP="000C131C">
      <w:pPr>
        <w:pStyle w:val="a3"/>
        <w:ind w:firstLine="426"/>
        <w:rPr>
          <w:sz w:val="28"/>
          <w:szCs w:val="28"/>
        </w:rPr>
      </w:pPr>
    </w:p>
    <w:p w:rsidR="00E57F62" w:rsidRPr="001E6004" w:rsidRDefault="00E57F62" w:rsidP="00E57F62">
      <w:pPr>
        <w:pStyle w:val="a5"/>
        <w:ind w:left="0" w:right="0" w:firstLine="426"/>
      </w:pPr>
      <w:r w:rsidRPr="001E6004">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міського бюджету, керуючись пунктом 23 частини першої статті 26 Закону України «Про місцеве самоврядування в Україні», міська рада </w:t>
      </w:r>
    </w:p>
    <w:p w:rsidR="008A2A7D" w:rsidRPr="001E6004" w:rsidRDefault="008A2A7D" w:rsidP="00E57F62">
      <w:pPr>
        <w:pStyle w:val="a5"/>
        <w:ind w:left="0" w:right="0" w:firstLine="426"/>
      </w:pPr>
    </w:p>
    <w:p w:rsidR="008B39E9" w:rsidRPr="001E6004" w:rsidRDefault="008B39E9" w:rsidP="00741CCE">
      <w:pPr>
        <w:jc w:val="both"/>
        <w:rPr>
          <w:sz w:val="28"/>
          <w:szCs w:val="28"/>
        </w:rPr>
      </w:pPr>
      <w:r w:rsidRPr="001E6004">
        <w:rPr>
          <w:sz w:val="28"/>
          <w:szCs w:val="28"/>
        </w:rPr>
        <w:t>ВИРІШИЛА:</w:t>
      </w:r>
    </w:p>
    <w:p w:rsidR="008B39E9" w:rsidRPr="001E6004" w:rsidRDefault="008B39E9" w:rsidP="000C131C">
      <w:pPr>
        <w:ind w:firstLine="426"/>
        <w:jc w:val="both"/>
        <w:rPr>
          <w:sz w:val="28"/>
          <w:szCs w:val="28"/>
        </w:rPr>
      </w:pPr>
    </w:p>
    <w:p w:rsidR="008B39E9" w:rsidRPr="001E6004" w:rsidRDefault="008B39E9" w:rsidP="000C131C">
      <w:pPr>
        <w:pStyle w:val="a6"/>
        <w:numPr>
          <w:ilvl w:val="0"/>
          <w:numId w:val="2"/>
        </w:numPr>
        <w:tabs>
          <w:tab w:val="left" w:pos="993"/>
        </w:tabs>
        <w:ind w:left="0" w:firstLine="426"/>
        <w:jc w:val="both"/>
        <w:rPr>
          <w:sz w:val="28"/>
          <w:szCs w:val="28"/>
        </w:rPr>
      </w:pPr>
      <w:r w:rsidRPr="001E6004">
        <w:rPr>
          <w:sz w:val="28"/>
          <w:szCs w:val="28"/>
        </w:rPr>
        <w:t xml:space="preserve">Внести зміни до рішення міської ради від </w:t>
      </w:r>
      <w:r w:rsidR="006D6F9F" w:rsidRPr="001E6004">
        <w:rPr>
          <w:sz w:val="28"/>
          <w:szCs w:val="28"/>
        </w:rPr>
        <w:t>2</w:t>
      </w:r>
      <w:r w:rsidR="00E57F62" w:rsidRPr="001E6004">
        <w:rPr>
          <w:sz w:val="28"/>
          <w:szCs w:val="28"/>
        </w:rPr>
        <w:t>1</w:t>
      </w:r>
      <w:r w:rsidRPr="001E6004">
        <w:rPr>
          <w:sz w:val="28"/>
          <w:szCs w:val="28"/>
        </w:rPr>
        <w:t>.</w:t>
      </w:r>
      <w:r w:rsidR="006D6F9F" w:rsidRPr="001E6004">
        <w:rPr>
          <w:sz w:val="28"/>
          <w:szCs w:val="28"/>
        </w:rPr>
        <w:t>12</w:t>
      </w:r>
      <w:r w:rsidRPr="001E6004">
        <w:rPr>
          <w:sz w:val="28"/>
          <w:szCs w:val="28"/>
        </w:rPr>
        <w:t>.201</w:t>
      </w:r>
      <w:r w:rsidR="00E57F62" w:rsidRPr="001E6004">
        <w:rPr>
          <w:sz w:val="28"/>
          <w:szCs w:val="28"/>
        </w:rPr>
        <w:t>7</w:t>
      </w:r>
      <w:r w:rsidRPr="001E6004">
        <w:rPr>
          <w:sz w:val="28"/>
          <w:szCs w:val="28"/>
        </w:rPr>
        <w:t xml:space="preserve"> №</w:t>
      </w:r>
      <w:r w:rsidR="006D6F9F" w:rsidRPr="001E6004">
        <w:rPr>
          <w:sz w:val="28"/>
          <w:szCs w:val="28"/>
        </w:rPr>
        <w:t xml:space="preserve"> 3</w:t>
      </w:r>
      <w:r w:rsidR="00E57F62" w:rsidRPr="001E6004">
        <w:rPr>
          <w:sz w:val="28"/>
          <w:szCs w:val="28"/>
        </w:rPr>
        <w:t>2</w:t>
      </w:r>
      <w:r w:rsidRPr="001E6004">
        <w:rPr>
          <w:sz w:val="28"/>
          <w:szCs w:val="28"/>
        </w:rPr>
        <w:t>/</w:t>
      </w:r>
      <w:r w:rsidR="00E57F62" w:rsidRPr="001E6004">
        <w:rPr>
          <w:sz w:val="28"/>
          <w:szCs w:val="28"/>
        </w:rPr>
        <w:t>17</w:t>
      </w:r>
      <w:r w:rsidRPr="001E6004">
        <w:rPr>
          <w:sz w:val="28"/>
          <w:szCs w:val="28"/>
        </w:rPr>
        <w:t xml:space="preserve"> «Про міський бюджет міста Миколаєва на 201</w:t>
      </w:r>
      <w:r w:rsidR="00E57F62" w:rsidRPr="001E6004">
        <w:rPr>
          <w:sz w:val="28"/>
          <w:szCs w:val="28"/>
        </w:rPr>
        <w:t>8</w:t>
      </w:r>
      <w:r w:rsidRPr="001E6004">
        <w:rPr>
          <w:sz w:val="28"/>
          <w:szCs w:val="28"/>
        </w:rPr>
        <w:t xml:space="preserve"> рік».</w:t>
      </w:r>
    </w:p>
    <w:p w:rsidR="00B327ED" w:rsidRPr="00E125D9" w:rsidRDefault="00B327ED" w:rsidP="000317BF">
      <w:pPr>
        <w:ind w:right="-83" w:firstLine="426"/>
        <w:jc w:val="both"/>
        <w:rPr>
          <w:sz w:val="28"/>
          <w:szCs w:val="28"/>
        </w:rPr>
      </w:pPr>
      <w:r w:rsidRPr="001E6004">
        <w:rPr>
          <w:sz w:val="28"/>
          <w:szCs w:val="28"/>
        </w:rPr>
        <w:t>1.1</w:t>
      </w:r>
      <w:r w:rsidR="00CD0328" w:rsidRPr="00CD0328">
        <w:rPr>
          <w:sz w:val="28"/>
          <w:szCs w:val="28"/>
          <w:lang w:val="ru-RU"/>
        </w:rPr>
        <w:t>.</w:t>
      </w:r>
      <w:r w:rsidRPr="001E6004">
        <w:rPr>
          <w:sz w:val="28"/>
          <w:szCs w:val="28"/>
        </w:rPr>
        <w:t xml:space="preserve"> Внести зміни до джерел фінансування міського бюджету міста Миколаєва на 2018 рік (Додаток  1) з дефіцитом на загальну суму </w:t>
      </w:r>
      <w:r w:rsidR="00E125D9">
        <w:rPr>
          <w:sz w:val="28"/>
          <w:szCs w:val="28"/>
        </w:rPr>
        <w:t>25000,0</w:t>
      </w:r>
      <w:r w:rsidR="00CD0328">
        <w:rPr>
          <w:sz w:val="28"/>
          <w:szCs w:val="28"/>
        </w:rPr>
        <w:t xml:space="preserve">  </w:t>
      </w:r>
      <w:proofErr w:type="spellStart"/>
      <w:r w:rsidRPr="001E6004">
        <w:rPr>
          <w:sz w:val="28"/>
          <w:szCs w:val="28"/>
        </w:rPr>
        <w:t>тис.грн</w:t>
      </w:r>
      <w:proofErr w:type="spellEnd"/>
      <w:r w:rsidRPr="001E6004">
        <w:rPr>
          <w:sz w:val="28"/>
          <w:szCs w:val="28"/>
        </w:rPr>
        <w:t>., у тому числі</w:t>
      </w:r>
      <w:r w:rsidR="000317BF">
        <w:rPr>
          <w:sz w:val="28"/>
          <w:szCs w:val="28"/>
        </w:rPr>
        <w:t xml:space="preserve"> п</w:t>
      </w:r>
      <w:r w:rsidRPr="00E125D9">
        <w:rPr>
          <w:sz w:val="28"/>
          <w:szCs w:val="28"/>
        </w:rPr>
        <w:t>о загальному фонду – за рахунок залучення вільного залишку коштів станом на 01.01.201</w:t>
      </w:r>
      <w:r w:rsidR="00903D92" w:rsidRPr="00E125D9">
        <w:rPr>
          <w:sz w:val="28"/>
          <w:szCs w:val="28"/>
        </w:rPr>
        <w:t>8</w:t>
      </w:r>
      <w:r w:rsidRPr="00E125D9">
        <w:rPr>
          <w:sz w:val="28"/>
          <w:szCs w:val="28"/>
        </w:rPr>
        <w:t xml:space="preserve"> на суму </w:t>
      </w:r>
      <w:r w:rsidR="00E125D9" w:rsidRPr="00E125D9">
        <w:rPr>
          <w:sz w:val="28"/>
          <w:szCs w:val="28"/>
        </w:rPr>
        <w:t>25000,0</w:t>
      </w:r>
      <w:r w:rsidR="00CD0328" w:rsidRPr="00E125D9">
        <w:rPr>
          <w:sz w:val="28"/>
          <w:szCs w:val="28"/>
        </w:rPr>
        <w:t xml:space="preserve"> </w:t>
      </w:r>
      <w:r w:rsidRPr="00E125D9">
        <w:rPr>
          <w:sz w:val="28"/>
          <w:szCs w:val="28"/>
        </w:rPr>
        <w:t>тис.</w:t>
      </w:r>
      <w:r w:rsidR="00E125D9">
        <w:rPr>
          <w:sz w:val="28"/>
          <w:szCs w:val="28"/>
        </w:rPr>
        <w:t xml:space="preserve"> </w:t>
      </w:r>
      <w:r w:rsidRPr="00E125D9">
        <w:rPr>
          <w:sz w:val="28"/>
          <w:szCs w:val="28"/>
        </w:rPr>
        <w:t xml:space="preserve">грн. </w:t>
      </w:r>
    </w:p>
    <w:p w:rsidR="00B719FB" w:rsidRDefault="0094641D" w:rsidP="00440D8C">
      <w:pPr>
        <w:ind w:firstLine="426"/>
        <w:jc w:val="both"/>
        <w:rPr>
          <w:color w:val="000000"/>
          <w:sz w:val="28"/>
          <w:szCs w:val="28"/>
          <w:shd w:val="clear" w:color="auto" w:fill="FFFFFF"/>
        </w:rPr>
      </w:pPr>
      <w:r w:rsidRPr="00E125D9">
        <w:rPr>
          <w:color w:val="000000"/>
          <w:sz w:val="28"/>
          <w:szCs w:val="28"/>
          <w:shd w:val="clear" w:color="auto" w:fill="FFFFFF"/>
        </w:rPr>
        <w:t>З урахуванням внесених змін затвердити уточнений обсяг фінансування  міського бюджету на 201</w:t>
      </w:r>
      <w:r w:rsidR="001E6004" w:rsidRPr="00E125D9">
        <w:rPr>
          <w:color w:val="000000"/>
          <w:sz w:val="28"/>
          <w:szCs w:val="28"/>
          <w:shd w:val="clear" w:color="auto" w:fill="FFFFFF"/>
        </w:rPr>
        <w:t>8</w:t>
      </w:r>
      <w:r w:rsidRPr="00E125D9">
        <w:rPr>
          <w:color w:val="000000"/>
          <w:sz w:val="28"/>
          <w:szCs w:val="28"/>
          <w:shd w:val="clear" w:color="auto" w:fill="FFFFFF"/>
        </w:rPr>
        <w:t xml:space="preserve"> рік із дефіцитом </w:t>
      </w:r>
      <w:r w:rsidR="00E125D9" w:rsidRPr="00E125D9">
        <w:rPr>
          <w:bCs/>
          <w:color w:val="000000"/>
          <w:sz w:val="28"/>
          <w:szCs w:val="28"/>
        </w:rPr>
        <w:t>25000,0</w:t>
      </w:r>
      <w:r w:rsidR="00CD0328" w:rsidRPr="00E125D9">
        <w:rPr>
          <w:bCs/>
          <w:color w:val="000000"/>
          <w:sz w:val="28"/>
          <w:szCs w:val="28"/>
        </w:rPr>
        <w:t xml:space="preserve">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 xml:space="preserve">., у тому числі по загальному фонду – із профіцитом </w:t>
      </w:r>
      <w:r w:rsidR="00CD0328" w:rsidRPr="00E125D9">
        <w:rPr>
          <w:bCs/>
          <w:color w:val="000000"/>
          <w:sz w:val="28"/>
          <w:szCs w:val="28"/>
        </w:rPr>
        <w:t xml:space="preserve"> </w:t>
      </w:r>
      <w:r w:rsidR="00E125D9" w:rsidRPr="00E125D9">
        <w:rPr>
          <w:bCs/>
          <w:color w:val="000000"/>
          <w:sz w:val="28"/>
          <w:szCs w:val="28"/>
        </w:rPr>
        <w:t>433422,341</w:t>
      </w:r>
      <w:r w:rsidR="00E125D9">
        <w:rPr>
          <w:bCs/>
          <w:color w:val="000000"/>
          <w:sz w:val="28"/>
          <w:szCs w:val="28"/>
        </w:rPr>
        <w:t xml:space="preserve">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 xml:space="preserve">., по спеціальному фонду – із дефіцитом </w:t>
      </w:r>
      <w:r w:rsidR="00E125D9" w:rsidRPr="00E125D9">
        <w:rPr>
          <w:bCs/>
          <w:color w:val="000000"/>
          <w:sz w:val="28"/>
          <w:szCs w:val="28"/>
        </w:rPr>
        <w:t>458422,341</w:t>
      </w:r>
      <w:r w:rsidRPr="00E125D9">
        <w:rPr>
          <w:color w:val="000000"/>
          <w:sz w:val="28"/>
          <w:szCs w:val="28"/>
          <w:shd w:val="clear" w:color="auto" w:fill="FFFFFF"/>
        </w:rPr>
        <w:t xml:space="preserve">тис.грн. (бюджету розвитку </w:t>
      </w:r>
      <w:r w:rsidR="00E125D9" w:rsidRPr="00E125D9">
        <w:rPr>
          <w:bCs/>
          <w:color w:val="000000"/>
          <w:sz w:val="28"/>
          <w:szCs w:val="28"/>
        </w:rPr>
        <w:t xml:space="preserve">458422,341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w:t>
      </w:r>
    </w:p>
    <w:p w:rsidR="000317BF" w:rsidRPr="00E125D9" w:rsidRDefault="000317BF" w:rsidP="00440D8C">
      <w:pPr>
        <w:ind w:firstLine="426"/>
        <w:jc w:val="both"/>
        <w:rPr>
          <w:sz w:val="28"/>
          <w:szCs w:val="28"/>
        </w:rPr>
      </w:pPr>
      <w:r>
        <w:rPr>
          <w:sz w:val="28"/>
          <w:szCs w:val="28"/>
        </w:rPr>
        <w:t xml:space="preserve">1.2. Збільшити на  2018 рік резервний фонд міського бюджету на      </w:t>
      </w:r>
      <w:r w:rsidR="001536CB">
        <w:rPr>
          <w:sz w:val="28"/>
          <w:szCs w:val="28"/>
        </w:rPr>
        <w:t xml:space="preserve">              25000,0 тис. грн.</w:t>
      </w:r>
    </w:p>
    <w:p w:rsidR="00891CB4" w:rsidRPr="00E125D9" w:rsidRDefault="00B4173A" w:rsidP="000317BF">
      <w:pPr>
        <w:ind w:firstLine="426"/>
        <w:jc w:val="both"/>
        <w:rPr>
          <w:sz w:val="28"/>
          <w:szCs w:val="28"/>
        </w:rPr>
      </w:pPr>
      <w:r w:rsidRPr="00E125D9">
        <w:rPr>
          <w:sz w:val="28"/>
          <w:szCs w:val="28"/>
        </w:rPr>
        <w:t>1.</w:t>
      </w:r>
      <w:r w:rsidR="000317BF">
        <w:rPr>
          <w:sz w:val="28"/>
          <w:szCs w:val="28"/>
        </w:rPr>
        <w:t>3</w:t>
      </w:r>
      <w:r w:rsidR="00B9513A" w:rsidRPr="00E125D9">
        <w:rPr>
          <w:sz w:val="28"/>
          <w:szCs w:val="28"/>
        </w:rPr>
        <w:t xml:space="preserve">. </w:t>
      </w:r>
      <w:r w:rsidR="00891CB4" w:rsidRPr="00E125D9">
        <w:rPr>
          <w:sz w:val="28"/>
          <w:szCs w:val="28"/>
        </w:rPr>
        <w:t xml:space="preserve">Збільшити обсяг видатків міського бюджету міста Миколаєва на 2018 рік на загальну суму </w:t>
      </w:r>
      <w:r w:rsidR="00E125D9" w:rsidRPr="00E125D9">
        <w:rPr>
          <w:sz w:val="28"/>
          <w:szCs w:val="28"/>
        </w:rPr>
        <w:t>25000,0</w:t>
      </w:r>
      <w:r w:rsidR="00CD0328" w:rsidRPr="00E125D9">
        <w:rPr>
          <w:sz w:val="28"/>
          <w:szCs w:val="28"/>
        </w:rPr>
        <w:t xml:space="preserve"> </w:t>
      </w:r>
      <w:proofErr w:type="spellStart"/>
      <w:r w:rsidR="00891CB4" w:rsidRPr="00E125D9">
        <w:rPr>
          <w:sz w:val="28"/>
          <w:szCs w:val="28"/>
        </w:rPr>
        <w:t>тис.грн</w:t>
      </w:r>
      <w:proofErr w:type="spellEnd"/>
      <w:r w:rsidR="00891CB4" w:rsidRPr="00E125D9">
        <w:rPr>
          <w:sz w:val="28"/>
          <w:szCs w:val="28"/>
        </w:rPr>
        <w:t xml:space="preserve">.,  у тому числі видатки загального фонду </w:t>
      </w:r>
      <w:r w:rsidR="00CD0328" w:rsidRPr="00E125D9">
        <w:rPr>
          <w:sz w:val="28"/>
          <w:szCs w:val="28"/>
        </w:rPr>
        <w:t xml:space="preserve">    </w:t>
      </w:r>
      <w:r w:rsidR="00891CB4" w:rsidRPr="00E125D9">
        <w:rPr>
          <w:sz w:val="28"/>
          <w:szCs w:val="28"/>
        </w:rPr>
        <w:t xml:space="preserve">на </w:t>
      </w:r>
      <w:r w:rsidR="00E125D9" w:rsidRPr="00E125D9">
        <w:rPr>
          <w:sz w:val="28"/>
          <w:szCs w:val="28"/>
        </w:rPr>
        <w:t>25000,0</w:t>
      </w:r>
      <w:r w:rsidR="00CD0328" w:rsidRPr="00E125D9">
        <w:rPr>
          <w:sz w:val="28"/>
          <w:szCs w:val="28"/>
        </w:rPr>
        <w:t xml:space="preserve"> </w:t>
      </w:r>
      <w:proofErr w:type="spellStart"/>
      <w:r w:rsidR="00891CB4" w:rsidRPr="00E125D9">
        <w:rPr>
          <w:sz w:val="28"/>
          <w:szCs w:val="28"/>
        </w:rPr>
        <w:t>тис.грн</w:t>
      </w:r>
      <w:proofErr w:type="spellEnd"/>
      <w:r w:rsidR="00891CB4" w:rsidRPr="00E125D9">
        <w:rPr>
          <w:sz w:val="28"/>
          <w:szCs w:val="28"/>
        </w:rPr>
        <w:t>.</w:t>
      </w:r>
      <w:r w:rsidR="001536CB">
        <w:rPr>
          <w:sz w:val="28"/>
          <w:szCs w:val="28"/>
        </w:rPr>
        <w:t>,</w:t>
      </w:r>
      <w:r w:rsidR="00891CB4" w:rsidRPr="00E125D9">
        <w:rPr>
          <w:sz w:val="28"/>
          <w:szCs w:val="28"/>
        </w:rPr>
        <w:t xml:space="preserve"> та внести зміни до бюджетних призначень головних розпорядників коштів міського бюджету на 2018 рік у розрізі  відповідальних виконавців за бюджетними програмами </w:t>
      </w:r>
      <w:r w:rsidR="00CD0328" w:rsidRPr="00E125D9">
        <w:rPr>
          <w:sz w:val="28"/>
          <w:szCs w:val="28"/>
        </w:rPr>
        <w:t xml:space="preserve"> </w:t>
      </w:r>
      <w:r w:rsidR="00891CB4" w:rsidRPr="00E125D9">
        <w:rPr>
          <w:sz w:val="28"/>
          <w:szCs w:val="28"/>
        </w:rPr>
        <w:t xml:space="preserve">(Додаток 2). </w:t>
      </w:r>
    </w:p>
    <w:p w:rsidR="001E6004" w:rsidRPr="00E125D9" w:rsidRDefault="001E6004" w:rsidP="00692668">
      <w:pPr>
        <w:ind w:firstLine="426"/>
        <w:jc w:val="both"/>
        <w:rPr>
          <w:sz w:val="28"/>
          <w:szCs w:val="28"/>
        </w:rPr>
      </w:pPr>
      <w:r w:rsidRPr="00E125D9">
        <w:rPr>
          <w:color w:val="000000"/>
          <w:sz w:val="28"/>
          <w:szCs w:val="28"/>
          <w:shd w:val="clear" w:color="auto" w:fill="FFFFFF"/>
        </w:rPr>
        <w:t xml:space="preserve">З урахуванням внесених змін затвердити уточнений обсяг видатків міського бюджету на 2018 рік у сумі </w:t>
      </w:r>
      <w:r w:rsidR="00E125D9" w:rsidRPr="00E125D9">
        <w:rPr>
          <w:bCs/>
          <w:color w:val="000000"/>
          <w:sz w:val="28"/>
          <w:szCs w:val="28"/>
          <w:lang w:val="ru-RU"/>
        </w:rPr>
        <w:t xml:space="preserve">4357469,078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 у тому числі видатки загального фонду –  </w:t>
      </w:r>
      <w:r w:rsidR="00E125D9" w:rsidRPr="00E125D9">
        <w:rPr>
          <w:bCs/>
          <w:color w:val="000000"/>
          <w:sz w:val="28"/>
          <w:szCs w:val="28"/>
          <w:lang w:val="ru-RU"/>
        </w:rPr>
        <w:t xml:space="preserve">3838475,689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 xml:space="preserve">., видатки спеціального фонду – </w:t>
      </w:r>
      <w:r w:rsidR="00E125D9" w:rsidRPr="00E125D9">
        <w:rPr>
          <w:bCs/>
          <w:color w:val="000000"/>
          <w:sz w:val="28"/>
          <w:szCs w:val="28"/>
          <w:lang w:val="ru-RU"/>
        </w:rPr>
        <w:t xml:space="preserve">518993,389 </w:t>
      </w:r>
      <w:proofErr w:type="spellStart"/>
      <w:r w:rsidRPr="00E125D9">
        <w:rPr>
          <w:color w:val="000000"/>
          <w:sz w:val="28"/>
          <w:szCs w:val="28"/>
          <w:shd w:val="clear" w:color="auto" w:fill="FFFFFF"/>
        </w:rPr>
        <w:t>тис.грн</w:t>
      </w:r>
      <w:proofErr w:type="spellEnd"/>
      <w:r w:rsidRPr="00E125D9">
        <w:rPr>
          <w:color w:val="000000"/>
          <w:sz w:val="28"/>
          <w:szCs w:val="28"/>
          <w:shd w:val="clear" w:color="auto" w:fill="FFFFFF"/>
        </w:rPr>
        <w:t>.</w:t>
      </w:r>
    </w:p>
    <w:p w:rsidR="008A0DA6" w:rsidRDefault="008A0DA6" w:rsidP="00891CB4">
      <w:pPr>
        <w:ind w:firstLine="567"/>
        <w:jc w:val="both"/>
        <w:rPr>
          <w:color w:val="FF0000"/>
          <w:sz w:val="28"/>
          <w:szCs w:val="28"/>
          <w:highlight w:val="yellow"/>
        </w:rPr>
      </w:pPr>
    </w:p>
    <w:p w:rsidR="00E125D9" w:rsidRDefault="00E125D9" w:rsidP="00891CB4">
      <w:pPr>
        <w:ind w:firstLine="567"/>
        <w:jc w:val="both"/>
        <w:rPr>
          <w:color w:val="FF0000"/>
          <w:sz w:val="28"/>
          <w:szCs w:val="28"/>
          <w:highlight w:val="yellow"/>
        </w:rPr>
      </w:pPr>
    </w:p>
    <w:p w:rsidR="00E125D9" w:rsidRDefault="00E125D9" w:rsidP="00891CB4">
      <w:pPr>
        <w:ind w:firstLine="567"/>
        <w:jc w:val="both"/>
        <w:rPr>
          <w:color w:val="FF0000"/>
          <w:sz w:val="28"/>
          <w:szCs w:val="28"/>
          <w:highlight w:val="yellow"/>
        </w:rPr>
      </w:pPr>
    </w:p>
    <w:p w:rsidR="00E125D9" w:rsidRPr="00E125D9" w:rsidRDefault="00E125D9" w:rsidP="00891CB4">
      <w:pPr>
        <w:ind w:firstLine="567"/>
        <w:jc w:val="both"/>
        <w:rPr>
          <w:color w:val="FF0000"/>
          <w:sz w:val="28"/>
          <w:szCs w:val="28"/>
          <w:highlight w:val="yellow"/>
        </w:rPr>
      </w:pPr>
    </w:p>
    <w:p w:rsidR="008B39E9" w:rsidRPr="00E125D9" w:rsidRDefault="008B39E9" w:rsidP="005B556D">
      <w:pPr>
        <w:pStyle w:val="a6"/>
        <w:numPr>
          <w:ilvl w:val="0"/>
          <w:numId w:val="7"/>
        </w:numPr>
        <w:jc w:val="both"/>
        <w:rPr>
          <w:sz w:val="28"/>
          <w:szCs w:val="28"/>
        </w:rPr>
      </w:pPr>
      <w:r w:rsidRPr="00E125D9">
        <w:rPr>
          <w:sz w:val="28"/>
          <w:szCs w:val="28"/>
        </w:rPr>
        <w:t>Додатки 1-</w:t>
      </w:r>
      <w:r w:rsidR="00E125D9" w:rsidRPr="00E125D9">
        <w:rPr>
          <w:sz w:val="28"/>
          <w:szCs w:val="28"/>
        </w:rPr>
        <w:t>2</w:t>
      </w:r>
      <w:r w:rsidRPr="00E125D9">
        <w:rPr>
          <w:sz w:val="28"/>
          <w:szCs w:val="28"/>
        </w:rPr>
        <w:t xml:space="preserve"> до цього рішення є його невід’ємною частиною.</w:t>
      </w:r>
    </w:p>
    <w:p w:rsidR="008B39E9" w:rsidRPr="00E125D9" w:rsidRDefault="008B39E9" w:rsidP="000C131C">
      <w:pPr>
        <w:ind w:firstLine="426"/>
        <w:jc w:val="both"/>
        <w:rPr>
          <w:sz w:val="28"/>
          <w:szCs w:val="28"/>
        </w:rPr>
      </w:pPr>
    </w:p>
    <w:p w:rsidR="008B39E9" w:rsidRPr="00E125D9" w:rsidRDefault="008B39E9" w:rsidP="00F121D3">
      <w:pPr>
        <w:numPr>
          <w:ilvl w:val="0"/>
          <w:numId w:val="7"/>
        </w:numPr>
        <w:ind w:left="0" w:firstLine="426"/>
        <w:jc w:val="both"/>
        <w:rPr>
          <w:sz w:val="28"/>
          <w:szCs w:val="28"/>
        </w:rPr>
      </w:pPr>
      <w:r w:rsidRPr="00E125D9">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E125D9">
        <w:rPr>
          <w:sz w:val="28"/>
          <w:szCs w:val="28"/>
        </w:rPr>
        <w:t>Бернацького</w:t>
      </w:r>
      <w:proofErr w:type="spellEnd"/>
      <w:r w:rsidRPr="00E125D9">
        <w:rPr>
          <w:sz w:val="28"/>
          <w:szCs w:val="28"/>
        </w:rPr>
        <w:t xml:space="preserve">), заступника міського голови </w:t>
      </w:r>
      <w:proofErr w:type="spellStart"/>
      <w:r w:rsidR="00FD7002" w:rsidRPr="00E125D9">
        <w:rPr>
          <w:sz w:val="28"/>
          <w:szCs w:val="28"/>
        </w:rPr>
        <w:t>Диндаренка</w:t>
      </w:r>
      <w:proofErr w:type="spellEnd"/>
      <w:r w:rsidR="00FD7002" w:rsidRPr="00E125D9">
        <w:rPr>
          <w:sz w:val="28"/>
          <w:szCs w:val="28"/>
        </w:rPr>
        <w:t xml:space="preserve"> С.</w:t>
      </w:r>
      <w:r w:rsidRPr="00E125D9">
        <w:rPr>
          <w:sz w:val="28"/>
          <w:szCs w:val="28"/>
        </w:rPr>
        <w:t>І.</w:t>
      </w:r>
    </w:p>
    <w:p w:rsidR="008B39E9" w:rsidRPr="001E6004" w:rsidRDefault="008B39E9" w:rsidP="000C131C">
      <w:pPr>
        <w:ind w:firstLine="426"/>
        <w:jc w:val="both"/>
        <w:rPr>
          <w:sz w:val="28"/>
          <w:szCs w:val="28"/>
        </w:rPr>
      </w:pPr>
    </w:p>
    <w:p w:rsidR="00F83FBB" w:rsidRPr="001E6004" w:rsidRDefault="00F83FBB" w:rsidP="000C131C">
      <w:pPr>
        <w:ind w:firstLine="426"/>
        <w:jc w:val="both"/>
        <w:rPr>
          <w:sz w:val="28"/>
          <w:szCs w:val="28"/>
        </w:rPr>
      </w:pPr>
    </w:p>
    <w:p w:rsidR="00F83FBB" w:rsidRPr="001E6004" w:rsidRDefault="00F83FBB" w:rsidP="000C131C">
      <w:pPr>
        <w:ind w:firstLine="426"/>
        <w:jc w:val="both"/>
        <w:rPr>
          <w:sz w:val="28"/>
          <w:szCs w:val="28"/>
        </w:rPr>
      </w:pPr>
    </w:p>
    <w:p w:rsidR="00E15BE3" w:rsidRDefault="00F83FBB" w:rsidP="00511104">
      <w:pPr>
        <w:tabs>
          <w:tab w:val="left" w:pos="993"/>
        </w:tabs>
        <w:jc w:val="both"/>
        <w:rPr>
          <w:sz w:val="28"/>
          <w:szCs w:val="28"/>
          <w:lang w:val="en-US"/>
        </w:rPr>
      </w:pPr>
      <w:bookmarkStart w:id="0" w:name="RANGE!A1:F45"/>
      <w:bookmarkEnd w:id="0"/>
      <w:r w:rsidRPr="001E6004">
        <w:rPr>
          <w:sz w:val="28"/>
          <w:szCs w:val="28"/>
        </w:rPr>
        <w:t xml:space="preserve">Міський голова                                             </w:t>
      </w:r>
      <w:r w:rsidR="00727F1D">
        <w:rPr>
          <w:sz w:val="28"/>
          <w:szCs w:val="28"/>
        </w:rPr>
        <w:t xml:space="preserve">   </w:t>
      </w:r>
      <w:r w:rsidRPr="001E6004">
        <w:rPr>
          <w:sz w:val="28"/>
          <w:szCs w:val="28"/>
        </w:rPr>
        <w:t xml:space="preserve">           </w:t>
      </w:r>
      <w:r w:rsidR="003843B3">
        <w:rPr>
          <w:sz w:val="28"/>
          <w:szCs w:val="28"/>
        </w:rPr>
        <w:t xml:space="preserve">  </w:t>
      </w:r>
      <w:r w:rsidRPr="001E6004">
        <w:rPr>
          <w:sz w:val="28"/>
          <w:szCs w:val="28"/>
        </w:rPr>
        <w:t xml:space="preserve">                         </w:t>
      </w:r>
      <w:r w:rsidR="00C461A8" w:rsidRPr="001E6004">
        <w:rPr>
          <w:sz w:val="28"/>
          <w:szCs w:val="28"/>
        </w:rPr>
        <w:t>О.Ф.</w:t>
      </w:r>
      <w:proofErr w:type="spellStart"/>
      <w:r w:rsidR="00C461A8" w:rsidRPr="001E6004">
        <w:rPr>
          <w:sz w:val="28"/>
          <w:szCs w:val="28"/>
        </w:rPr>
        <w:t>Сєнкевич</w:t>
      </w:r>
      <w:proofErr w:type="spellEnd"/>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pPr>
    </w:p>
    <w:p w:rsidR="00DB042D" w:rsidRDefault="00DB042D" w:rsidP="00511104">
      <w:pPr>
        <w:tabs>
          <w:tab w:val="left" w:pos="993"/>
        </w:tabs>
        <w:jc w:val="both"/>
        <w:rPr>
          <w:sz w:val="28"/>
          <w:szCs w:val="28"/>
          <w:lang w:val="en-US"/>
        </w:rPr>
        <w:sectPr w:rsidR="00DB042D" w:rsidSect="007276B9">
          <w:pgSz w:w="11906" w:h="16838"/>
          <w:pgMar w:top="426" w:right="424" w:bottom="426" w:left="1701" w:header="142" w:footer="709" w:gutter="0"/>
          <w:cols w:space="708"/>
          <w:docGrid w:linePitch="360"/>
        </w:sectPr>
      </w:pPr>
    </w:p>
    <w:tbl>
      <w:tblPr>
        <w:tblW w:w="13555" w:type="dxa"/>
        <w:tblInd w:w="108" w:type="dxa"/>
        <w:tblLook w:val="04A0"/>
      </w:tblPr>
      <w:tblGrid>
        <w:gridCol w:w="1400"/>
        <w:gridCol w:w="2995"/>
        <w:gridCol w:w="2540"/>
        <w:gridCol w:w="2320"/>
        <w:gridCol w:w="2180"/>
        <w:gridCol w:w="2120"/>
      </w:tblGrid>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31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roofErr w:type="spellStart"/>
            <w:r w:rsidRPr="00DB042D">
              <w:rPr>
                <w:sz w:val="16"/>
                <w:szCs w:val="16"/>
                <w:lang w:val="ru-RU"/>
              </w:rPr>
              <w:t>Додаток</w:t>
            </w:r>
            <w:proofErr w:type="spellEnd"/>
            <w:r w:rsidRPr="00DB042D">
              <w:rPr>
                <w:sz w:val="16"/>
                <w:szCs w:val="16"/>
                <w:lang w:val="ru-RU"/>
              </w:rPr>
              <w:t xml:space="preserve"> 1</w:t>
            </w: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31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4300" w:type="dxa"/>
            <w:gridSpan w:val="2"/>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r w:rsidRPr="00DB042D">
              <w:rPr>
                <w:sz w:val="16"/>
                <w:szCs w:val="16"/>
                <w:lang w:val="ru-RU"/>
              </w:rPr>
              <w:t xml:space="preserve">до </w:t>
            </w:r>
            <w:proofErr w:type="spellStart"/>
            <w:proofErr w:type="gramStart"/>
            <w:r w:rsidRPr="00DB042D">
              <w:rPr>
                <w:sz w:val="16"/>
                <w:szCs w:val="16"/>
                <w:lang w:val="ru-RU"/>
              </w:rPr>
              <w:t>р</w:t>
            </w:r>
            <w:proofErr w:type="gramEnd"/>
            <w:r w:rsidRPr="00DB042D">
              <w:rPr>
                <w:sz w:val="16"/>
                <w:szCs w:val="16"/>
                <w:lang w:val="ru-RU"/>
              </w:rPr>
              <w:t>ішення</w:t>
            </w:r>
            <w:proofErr w:type="spellEnd"/>
            <w:r w:rsidRPr="00DB042D">
              <w:rPr>
                <w:sz w:val="16"/>
                <w:szCs w:val="16"/>
                <w:lang w:val="ru-RU"/>
              </w:rPr>
              <w:t xml:space="preserve"> </w:t>
            </w:r>
            <w:proofErr w:type="spellStart"/>
            <w:r w:rsidRPr="00DB042D">
              <w:rPr>
                <w:sz w:val="16"/>
                <w:szCs w:val="16"/>
                <w:lang w:val="ru-RU"/>
              </w:rPr>
              <w:t>міської</w:t>
            </w:r>
            <w:proofErr w:type="spellEnd"/>
            <w:r w:rsidRPr="00DB042D">
              <w:rPr>
                <w:sz w:val="16"/>
                <w:szCs w:val="16"/>
                <w:lang w:val="ru-RU"/>
              </w:rPr>
              <w:t xml:space="preserve"> ради</w:t>
            </w:r>
          </w:p>
        </w:tc>
      </w:tr>
      <w:tr w:rsidR="00DB042D" w:rsidRPr="00DB042D" w:rsidTr="00DB042D">
        <w:trPr>
          <w:trHeight w:val="31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4300" w:type="dxa"/>
            <w:gridSpan w:val="2"/>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roofErr w:type="spellStart"/>
            <w:r w:rsidRPr="00DB042D">
              <w:rPr>
                <w:sz w:val="16"/>
                <w:szCs w:val="16"/>
                <w:lang w:val="ru-RU"/>
              </w:rPr>
              <w:t>від</w:t>
            </w:r>
            <w:proofErr w:type="spellEnd"/>
            <w:r w:rsidRPr="00DB042D">
              <w:rPr>
                <w:sz w:val="16"/>
                <w:szCs w:val="16"/>
                <w:lang w:val="ru-RU"/>
              </w:rPr>
              <w:t xml:space="preserve"> __________________</w:t>
            </w:r>
          </w:p>
        </w:tc>
      </w:tr>
      <w:tr w:rsidR="00DB042D" w:rsidRPr="00DB042D" w:rsidTr="00DB042D">
        <w:trPr>
          <w:trHeight w:val="31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4300" w:type="dxa"/>
            <w:gridSpan w:val="2"/>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r w:rsidRPr="00DB042D">
              <w:rPr>
                <w:sz w:val="16"/>
                <w:szCs w:val="16"/>
                <w:lang w:val="ru-RU"/>
              </w:rPr>
              <w:t>№___________________</w:t>
            </w:r>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465"/>
        </w:trPr>
        <w:tc>
          <w:tcPr>
            <w:tcW w:w="13555" w:type="dxa"/>
            <w:gridSpan w:val="6"/>
            <w:tcBorders>
              <w:top w:val="nil"/>
              <w:left w:val="nil"/>
              <w:bottom w:val="nil"/>
              <w:right w:val="nil"/>
            </w:tcBorders>
            <w:shd w:val="clear" w:color="auto" w:fill="auto"/>
            <w:noWrap/>
            <w:vAlign w:val="bottom"/>
            <w:hideMark/>
          </w:tcPr>
          <w:p w:rsidR="00DB042D" w:rsidRPr="00DB042D" w:rsidRDefault="00DB042D" w:rsidP="00DB042D">
            <w:pPr>
              <w:jc w:val="center"/>
              <w:rPr>
                <w:sz w:val="16"/>
                <w:szCs w:val="16"/>
                <w:lang w:val="ru-RU"/>
              </w:rPr>
            </w:pPr>
            <w:proofErr w:type="spellStart"/>
            <w:r w:rsidRPr="00DB042D">
              <w:rPr>
                <w:sz w:val="16"/>
                <w:szCs w:val="16"/>
                <w:lang w:val="ru-RU"/>
              </w:rPr>
              <w:t>Зміни</w:t>
            </w:r>
            <w:proofErr w:type="spellEnd"/>
            <w:r w:rsidRPr="00DB042D">
              <w:rPr>
                <w:sz w:val="16"/>
                <w:szCs w:val="16"/>
                <w:lang w:val="ru-RU"/>
              </w:rPr>
              <w:t xml:space="preserve"> до  </w:t>
            </w:r>
            <w:proofErr w:type="spellStart"/>
            <w:r w:rsidRPr="00DB042D">
              <w:rPr>
                <w:sz w:val="16"/>
                <w:szCs w:val="16"/>
                <w:lang w:val="ru-RU"/>
              </w:rPr>
              <w:t>джерел</w:t>
            </w:r>
            <w:proofErr w:type="spellEnd"/>
            <w:r w:rsidRPr="00DB042D">
              <w:rPr>
                <w:sz w:val="16"/>
                <w:szCs w:val="16"/>
                <w:lang w:val="ru-RU"/>
              </w:rPr>
              <w:t xml:space="preserve"> </w:t>
            </w:r>
            <w:proofErr w:type="spellStart"/>
            <w:r w:rsidRPr="00DB042D">
              <w:rPr>
                <w:sz w:val="16"/>
                <w:szCs w:val="16"/>
                <w:lang w:val="ru-RU"/>
              </w:rPr>
              <w:t>фінансування</w:t>
            </w:r>
            <w:proofErr w:type="spellEnd"/>
            <w:r w:rsidRPr="00DB042D">
              <w:rPr>
                <w:sz w:val="16"/>
                <w:szCs w:val="16"/>
                <w:lang w:val="ru-RU"/>
              </w:rPr>
              <w:t xml:space="preserve"> </w:t>
            </w:r>
            <w:proofErr w:type="spellStart"/>
            <w:r w:rsidRPr="00DB042D">
              <w:rPr>
                <w:sz w:val="16"/>
                <w:szCs w:val="16"/>
                <w:lang w:val="ru-RU"/>
              </w:rPr>
              <w:t>міського</w:t>
            </w:r>
            <w:proofErr w:type="spellEnd"/>
            <w:r w:rsidRPr="00DB042D">
              <w:rPr>
                <w:sz w:val="16"/>
                <w:szCs w:val="16"/>
                <w:lang w:val="ru-RU"/>
              </w:rPr>
              <w:t xml:space="preserve"> бюджету </w:t>
            </w:r>
            <w:proofErr w:type="spellStart"/>
            <w:r w:rsidRPr="00DB042D">
              <w:rPr>
                <w:sz w:val="16"/>
                <w:szCs w:val="16"/>
                <w:lang w:val="ru-RU"/>
              </w:rPr>
              <w:t>міста</w:t>
            </w:r>
            <w:proofErr w:type="spellEnd"/>
            <w:r w:rsidRPr="00DB042D">
              <w:rPr>
                <w:sz w:val="16"/>
                <w:szCs w:val="16"/>
                <w:lang w:val="ru-RU"/>
              </w:rPr>
              <w:t xml:space="preserve"> </w:t>
            </w:r>
            <w:proofErr w:type="spellStart"/>
            <w:r w:rsidRPr="00DB042D">
              <w:rPr>
                <w:sz w:val="16"/>
                <w:szCs w:val="16"/>
                <w:lang w:val="ru-RU"/>
              </w:rPr>
              <w:t>Миколаєва</w:t>
            </w:r>
            <w:proofErr w:type="spellEnd"/>
            <w:r w:rsidRPr="00DB042D">
              <w:rPr>
                <w:sz w:val="16"/>
                <w:szCs w:val="16"/>
                <w:lang w:val="ru-RU"/>
              </w:rPr>
              <w:t xml:space="preserve"> на 2018  </w:t>
            </w:r>
            <w:proofErr w:type="spellStart"/>
            <w:proofErr w:type="gramStart"/>
            <w:r w:rsidRPr="00DB042D">
              <w:rPr>
                <w:sz w:val="16"/>
                <w:szCs w:val="16"/>
                <w:lang w:val="ru-RU"/>
              </w:rPr>
              <w:t>р</w:t>
            </w:r>
            <w:proofErr w:type="gramEnd"/>
            <w:r w:rsidRPr="00DB042D">
              <w:rPr>
                <w:sz w:val="16"/>
                <w:szCs w:val="16"/>
                <w:lang w:val="ru-RU"/>
              </w:rPr>
              <w:t>ік</w:t>
            </w:r>
            <w:proofErr w:type="spellEnd"/>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270"/>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r w:rsidRPr="00DB042D">
              <w:rPr>
                <w:sz w:val="16"/>
                <w:szCs w:val="16"/>
                <w:lang w:val="ru-RU"/>
              </w:rPr>
              <w:t>(</w:t>
            </w:r>
            <w:proofErr w:type="spellStart"/>
            <w:r w:rsidRPr="00DB042D">
              <w:rPr>
                <w:sz w:val="16"/>
                <w:szCs w:val="16"/>
                <w:lang w:val="ru-RU"/>
              </w:rPr>
              <w:t>тис</w:t>
            </w:r>
            <w:proofErr w:type="gramStart"/>
            <w:r w:rsidRPr="00DB042D">
              <w:rPr>
                <w:sz w:val="16"/>
                <w:szCs w:val="16"/>
                <w:lang w:val="ru-RU"/>
              </w:rPr>
              <w:t>.г</w:t>
            </w:r>
            <w:proofErr w:type="gramEnd"/>
            <w:r w:rsidRPr="00DB042D">
              <w:rPr>
                <w:sz w:val="16"/>
                <w:szCs w:val="16"/>
                <w:lang w:val="ru-RU"/>
              </w:rPr>
              <w:t>рн</w:t>
            </w:r>
            <w:proofErr w:type="spellEnd"/>
            <w:r w:rsidRPr="00DB042D">
              <w:rPr>
                <w:sz w:val="16"/>
                <w:szCs w:val="16"/>
                <w:lang w:val="ru-RU"/>
              </w:rPr>
              <w:t>.)</w:t>
            </w:r>
          </w:p>
        </w:tc>
      </w:tr>
      <w:tr w:rsidR="00DB042D" w:rsidRPr="00DB042D" w:rsidTr="00DB042D">
        <w:trPr>
          <w:trHeight w:val="390"/>
        </w:trPr>
        <w:tc>
          <w:tcPr>
            <w:tcW w:w="14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B042D" w:rsidRPr="00DB042D" w:rsidRDefault="00DB042D" w:rsidP="00DB042D">
            <w:pPr>
              <w:jc w:val="center"/>
              <w:rPr>
                <w:sz w:val="16"/>
                <w:szCs w:val="16"/>
                <w:lang w:val="ru-RU"/>
              </w:rPr>
            </w:pPr>
            <w:r w:rsidRPr="00DB042D">
              <w:rPr>
                <w:sz w:val="16"/>
                <w:szCs w:val="16"/>
                <w:lang w:val="ru-RU"/>
              </w:rPr>
              <w:t xml:space="preserve">Код </w:t>
            </w:r>
          </w:p>
        </w:tc>
        <w:tc>
          <w:tcPr>
            <w:tcW w:w="299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B042D" w:rsidRPr="00DB042D" w:rsidRDefault="00DB042D" w:rsidP="00DB042D">
            <w:pPr>
              <w:jc w:val="center"/>
              <w:rPr>
                <w:sz w:val="16"/>
                <w:szCs w:val="16"/>
                <w:lang w:val="ru-RU"/>
              </w:rPr>
            </w:pPr>
            <w:proofErr w:type="spellStart"/>
            <w:r w:rsidRPr="00DB042D">
              <w:rPr>
                <w:sz w:val="16"/>
                <w:szCs w:val="16"/>
                <w:lang w:val="ru-RU"/>
              </w:rPr>
              <w:t>Найменування</w:t>
            </w:r>
            <w:proofErr w:type="spellEnd"/>
            <w:r w:rsidRPr="00DB042D">
              <w:rPr>
                <w:sz w:val="16"/>
                <w:szCs w:val="16"/>
                <w:lang w:val="ru-RU"/>
              </w:rPr>
              <w:t xml:space="preserve"> </w:t>
            </w:r>
            <w:r w:rsidRPr="00DB042D">
              <w:rPr>
                <w:sz w:val="16"/>
                <w:szCs w:val="16"/>
                <w:lang w:val="ru-RU"/>
              </w:rPr>
              <w:br/>
            </w:r>
            <w:proofErr w:type="spellStart"/>
            <w:r w:rsidRPr="00DB042D">
              <w:rPr>
                <w:sz w:val="16"/>
                <w:szCs w:val="16"/>
                <w:lang w:val="ru-RU"/>
              </w:rPr>
              <w:t>згідно</w:t>
            </w:r>
            <w:proofErr w:type="spellEnd"/>
            <w:r w:rsidRPr="00DB042D">
              <w:rPr>
                <w:sz w:val="16"/>
                <w:szCs w:val="16"/>
                <w:lang w:val="ru-RU"/>
              </w:rPr>
              <w:t xml:space="preserve"> </w:t>
            </w:r>
            <w:proofErr w:type="spellStart"/>
            <w:r w:rsidRPr="00DB042D">
              <w:rPr>
                <w:sz w:val="16"/>
                <w:szCs w:val="16"/>
                <w:lang w:val="ru-RU"/>
              </w:rPr>
              <w:t>з</w:t>
            </w:r>
            <w:proofErr w:type="spellEnd"/>
            <w:r w:rsidRPr="00DB042D">
              <w:rPr>
                <w:sz w:val="16"/>
                <w:szCs w:val="16"/>
                <w:lang w:val="ru-RU"/>
              </w:rPr>
              <w:t xml:space="preserve"> </w:t>
            </w:r>
            <w:proofErr w:type="spellStart"/>
            <w:r w:rsidRPr="00DB042D">
              <w:rPr>
                <w:sz w:val="16"/>
                <w:szCs w:val="16"/>
                <w:lang w:val="ru-RU"/>
              </w:rPr>
              <w:t>класифікацією</w:t>
            </w:r>
            <w:proofErr w:type="spellEnd"/>
            <w:r w:rsidRPr="00DB042D">
              <w:rPr>
                <w:sz w:val="16"/>
                <w:szCs w:val="16"/>
                <w:lang w:val="ru-RU"/>
              </w:rPr>
              <w:t xml:space="preserve"> </w:t>
            </w:r>
            <w:proofErr w:type="spellStart"/>
            <w:r w:rsidRPr="00DB042D">
              <w:rPr>
                <w:sz w:val="16"/>
                <w:szCs w:val="16"/>
                <w:lang w:val="ru-RU"/>
              </w:rPr>
              <w:t>фінансування</w:t>
            </w:r>
            <w:proofErr w:type="spellEnd"/>
            <w:r w:rsidRPr="00DB042D">
              <w:rPr>
                <w:sz w:val="16"/>
                <w:szCs w:val="16"/>
                <w:lang w:val="ru-RU"/>
              </w:rPr>
              <w:t xml:space="preserve"> бюджету</w:t>
            </w:r>
          </w:p>
        </w:tc>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42D" w:rsidRPr="00DB042D" w:rsidRDefault="00DB042D" w:rsidP="00DB042D">
            <w:pPr>
              <w:jc w:val="center"/>
              <w:rPr>
                <w:sz w:val="16"/>
                <w:szCs w:val="16"/>
                <w:lang w:val="ru-RU"/>
              </w:rPr>
            </w:pPr>
            <w:proofErr w:type="spellStart"/>
            <w:r w:rsidRPr="00DB042D">
              <w:rPr>
                <w:sz w:val="16"/>
                <w:szCs w:val="16"/>
                <w:lang w:val="ru-RU"/>
              </w:rPr>
              <w:t>Всього</w:t>
            </w:r>
            <w:proofErr w:type="spellEnd"/>
          </w:p>
        </w:tc>
        <w:tc>
          <w:tcPr>
            <w:tcW w:w="232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B042D" w:rsidRPr="00DB042D" w:rsidRDefault="00DB042D" w:rsidP="00DB042D">
            <w:pPr>
              <w:jc w:val="center"/>
              <w:rPr>
                <w:sz w:val="16"/>
                <w:szCs w:val="16"/>
                <w:lang w:val="ru-RU"/>
              </w:rPr>
            </w:pPr>
            <w:proofErr w:type="spellStart"/>
            <w:r w:rsidRPr="00DB042D">
              <w:rPr>
                <w:sz w:val="16"/>
                <w:szCs w:val="16"/>
                <w:lang w:val="ru-RU"/>
              </w:rPr>
              <w:t>Загальний</w:t>
            </w:r>
            <w:proofErr w:type="spellEnd"/>
            <w:r w:rsidRPr="00DB042D">
              <w:rPr>
                <w:sz w:val="16"/>
                <w:szCs w:val="16"/>
                <w:lang w:val="ru-RU"/>
              </w:rPr>
              <w:t xml:space="preserve"> фонд</w:t>
            </w:r>
          </w:p>
        </w:tc>
        <w:tc>
          <w:tcPr>
            <w:tcW w:w="4300" w:type="dxa"/>
            <w:gridSpan w:val="2"/>
            <w:tcBorders>
              <w:top w:val="single" w:sz="8" w:space="0" w:color="auto"/>
              <w:left w:val="nil"/>
              <w:bottom w:val="single" w:sz="8" w:space="0" w:color="auto"/>
              <w:right w:val="single" w:sz="8" w:space="0" w:color="000000"/>
            </w:tcBorders>
            <w:shd w:val="clear" w:color="auto" w:fill="auto"/>
            <w:vAlign w:val="center"/>
            <w:hideMark/>
          </w:tcPr>
          <w:p w:rsidR="00DB042D" w:rsidRPr="00DB042D" w:rsidRDefault="00DB042D" w:rsidP="00DB042D">
            <w:pPr>
              <w:jc w:val="center"/>
              <w:rPr>
                <w:sz w:val="16"/>
                <w:szCs w:val="16"/>
                <w:lang w:val="ru-RU"/>
              </w:rPr>
            </w:pPr>
            <w:proofErr w:type="spellStart"/>
            <w:proofErr w:type="gramStart"/>
            <w:r w:rsidRPr="00DB042D">
              <w:rPr>
                <w:sz w:val="16"/>
                <w:szCs w:val="16"/>
                <w:lang w:val="ru-RU"/>
              </w:rPr>
              <w:t>Спец</w:t>
            </w:r>
            <w:proofErr w:type="gramEnd"/>
            <w:r w:rsidRPr="00DB042D">
              <w:rPr>
                <w:sz w:val="16"/>
                <w:szCs w:val="16"/>
                <w:lang w:val="ru-RU"/>
              </w:rPr>
              <w:t>іальний</w:t>
            </w:r>
            <w:proofErr w:type="spellEnd"/>
            <w:r w:rsidRPr="00DB042D">
              <w:rPr>
                <w:sz w:val="16"/>
                <w:szCs w:val="16"/>
                <w:lang w:val="ru-RU"/>
              </w:rPr>
              <w:t xml:space="preserve"> фонд</w:t>
            </w:r>
          </w:p>
        </w:tc>
      </w:tr>
      <w:tr w:rsidR="00DB042D" w:rsidRPr="00DB042D" w:rsidTr="00DB042D">
        <w:trPr>
          <w:trHeight w:val="1140"/>
        </w:trPr>
        <w:tc>
          <w:tcPr>
            <w:tcW w:w="1400" w:type="dxa"/>
            <w:vMerge/>
            <w:tcBorders>
              <w:top w:val="single" w:sz="8" w:space="0" w:color="auto"/>
              <w:left w:val="single" w:sz="8" w:space="0" w:color="auto"/>
              <w:bottom w:val="single" w:sz="4" w:space="0" w:color="000000"/>
              <w:right w:val="single" w:sz="8" w:space="0" w:color="auto"/>
            </w:tcBorders>
            <w:vAlign w:val="center"/>
            <w:hideMark/>
          </w:tcPr>
          <w:p w:rsidR="00DB042D" w:rsidRPr="00DB042D" w:rsidRDefault="00DB042D" w:rsidP="00DB042D">
            <w:pPr>
              <w:rPr>
                <w:sz w:val="16"/>
                <w:szCs w:val="16"/>
                <w:lang w:val="ru-RU"/>
              </w:rPr>
            </w:pPr>
          </w:p>
        </w:tc>
        <w:tc>
          <w:tcPr>
            <w:tcW w:w="2995" w:type="dxa"/>
            <w:vMerge/>
            <w:tcBorders>
              <w:top w:val="single" w:sz="8" w:space="0" w:color="auto"/>
              <w:left w:val="single" w:sz="8" w:space="0" w:color="auto"/>
              <w:bottom w:val="single" w:sz="4" w:space="0" w:color="000000"/>
              <w:right w:val="single" w:sz="8" w:space="0" w:color="auto"/>
            </w:tcBorders>
            <w:vAlign w:val="center"/>
            <w:hideMark/>
          </w:tcPr>
          <w:p w:rsidR="00DB042D" w:rsidRPr="00DB042D" w:rsidRDefault="00DB042D" w:rsidP="00DB042D">
            <w:pPr>
              <w:rPr>
                <w:sz w:val="16"/>
                <w:szCs w:val="16"/>
                <w:lang w:val="ru-RU"/>
              </w:rPr>
            </w:pPr>
          </w:p>
        </w:tc>
        <w:tc>
          <w:tcPr>
            <w:tcW w:w="2540" w:type="dxa"/>
            <w:vMerge/>
            <w:tcBorders>
              <w:top w:val="single" w:sz="8" w:space="0" w:color="auto"/>
              <w:left w:val="single" w:sz="8" w:space="0" w:color="auto"/>
              <w:bottom w:val="single" w:sz="8" w:space="0" w:color="000000"/>
              <w:right w:val="single" w:sz="8" w:space="0" w:color="auto"/>
            </w:tcBorders>
            <w:vAlign w:val="center"/>
            <w:hideMark/>
          </w:tcPr>
          <w:p w:rsidR="00DB042D" w:rsidRPr="00DB042D" w:rsidRDefault="00DB042D" w:rsidP="00DB042D">
            <w:pPr>
              <w:rPr>
                <w:sz w:val="16"/>
                <w:szCs w:val="16"/>
                <w:lang w:val="ru-RU"/>
              </w:rPr>
            </w:pPr>
          </w:p>
        </w:tc>
        <w:tc>
          <w:tcPr>
            <w:tcW w:w="2320" w:type="dxa"/>
            <w:vMerge/>
            <w:tcBorders>
              <w:top w:val="single" w:sz="8" w:space="0" w:color="auto"/>
              <w:left w:val="single" w:sz="8" w:space="0" w:color="auto"/>
              <w:bottom w:val="single" w:sz="4" w:space="0" w:color="000000"/>
              <w:right w:val="single" w:sz="8" w:space="0" w:color="auto"/>
            </w:tcBorders>
            <w:vAlign w:val="center"/>
            <w:hideMark/>
          </w:tcPr>
          <w:p w:rsidR="00DB042D" w:rsidRPr="00DB042D" w:rsidRDefault="00DB042D" w:rsidP="00DB042D">
            <w:pPr>
              <w:rPr>
                <w:sz w:val="16"/>
                <w:szCs w:val="16"/>
                <w:lang w:val="ru-RU"/>
              </w:rPr>
            </w:pPr>
          </w:p>
        </w:tc>
        <w:tc>
          <w:tcPr>
            <w:tcW w:w="2180" w:type="dxa"/>
            <w:tcBorders>
              <w:top w:val="nil"/>
              <w:left w:val="nil"/>
              <w:bottom w:val="single" w:sz="4" w:space="0" w:color="auto"/>
              <w:right w:val="single" w:sz="8" w:space="0" w:color="auto"/>
            </w:tcBorders>
            <w:shd w:val="clear" w:color="auto" w:fill="auto"/>
            <w:vAlign w:val="center"/>
            <w:hideMark/>
          </w:tcPr>
          <w:p w:rsidR="00DB042D" w:rsidRPr="00DB042D" w:rsidRDefault="00DB042D" w:rsidP="00DB042D">
            <w:pPr>
              <w:jc w:val="center"/>
              <w:rPr>
                <w:sz w:val="16"/>
                <w:szCs w:val="16"/>
                <w:lang w:val="ru-RU"/>
              </w:rPr>
            </w:pPr>
            <w:proofErr w:type="spellStart"/>
            <w:r w:rsidRPr="00DB042D">
              <w:rPr>
                <w:sz w:val="16"/>
                <w:szCs w:val="16"/>
                <w:lang w:val="ru-RU"/>
              </w:rPr>
              <w:t>всього</w:t>
            </w:r>
            <w:proofErr w:type="spellEnd"/>
          </w:p>
        </w:tc>
        <w:tc>
          <w:tcPr>
            <w:tcW w:w="2120" w:type="dxa"/>
            <w:tcBorders>
              <w:top w:val="nil"/>
              <w:left w:val="nil"/>
              <w:bottom w:val="single" w:sz="4" w:space="0" w:color="auto"/>
              <w:right w:val="single" w:sz="8" w:space="0" w:color="auto"/>
            </w:tcBorders>
            <w:shd w:val="clear" w:color="auto" w:fill="auto"/>
            <w:vAlign w:val="center"/>
            <w:hideMark/>
          </w:tcPr>
          <w:p w:rsidR="00DB042D" w:rsidRPr="00DB042D" w:rsidRDefault="00DB042D" w:rsidP="00DB042D">
            <w:pPr>
              <w:jc w:val="center"/>
              <w:rPr>
                <w:sz w:val="16"/>
                <w:szCs w:val="16"/>
                <w:lang w:val="ru-RU"/>
              </w:rPr>
            </w:pPr>
            <w:proofErr w:type="gramStart"/>
            <w:r w:rsidRPr="00DB042D">
              <w:rPr>
                <w:sz w:val="16"/>
                <w:szCs w:val="16"/>
                <w:lang w:val="ru-RU"/>
              </w:rPr>
              <w:t>у</w:t>
            </w:r>
            <w:proofErr w:type="gramEnd"/>
            <w:r w:rsidRPr="00DB042D">
              <w:rPr>
                <w:sz w:val="16"/>
                <w:szCs w:val="16"/>
                <w:lang w:val="ru-RU"/>
              </w:rPr>
              <w:t xml:space="preserve"> тому </w:t>
            </w:r>
            <w:proofErr w:type="spellStart"/>
            <w:r w:rsidRPr="00DB042D">
              <w:rPr>
                <w:sz w:val="16"/>
                <w:szCs w:val="16"/>
                <w:lang w:val="ru-RU"/>
              </w:rPr>
              <w:t>числі</w:t>
            </w:r>
            <w:proofErr w:type="spellEnd"/>
            <w:r w:rsidRPr="00DB042D">
              <w:rPr>
                <w:sz w:val="16"/>
                <w:szCs w:val="16"/>
                <w:lang w:val="ru-RU"/>
              </w:rPr>
              <w:t xml:space="preserve"> бюджет </w:t>
            </w:r>
            <w:proofErr w:type="spellStart"/>
            <w:r w:rsidRPr="00DB042D">
              <w:rPr>
                <w:sz w:val="16"/>
                <w:szCs w:val="16"/>
                <w:lang w:val="ru-RU"/>
              </w:rPr>
              <w:t>розвитку</w:t>
            </w:r>
            <w:proofErr w:type="spellEnd"/>
          </w:p>
        </w:tc>
      </w:tr>
      <w:tr w:rsidR="00DB042D" w:rsidRPr="00DB042D" w:rsidTr="00DB042D">
        <w:trPr>
          <w:trHeight w:val="375"/>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1</w:t>
            </w:r>
          </w:p>
        </w:tc>
        <w:tc>
          <w:tcPr>
            <w:tcW w:w="2995" w:type="dxa"/>
            <w:tcBorders>
              <w:top w:val="nil"/>
              <w:left w:val="nil"/>
              <w:bottom w:val="single" w:sz="4" w:space="0" w:color="auto"/>
              <w:right w:val="nil"/>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w:t>
            </w:r>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3</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4</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5</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6</w:t>
            </w:r>
          </w:p>
        </w:tc>
      </w:tr>
      <w:tr w:rsidR="00DB042D" w:rsidRPr="00DB042D" w:rsidTr="00DB042D">
        <w:trPr>
          <w:trHeight w:val="375"/>
        </w:trPr>
        <w:tc>
          <w:tcPr>
            <w:tcW w:w="1400" w:type="dxa"/>
            <w:tcBorders>
              <w:top w:val="nil"/>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200000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proofErr w:type="spellStart"/>
            <w:r w:rsidRPr="00DB042D">
              <w:rPr>
                <w:sz w:val="16"/>
                <w:szCs w:val="16"/>
                <w:lang w:val="ru-RU"/>
              </w:rPr>
              <w:t>Внутрішнє</w:t>
            </w:r>
            <w:proofErr w:type="spellEnd"/>
            <w:r w:rsidRPr="00DB042D">
              <w:rPr>
                <w:sz w:val="16"/>
                <w:szCs w:val="16"/>
                <w:lang w:val="ru-RU"/>
              </w:rPr>
              <w:t xml:space="preserve"> </w:t>
            </w:r>
            <w:proofErr w:type="spellStart"/>
            <w:r w:rsidRPr="00DB042D">
              <w:rPr>
                <w:sz w:val="16"/>
                <w:szCs w:val="16"/>
                <w:lang w:val="ru-RU"/>
              </w:rPr>
              <w:t>фінансування</w:t>
            </w:r>
            <w:proofErr w:type="spell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nil"/>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208000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proofErr w:type="spellStart"/>
            <w:r w:rsidRPr="00DB042D">
              <w:rPr>
                <w:sz w:val="16"/>
                <w:szCs w:val="16"/>
                <w:lang w:val="ru-RU"/>
              </w:rPr>
              <w:t>Фінансування</w:t>
            </w:r>
            <w:proofErr w:type="spellEnd"/>
            <w:r w:rsidRPr="00DB042D">
              <w:rPr>
                <w:sz w:val="16"/>
                <w:szCs w:val="16"/>
                <w:lang w:val="ru-RU"/>
              </w:rPr>
              <w:t xml:space="preserve"> за </w:t>
            </w:r>
            <w:proofErr w:type="spellStart"/>
            <w:r w:rsidRPr="00DB042D">
              <w:rPr>
                <w:sz w:val="16"/>
                <w:szCs w:val="16"/>
                <w:lang w:val="ru-RU"/>
              </w:rPr>
              <w:t>рахунок</w:t>
            </w:r>
            <w:proofErr w:type="spellEnd"/>
            <w:r w:rsidRPr="00DB042D">
              <w:rPr>
                <w:sz w:val="16"/>
                <w:szCs w:val="16"/>
                <w:lang w:val="ru-RU"/>
              </w:rPr>
              <w:t xml:space="preserve"> </w:t>
            </w:r>
            <w:proofErr w:type="spellStart"/>
            <w:r w:rsidRPr="00DB042D">
              <w:rPr>
                <w:sz w:val="16"/>
                <w:szCs w:val="16"/>
                <w:lang w:val="ru-RU"/>
              </w:rPr>
              <w:t>зміни</w:t>
            </w:r>
            <w:proofErr w:type="spellEnd"/>
            <w:r w:rsidRPr="00DB042D">
              <w:rPr>
                <w:sz w:val="16"/>
                <w:szCs w:val="16"/>
                <w:lang w:val="ru-RU"/>
              </w:rPr>
              <w:t xml:space="preserve"> </w:t>
            </w:r>
            <w:proofErr w:type="spellStart"/>
            <w:r w:rsidRPr="00DB042D">
              <w:rPr>
                <w:sz w:val="16"/>
                <w:szCs w:val="16"/>
                <w:lang w:val="ru-RU"/>
              </w:rPr>
              <w:t>залишків</w:t>
            </w:r>
            <w:proofErr w:type="spellEnd"/>
            <w:r w:rsidRPr="00DB042D">
              <w:rPr>
                <w:sz w:val="16"/>
                <w:szCs w:val="16"/>
                <w:lang w:val="ru-RU"/>
              </w:rPr>
              <w:t xml:space="preserve"> </w:t>
            </w:r>
            <w:proofErr w:type="spellStart"/>
            <w:r w:rsidRPr="00DB042D">
              <w:rPr>
                <w:sz w:val="16"/>
                <w:szCs w:val="16"/>
                <w:lang w:val="ru-RU"/>
              </w:rPr>
              <w:t>коштів</w:t>
            </w:r>
            <w:proofErr w:type="spellEnd"/>
            <w:r w:rsidRPr="00DB042D">
              <w:rPr>
                <w:sz w:val="16"/>
                <w:szCs w:val="16"/>
                <w:lang w:val="ru-RU"/>
              </w:rPr>
              <w:t xml:space="preserve">  </w:t>
            </w:r>
            <w:proofErr w:type="spellStart"/>
            <w:r w:rsidRPr="00DB042D">
              <w:rPr>
                <w:sz w:val="16"/>
                <w:szCs w:val="16"/>
                <w:lang w:val="ru-RU"/>
              </w:rPr>
              <w:t>бюджеті</w:t>
            </w:r>
            <w:proofErr w:type="gramStart"/>
            <w:r w:rsidRPr="00DB042D">
              <w:rPr>
                <w:sz w:val="16"/>
                <w:szCs w:val="16"/>
                <w:lang w:val="ru-RU"/>
              </w:rPr>
              <w:t>в</w:t>
            </w:r>
            <w:proofErr w:type="spellEnd"/>
            <w:proofErr w:type="gram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nil"/>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208100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r w:rsidRPr="00DB042D">
              <w:rPr>
                <w:sz w:val="16"/>
                <w:szCs w:val="16"/>
                <w:lang w:val="ru-RU"/>
              </w:rPr>
              <w:t xml:space="preserve">На початок </w:t>
            </w:r>
            <w:proofErr w:type="spellStart"/>
            <w:r w:rsidRPr="00DB042D">
              <w:rPr>
                <w:sz w:val="16"/>
                <w:szCs w:val="16"/>
                <w:lang w:val="ru-RU"/>
              </w:rPr>
              <w:t>періоду</w:t>
            </w:r>
            <w:proofErr w:type="spell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1125"/>
        </w:trPr>
        <w:tc>
          <w:tcPr>
            <w:tcW w:w="1400" w:type="dxa"/>
            <w:tcBorders>
              <w:top w:val="nil"/>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208400</w:t>
            </w:r>
          </w:p>
        </w:tc>
        <w:tc>
          <w:tcPr>
            <w:tcW w:w="2995" w:type="dxa"/>
            <w:tcBorders>
              <w:top w:val="nil"/>
              <w:left w:val="nil"/>
              <w:bottom w:val="single" w:sz="4" w:space="0" w:color="auto"/>
              <w:right w:val="nil"/>
            </w:tcBorders>
            <w:shd w:val="clear" w:color="auto" w:fill="auto"/>
            <w:hideMark/>
          </w:tcPr>
          <w:p w:rsidR="00DB042D" w:rsidRPr="00DB042D" w:rsidRDefault="00DB042D" w:rsidP="00DB042D">
            <w:pPr>
              <w:rPr>
                <w:sz w:val="16"/>
                <w:szCs w:val="16"/>
                <w:lang w:val="ru-RU"/>
              </w:rPr>
            </w:pPr>
            <w:proofErr w:type="spellStart"/>
            <w:r w:rsidRPr="00DB042D">
              <w:rPr>
                <w:sz w:val="16"/>
                <w:szCs w:val="16"/>
                <w:lang w:val="ru-RU"/>
              </w:rPr>
              <w:t>Кошти</w:t>
            </w:r>
            <w:proofErr w:type="spellEnd"/>
            <w:r w:rsidRPr="00DB042D">
              <w:rPr>
                <w:sz w:val="16"/>
                <w:szCs w:val="16"/>
                <w:lang w:val="ru-RU"/>
              </w:rPr>
              <w:t xml:space="preserve">, </w:t>
            </w:r>
            <w:proofErr w:type="spellStart"/>
            <w:r w:rsidRPr="00DB042D">
              <w:rPr>
                <w:sz w:val="16"/>
                <w:szCs w:val="16"/>
                <w:lang w:val="ru-RU"/>
              </w:rPr>
              <w:t>що</w:t>
            </w:r>
            <w:proofErr w:type="spellEnd"/>
            <w:r w:rsidRPr="00DB042D">
              <w:rPr>
                <w:sz w:val="16"/>
                <w:szCs w:val="16"/>
                <w:lang w:val="ru-RU"/>
              </w:rPr>
              <w:t xml:space="preserve"> </w:t>
            </w:r>
            <w:proofErr w:type="spellStart"/>
            <w:r w:rsidRPr="00DB042D">
              <w:rPr>
                <w:sz w:val="16"/>
                <w:szCs w:val="16"/>
                <w:lang w:val="ru-RU"/>
              </w:rPr>
              <w:t>передаються</w:t>
            </w:r>
            <w:proofErr w:type="spellEnd"/>
            <w:r w:rsidRPr="00DB042D">
              <w:rPr>
                <w:sz w:val="16"/>
                <w:szCs w:val="16"/>
                <w:lang w:val="ru-RU"/>
              </w:rPr>
              <w:t xml:space="preserve"> </w:t>
            </w:r>
            <w:proofErr w:type="spellStart"/>
            <w:r w:rsidRPr="00DB042D">
              <w:rPr>
                <w:sz w:val="16"/>
                <w:szCs w:val="16"/>
                <w:lang w:val="ru-RU"/>
              </w:rPr>
              <w:t>із</w:t>
            </w:r>
            <w:proofErr w:type="spellEnd"/>
            <w:r w:rsidRPr="00DB042D">
              <w:rPr>
                <w:sz w:val="16"/>
                <w:szCs w:val="16"/>
                <w:lang w:val="ru-RU"/>
              </w:rPr>
              <w:t xml:space="preserve"> </w:t>
            </w:r>
            <w:proofErr w:type="spellStart"/>
            <w:r w:rsidRPr="00DB042D">
              <w:rPr>
                <w:sz w:val="16"/>
                <w:szCs w:val="16"/>
                <w:lang w:val="ru-RU"/>
              </w:rPr>
              <w:t>загального</w:t>
            </w:r>
            <w:proofErr w:type="spellEnd"/>
            <w:r w:rsidRPr="00DB042D">
              <w:rPr>
                <w:sz w:val="16"/>
                <w:szCs w:val="16"/>
                <w:lang w:val="ru-RU"/>
              </w:rPr>
              <w:t xml:space="preserve"> фонду бюджету </w:t>
            </w:r>
            <w:proofErr w:type="gramStart"/>
            <w:r w:rsidRPr="00DB042D">
              <w:rPr>
                <w:sz w:val="16"/>
                <w:szCs w:val="16"/>
                <w:lang w:val="ru-RU"/>
              </w:rPr>
              <w:t>до</w:t>
            </w:r>
            <w:proofErr w:type="gramEnd"/>
            <w:r w:rsidRPr="00DB042D">
              <w:rPr>
                <w:sz w:val="16"/>
                <w:szCs w:val="16"/>
                <w:lang w:val="ru-RU"/>
              </w:rPr>
              <w:t xml:space="preserve"> бюджету </w:t>
            </w:r>
            <w:proofErr w:type="spellStart"/>
            <w:r w:rsidRPr="00DB042D">
              <w:rPr>
                <w:sz w:val="16"/>
                <w:szCs w:val="16"/>
                <w:lang w:val="ru-RU"/>
              </w:rPr>
              <w:t>розвитку</w:t>
            </w:r>
            <w:proofErr w:type="spellEnd"/>
            <w:r w:rsidRPr="00DB042D">
              <w:rPr>
                <w:sz w:val="16"/>
                <w:szCs w:val="16"/>
                <w:lang w:val="ru-RU"/>
              </w:rPr>
              <w:t xml:space="preserve"> (</w:t>
            </w:r>
            <w:proofErr w:type="spellStart"/>
            <w:r w:rsidRPr="00DB042D">
              <w:rPr>
                <w:sz w:val="16"/>
                <w:szCs w:val="16"/>
                <w:lang w:val="ru-RU"/>
              </w:rPr>
              <w:t>спеціального</w:t>
            </w:r>
            <w:proofErr w:type="spellEnd"/>
            <w:r w:rsidRPr="00DB042D">
              <w:rPr>
                <w:sz w:val="16"/>
                <w:szCs w:val="16"/>
                <w:lang w:val="ru-RU"/>
              </w:rPr>
              <w:t xml:space="preserve"> фонду) </w:t>
            </w:r>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single" w:sz="4" w:space="0" w:color="auto"/>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 </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proofErr w:type="spellStart"/>
            <w:r w:rsidRPr="00DB042D">
              <w:rPr>
                <w:sz w:val="16"/>
                <w:szCs w:val="16"/>
                <w:lang w:val="ru-RU"/>
              </w:rPr>
              <w:t>Всього</w:t>
            </w:r>
            <w:proofErr w:type="spellEnd"/>
            <w:r w:rsidRPr="00DB042D">
              <w:rPr>
                <w:sz w:val="16"/>
                <w:szCs w:val="16"/>
                <w:lang w:val="ru-RU"/>
              </w:rPr>
              <w:t xml:space="preserve"> за типом кредитора</w:t>
            </w:r>
          </w:p>
        </w:tc>
        <w:tc>
          <w:tcPr>
            <w:tcW w:w="25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nil"/>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600000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proofErr w:type="spellStart"/>
            <w:r w:rsidRPr="00DB042D">
              <w:rPr>
                <w:sz w:val="16"/>
                <w:szCs w:val="16"/>
                <w:lang w:val="ru-RU"/>
              </w:rPr>
              <w:t>Фінансування</w:t>
            </w:r>
            <w:proofErr w:type="spellEnd"/>
            <w:r w:rsidRPr="00DB042D">
              <w:rPr>
                <w:sz w:val="16"/>
                <w:szCs w:val="16"/>
                <w:lang w:val="ru-RU"/>
              </w:rPr>
              <w:t xml:space="preserve"> за </w:t>
            </w:r>
            <w:proofErr w:type="spellStart"/>
            <w:r w:rsidRPr="00DB042D">
              <w:rPr>
                <w:sz w:val="16"/>
                <w:szCs w:val="16"/>
                <w:lang w:val="ru-RU"/>
              </w:rPr>
              <w:t>активними</w:t>
            </w:r>
            <w:proofErr w:type="spellEnd"/>
            <w:r w:rsidRPr="00DB042D">
              <w:rPr>
                <w:sz w:val="16"/>
                <w:szCs w:val="16"/>
                <w:lang w:val="ru-RU"/>
              </w:rPr>
              <w:t xml:space="preserve"> </w:t>
            </w:r>
            <w:proofErr w:type="spellStart"/>
            <w:r w:rsidRPr="00DB042D">
              <w:rPr>
                <w:sz w:val="16"/>
                <w:szCs w:val="16"/>
                <w:lang w:val="ru-RU"/>
              </w:rPr>
              <w:t>операціями</w:t>
            </w:r>
            <w:proofErr w:type="spell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nil"/>
              <w:left w:val="single" w:sz="8" w:space="0" w:color="auto"/>
              <w:bottom w:val="nil"/>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602000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proofErr w:type="spellStart"/>
            <w:r w:rsidRPr="00DB042D">
              <w:rPr>
                <w:sz w:val="16"/>
                <w:szCs w:val="16"/>
                <w:lang w:val="ru-RU"/>
              </w:rPr>
              <w:t>Зміни</w:t>
            </w:r>
            <w:proofErr w:type="spellEnd"/>
            <w:r w:rsidRPr="00DB042D">
              <w:rPr>
                <w:sz w:val="16"/>
                <w:szCs w:val="16"/>
                <w:lang w:val="ru-RU"/>
              </w:rPr>
              <w:t xml:space="preserve"> </w:t>
            </w:r>
            <w:proofErr w:type="spellStart"/>
            <w:r w:rsidRPr="00DB042D">
              <w:rPr>
                <w:sz w:val="16"/>
                <w:szCs w:val="16"/>
                <w:lang w:val="ru-RU"/>
              </w:rPr>
              <w:t>обсягів</w:t>
            </w:r>
            <w:proofErr w:type="spellEnd"/>
            <w:r w:rsidRPr="00DB042D">
              <w:rPr>
                <w:sz w:val="16"/>
                <w:szCs w:val="16"/>
                <w:lang w:val="ru-RU"/>
              </w:rPr>
              <w:t xml:space="preserve"> </w:t>
            </w:r>
            <w:proofErr w:type="spellStart"/>
            <w:r w:rsidRPr="00DB042D">
              <w:rPr>
                <w:sz w:val="16"/>
                <w:szCs w:val="16"/>
                <w:lang w:val="ru-RU"/>
              </w:rPr>
              <w:t>бюджетних</w:t>
            </w:r>
            <w:proofErr w:type="spellEnd"/>
            <w:r w:rsidRPr="00DB042D">
              <w:rPr>
                <w:sz w:val="16"/>
                <w:szCs w:val="16"/>
                <w:lang w:val="ru-RU"/>
              </w:rPr>
              <w:t xml:space="preserve"> </w:t>
            </w:r>
            <w:proofErr w:type="spellStart"/>
            <w:r w:rsidRPr="00DB042D">
              <w:rPr>
                <w:sz w:val="16"/>
                <w:szCs w:val="16"/>
                <w:lang w:val="ru-RU"/>
              </w:rPr>
              <w:t>кошті</w:t>
            </w:r>
            <w:proofErr w:type="gramStart"/>
            <w:r w:rsidRPr="00DB042D">
              <w:rPr>
                <w:sz w:val="16"/>
                <w:szCs w:val="16"/>
                <w:lang w:val="ru-RU"/>
              </w:rPr>
              <w:t>в</w:t>
            </w:r>
            <w:proofErr w:type="spellEnd"/>
            <w:proofErr w:type="gram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375"/>
        </w:trPr>
        <w:tc>
          <w:tcPr>
            <w:tcW w:w="1400" w:type="dxa"/>
            <w:tcBorders>
              <w:top w:val="single" w:sz="4" w:space="0" w:color="auto"/>
              <w:left w:val="single" w:sz="8" w:space="0" w:color="auto"/>
              <w:bottom w:val="nil"/>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602100</w:t>
            </w:r>
          </w:p>
        </w:tc>
        <w:tc>
          <w:tcPr>
            <w:tcW w:w="2995" w:type="dxa"/>
            <w:tcBorders>
              <w:top w:val="nil"/>
              <w:left w:val="nil"/>
              <w:bottom w:val="single" w:sz="4" w:space="0" w:color="auto"/>
              <w:right w:val="nil"/>
            </w:tcBorders>
            <w:shd w:val="clear" w:color="auto" w:fill="auto"/>
            <w:vAlign w:val="bottom"/>
            <w:hideMark/>
          </w:tcPr>
          <w:p w:rsidR="00DB042D" w:rsidRPr="00DB042D" w:rsidRDefault="00DB042D" w:rsidP="00DB042D">
            <w:pPr>
              <w:rPr>
                <w:sz w:val="16"/>
                <w:szCs w:val="16"/>
                <w:lang w:val="ru-RU"/>
              </w:rPr>
            </w:pPr>
            <w:r w:rsidRPr="00DB042D">
              <w:rPr>
                <w:sz w:val="16"/>
                <w:szCs w:val="16"/>
                <w:lang w:val="ru-RU"/>
              </w:rPr>
              <w:t xml:space="preserve">На початок </w:t>
            </w:r>
            <w:proofErr w:type="spellStart"/>
            <w:r w:rsidRPr="00DB042D">
              <w:rPr>
                <w:sz w:val="16"/>
                <w:szCs w:val="16"/>
                <w:lang w:val="ru-RU"/>
              </w:rPr>
              <w:t>періоду</w:t>
            </w:r>
            <w:proofErr w:type="spellEnd"/>
          </w:p>
        </w:tc>
        <w:tc>
          <w:tcPr>
            <w:tcW w:w="2540" w:type="dxa"/>
            <w:tcBorders>
              <w:top w:val="nil"/>
              <w:left w:val="single" w:sz="8" w:space="0" w:color="auto"/>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w:t>
            </w:r>
          </w:p>
        </w:tc>
        <w:tc>
          <w:tcPr>
            <w:tcW w:w="2120" w:type="dxa"/>
            <w:tcBorders>
              <w:top w:val="nil"/>
              <w:left w:val="nil"/>
              <w:bottom w:val="single" w:sz="4"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w:t>
            </w:r>
          </w:p>
        </w:tc>
      </w:tr>
      <w:tr w:rsidR="00DB042D" w:rsidRPr="00DB042D" w:rsidTr="00DB042D">
        <w:trPr>
          <w:trHeight w:val="1140"/>
        </w:trPr>
        <w:tc>
          <w:tcPr>
            <w:tcW w:w="1400" w:type="dxa"/>
            <w:tcBorders>
              <w:top w:val="single" w:sz="4" w:space="0" w:color="auto"/>
              <w:left w:val="single" w:sz="8" w:space="0" w:color="auto"/>
              <w:bottom w:val="single" w:sz="4" w:space="0" w:color="auto"/>
              <w:right w:val="single" w:sz="8" w:space="0" w:color="auto"/>
            </w:tcBorders>
            <w:shd w:val="clear" w:color="auto" w:fill="auto"/>
            <w:noWrap/>
            <w:hideMark/>
          </w:tcPr>
          <w:p w:rsidR="00DB042D" w:rsidRPr="00DB042D" w:rsidRDefault="00DB042D" w:rsidP="00DB042D">
            <w:pPr>
              <w:jc w:val="center"/>
              <w:rPr>
                <w:sz w:val="16"/>
                <w:szCs w:val="16"/>
                <w:lang w:val="ru-RU"/>
              </w:rPr>
            </w:pPr>
            <w:r w:rsidRPr="00DB042D">
              <w:rPr>
                <w:sz w:val="16"/>
                <w:szCs w:val="16"/>
                <w:lang w:val="ru-RU"/>
              </w:rPr>
              <w:t>602400</w:t>
            </w:r>
          </w:p>
        </w:tc>
        <w:tc>
          <w:tcPr>
            <w:tcW w:w="2995" w:type="dxa"/>
            <w:tcBorders>
              <w:top w:val="nil"/>
              <w:left w:val="nil"/>
              <w:bottom w:val="nil"/>
              <w:right w:val="nil"/>
            </w:tcBorders>
            <w:shd w:val="clear" w:color="auto" w:fill="auto"/>
            <w:hideMark/>
          </w:tcPr>
          <w:p w:rsidR="00DB042D" w:rsidRPr="00DB042D" w:rsidRDefault="00DB042D" w:rsidP="00DB042D">
            <w:pPr>
              <w:rPr>
                <w:sz w:val="16"/>
                <w:szCs w:val="16"/>
                <w:lang w:val="ru-RU"/>
              </w:rPr>
            </w:pPr>
            <w:proofErr w:type="spellStart"/>
            <w:r w:rsidRPr="00DB042D">
              <w:rPr>
                <w:sz w:val="16"/>
                <w:szCs w:val="16"/>
                <w:lang w:val="ru-RU"/>
              </w:rPr>
              <w:t>Кошти</w:t>
            </w:r>
            <w:proofErr w:type="spellEnd"/>
            <w:r w:rsidRPr="00DB042D">
              <w:rPr>
                <w:sz w:val="16"/>
                <w:szCs w:val="16"/>
                <w:lang w:val="ru-RU"/>
              </w:rPr>
              <w:t xml:space="preserve">, </w:t>
            </w:r>
            <w:proofErr w:type="spellStart"/>
            <w:r w:rsidRPr="00DB042D">
              <w:rPr>
                <w:sz w:val="16"/>
                <w:szCs w:val="16"/>
                <w:lang w:val="ru-RU"/>
              </w:rPr>
              <w:t>що</w:t>
            </w:r>
            <w:proofErr w:type="spellEnd"/>
            <w:r w:rsidRPr="00DB042D">
              <w:rPr>
                <w:sz w:val="16"/>
                <w:szCs w:val="16"/>
                <w:lang w:val="ru-RU"/>
              </w:rPr>
              <w:t xml:space="preserve"> </w:t>
            </w:r>
            <w:proofErr w:type="spellStart"/>
            <w:r w:rsidRPr="00DB042D">
              <w:rPr>
                <w:sz w:val="16"/>
                <w:szCs w:val="16"/>
                <w:lang w:val="ru-RU"/>
              </w:rPr>
              <w:t>передаються</w:t>
            </w:r>
            <w:proofErr w:type="spellEnd"/>
            <w:r w:rsidRPr="00DB042D">
              <w:rPr>
                <w:sz w:val="16"/>
                <w:szCs w:val="16"/>
                <w:lang w:val="ru-RU"/>
              </w:rPr>
              <w:t xml:space="preserve"> </w:t>
            </w:r>
            <w:proofErr w:type="spellStart"/>
            <w:r w:rsidRPr="00DB042D">
              <w:rPr>
                <w:sz w:val="16"/>
                <w:szCs w:val="16"/>
                <w:lang w:val="ru-RU"/>
              </w:rPr>
              <w:t>із</w:t>
            </w:r>
            <w:proofErr w:type="spellEnd"/>
            <w:r w:rsidRPr="00DB042D">
              <w:rPr>
                <w:sz w:val="16"/>
                <w:szCs w:val="16"/>
                <w:lang w:val="ru-RU"/>
              </w:rPr>
              <w:t xml:space="preserve"> </w:t>
            </w:r>
            <w:proofErr w:type="spellStart"/>
            <w:r w:rsidRPr="00DB042D">
              <w:rPr>
                <w:sz w:val="16"/>
                <w:szCs w:val="16"/>
                <w:lang w:val="ru-RU"/>
              </w:rPr>
              <w:t>загального</w:t>
            </w:r>
            <w:proofErr w:type="spellEnd"/>
            <w:r w:rsidRPr="00DB042D">
              <w:rPr>
                <w:sz w:val="16"/>
                <w:szCs w:val="16"/>
                <w:lang w:val="ru-RU"/>
              </w:rPr>
              <w:t xml:space="preserve"> фонду бюджету </w:t>
            </w:r>
            <w:proofErr w:type="gramStart"/>
            <w:r w:rsidRPr="00DB042D">
              <w:rPr>
                <w:sz w:val="16"/>
                <w:szCs w:val="16"/>
                <w:lang w:val="ru-RU"/>
              </w:rPr>
              <w:t>до</w:t>
            </w:r>
            <w:proofErr w:type="gramEnd"/>
            <w:r w:rsidRPr="00DB042D">
              <w:rPr>
                <w:sz w:val="16"/>
                <w:szCs w:val="16"/>
                <w:lang w:val="ru-RU"/>
              </w:rPr>
              <w:t xml:space="preserve"> бюджету </w:t>
            </w:r>
            <w:proofErr w:type="spellStart"/>
            <w:r w:rsidRPr="00DB042D">
              <w:rPr>
                <w:sz w:val="16"/>
                <w:szCs w:val="16"/>
                <w:lang w:val="ru-RU"/>
              </w:rPr>
              <w:t>розвитку</w:t>
            </w:r>
            <w:proofErr w:type="spellEnd"/>
            <w:r w:rsidRPr="00DB042D">
              <w:rPr>
                <w:sz w:val="16"/>
                <w:szCs w:val="16"/>
                <w:lang w:val="ru-RU"/>
              </w:rPr>
              <w:t xml:space="preserve"> (</w:t>
            </w:r>
            <w:proofErr w:type="spellStart"/>
            <w:r w:rsidRPr="00DB042D">
              <w:rPr>
                <w:sz w:val="16"/>
                <w:szCs w:val="16"/>
                <w:lang w:val="ru-RU"/>
              </w:rPr>
              <w:t>спеціального</w:t>
            </w:r>
            <w:proofErr w:type="spellEnd"/>
            <w:r w:rsidRPr="00DB042D">
              <w:rPr>
                <w:sz w:val="16"/>
                <w:szCs w:val="16"/>
                <w:lang w:val="ru-RU"/>
              </w:rPr>
              <w:t xml:space="preserve"> фонду) </w:t>
            </w:r>
          </w:p>
        </w:tc>
        <w:tc>
          <w:tcPr>
            <w:tcW w:w="2540" w:type="dxa"/>
            <w:tcBorders>
              <w:top w:val="nil"/>
              <w:left w:val="single" w:sz="8" w:space="0" w:color="auto"/>
              <w:bottom w:val="single" w:sz="8"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320" w:type="dxa"/>
            <w:tcBorders>
              <w:top w:val="nil"/>
              <w:left w:val="nil"/>
              <w:bottom w:val="nil"/>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w:t>
            </w:r>
          </w:p>
        </w:tc>
        <w:tc>
          <w:tcPr>
            <w:tcW w:w="2180" w:type="dxa"/>
            <w:tcBorders>
              <w:top w:val="nil"/>
              <w:left w:val="nil"/>
              <w:bottom w:val="nil"/>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w:t>
            </w:r>
          </w:p>
        </w:tc>
        <w:tc>
          <w:tcPr>
            <w:tcW w:w="2120" w:type="dxa"/>
            <w:tcBorders>
              <w:top w:val="nil"/>
              <w:left w:val="nil"/>
              <w:bottom w:val="nil"/>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w:t>
            </w:r>
          </w:p>
        </w:tc>
      </w:tr>
      <w:tr w:rsidR="00DB042D" w:rsidRPr="00DB042D" w:rsidTr="00DB042D">
        <w:trPr>
          <w:trHeight w:val="390"/>
        </w:trPr>
        <w:tc>
          <w:tcPr>
            <w:tcW w:w="14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B042D" w:rsidRPr="00DB042D" w:rsidRDefault="00DB042D" w:rsidP="00DB042D">
            <w:pPr>
              <w:rPr>
                <w:sz w:val="16"/>
                <w:szCs w:val="16"/>
                <w:lang w:val="ru-RU"/>
              </w:rPr>
            </w:pPr>
            <w:r w:rsidRPr="00DB042D">
              <w:rPr>
                <w:sz w:val="16"/>
                <w:szCs w:val="16"/>
                <w:lang w:val="ru-RU"/>
              </w:rPr>
              <w:t> </w:t>
            </w:r>
          </w:p>
        </w:tc>
        <w:tc>
          <w:tcPr>
            <w:tcW w:w="2995" w:type="dxa"/>
            <w:tcBorders>
              <w:top w:val="single" w:sz="8" w:space="0" w:color="auto"/>
              <w:left w:val="nil"/>
              <w:bottom w:val="single" w:sz="8" w:space="0" w:color="auto"/>
              <w:right w:val="nil"/>
            </w:tcBorders>
            <w:shd w:val="clear" w:color="auto" w:fill="auto"/>
            <w:noWrap/>
            <w:vAlign w:val="bottom"/>
            <w:hideMark/>
          </w:tcPr>
          <w:p w:rsidR="00DB042D" w:rsidRPr="00DB042D" w:rsidRDefault="00DB042D" w:rsidP="00DB042D">
            <w:pPr>
              <w:rPr>
                <w:sz w:val="16"/>
                <w:szCs w:val="16"/>
                <w:lang w:val="ru-RU"/>
              </w:rPr>
            </w:pPr>
            <w:proofErr w:type="spellStart"/>
            <w:r w:rsidRPr="00DB042D">
              <w:rPr>
                <w:sz w:val="16"/>
                <w:szCs w:val="16"/>
                <w:lang w:val="ru-RU"/>
              </w:rPr>
              <w:t>Всього</w:t>
            </w:r>
            <w:proofErr w:type="spellEnd"/>
            <w:r w:rsidRPr="00DB042D">
              <w:rPr>
                <w:sz w:val="16"/>
                <w:szCs w:val="16"/>
                <w:lang w:val="ru-RU"/>
              </w:rPr>
              <w:t xml:space="preserve"> за типом </w:t>
            </w:r>
            <w:proofErr w:type="spellStart"/>
            <w:r w:rsidRPr="00DB042D">
              <w:rPr>
                <w:sz w:val="16"/>
                <w:szCs w:val="16"/>
                <w:lang w:val="ru-RU"/>
              </w:rPr>
              <w:t>боргового</w:t>
            </w:r>
            <w:proofErr w:type="spellEnd"/>
            <w:r w:rsidRPr="00DB042D">
              <w:rPr>
                <w:sz w:val="16"/>
                <w:szCs w:val="16"/>
                <w:lang w:val="ru-RU"/>
              </w:rPr>
              <w:t xml:space="preserve"> </w:t>
            </w:r>
            <w:proofErr w:type="spellStart"/>
            <w:r w:rsidRPr="00DB042D">
              <w:rPr>
                <w:sz w:val="16"/>
                <w:szCs w:val="16"/>
                <w:lang w:val="ru-RU"/>
              </w:rPr>
              <w:t>зобов'язання</w:t>
            </w:r>
            <w:proofErr w:type="spellEnd"/>
          </w:p>
        </w:tc>
        <w:tc>
          <w:tcPr>
            <w:tcW w:w="2540" w:type="dxa"/>
            <w:tcBorders>
              <w:top w:val="nil"/>
              <w:left w:val="single" w:sz="8" w:space="0" w:color="auto"/>
              <w:bottom w:val="single" w:sz="8"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25 000,000</w:t>
            </w:r>
          </w:p>
        </w:tc>
        <w:tc>
          <w:tcPr>
            <w:tcW w:w="2180" w:type="dxa"/>
            <w:tcBorders>
              <w:top w:val="single" w:sz="8" w:space="0" w:color="auto"/>
              <w:left w:val="nil"/>
              <w:bottom w:val="single" w:sz="8"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0,000</w:t>
            </w:r>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r w:rsidR="00DB042D" w:rsidRPr="00DB042D" w:rsidTr="00DB042D">
        <w:trPr>
          <w:trHeight w:val="255"/>
        </w:trPr>
        <w:tc>
          <w:tcPr>
            <w:tcW w:w="140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9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54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3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8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120"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r>
    </w:tbl>
    <w:p w:rsidR="00DB042D" w:rsidRPr="00DB042D" w:rsidRDefault="00DB042D" w:rsidP="00511104">
      <w:pPr>
        <w:tabs>
          <w:tab w:val="left" w:pos="993"/>
        </w:tabs>
        <w:jc w:val="both"/>
        <w:rPr>
          <w:sz w:val="16"/>
          <w:szCs w:val="16"/>
          <w:lang w:val="ru-RU"/>
        </w:rPr>
      </w:pPr>
    </w:p>
    <w:p w:rsidR="00DB042D" w:rsidRPr="00DB042D" w:rsidRDefault="00DB042D" w:rsidP="00511104">
      <w:pPr>
        <w:tabs>
          <w:tab w:val="left" w:pos="993"/>
        </w:tabs>
        <w:jc w:val="both"/>
        <w:rPr>
          <w:sz w:val="16"/>
          <w:szCs w:val="16"/>
          <w:lang w:val="en-US"/>
        </w:rPr>
      </w:pPr>
    </w:p>
    <w:tbl>
      <w:tblPr>
        <w:tblW w:w="16444" w:type="dxa"/>
        <w:tblInd w:w="-34" w:type="dxa"/>
        <w:tblLayout w:type="fixed"/>
        <w:tblLook w:val="04A0"/>
      </w:tblPr>
      <w:tblGrid>
        <w:gridCol w:w="851"/>
        <w:gridCol w:w="291"/>
        <w:gridCol w:w="442"/>
        <w:gridCol w:w="291"/>
        <w:gridCol w:w="993"/>
        <w:gridCol w:w="291"/>
        <w:gridCol w:w="763"/>
        <w:gridCol w:w="1687"/>
        <w:gridCol w:w="1012"/>
        <w:gridCol w:w="1055"/>
        <w:gridCol w:w="821"/>
        <w:gridCol w:w="948"/>
        <w:gridCol w:w="836"/>
        <w:gridCol w:w="681"/>
        <w:gridCol w:w="1055"/>
        <w:gridCol w:w="646"/>
        <w:gridCol w:w="948"/>
        <w:gridCol w:w="1090"/>
        <w:gridCol w:w="792"/>
        <w:gridCol w:w="951"/>
      </w:tblGrid>
      <w:tr w:rsidR="00DB042D" w:rsidRPr="00DB042D" w:rsidTr="00DB042D">
        <w:trPr>
          <w:trHeight w:val="1418"/>
        </w:trPr>
        <w:tc>
          <w:tcPr>
            <w:tcW w:w="851" w:type="dxa"/>
            <w:tcBorders>
              <w:top w:val="nil"/>
              <w:left w:val="nil"/>
              <w:bottom w:val="nil"/>
              <w:right w:val="nil"/>
            </w:tcBorders>
            <w:shd w:val="clear" w:color="auto" w:fill="auto"/>
            <w:noWrap/>
            <w:vAlign w:val="bottom"/>
            <w:hideMark/>
          </w:tcPr>
          <w:p w:rsidR="00DB042D" w:rsidRPr="00DB042D" w:rsidRDefault="00DB042D" w:rsidP="00DB042D">
            <w:pPr>
              <w:jc w:val="right"/>
              <w:rPr>
                <w:sz w:val="16"/>
                <w:szCs w:val="16"/>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jc w:val="right"/>
              <w:rPr>
                <w:sz w:val="16"/>
                <w:szCs w:val="16"/>
                <w:lang w:val="ru-RU"/>
              </w:rPr>
            </w:pPr>
          </w:p>
        </w:tc>
        <w:tc>
          <w:tcPr>
            <w:tcW w:w="442"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993" w:type="dxa"/>
            <w:tcBorders>
              <w:top w:val="nil"/>
              <w:left w:val="nil"/>
              <w:bottom w:val="nil"/>
              <w:right w:val="nil"/>
            </w:tcBorders>
            <w:shd w:val="clear" w:color="auto" w:fill="auto"/>
            <w:noWrap/>
            <w:vAlign w:val="bottom"/>
            <w:hideMark/>
          </w:tcPr>
          <w:p w:rsidR="00DB042D" w:rsidRPr="00DB042D" w:rsidRDefault="00DB042D" w:rsidP="00DB042D">
            <w:pPr>
              <w:jc w:val="right"/>
              <w:rPr>
                <w:sz w:val="16"/>
                <w:szCs w:val="16"/>
                <w:lang w:val="ru-RU"/>
              </w:rPr>
            </w:pPr>
            <w:r w:rsidRPr="00DB042D">
              <w:rPr>
                <w:sz w:val="16"/>
                <w:szCs w:val="16"/>
                <w:lang w:val="ru-RU"/>
              </w:rPr>
              <w:t xml:space="preserve"> </w:t>
            </w: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763" w:type="dxa"/>
            <w:tcBorders>
              <w:top w:val="nil"/>
              <w:left w:val="nil"/>
              <w:bottom w:val="nil"/>
              <w:right w:val="nil"/>
            </w:tcBorders>
            <w:shd w:val="clear" w:color="auto" w:fill="auto"/>
            <w:noWrap/>
            <w:vAlign w:val="bottom"/>
            <w:hideMark/>
          </w:tcPr>
          <w:p w:rsidR="00DB042D" w:rsidRPr="00DB042D" w:rsidRDefault="00DB042D" w:rsidP="00DB042D">
            <w:pPr>
              <w:jc w:val="center"/>
              <w:rPr>
                <w:sz w:val="16"/>
                <w:szCs w:val="16"/>
                <w:lang w:val="ru-RU"/>
              </w:rPr>
            </w:pPr>
            <w:r w:rsidRPr="00DB042D">
              <w:rPr>
                <w:sz w:val="16"/>
                <w:szCs w:val="16"/>
                <w:lang w:val="ru-RU"/>
              </w:rPr>
              <w:t xml:space="preserve"> </w:t>
            </w:r>
          </w:p>
        </w:tc>
        <w:tc>
          <w:tcPr>
            <w:tcW w:w="1687" w:type="dxa"/>
            <w:tcBorders>
              <w:top w:val="nil"/>
              <w:left w:val="nil"/>
              <w:bottom w:val="nil"/>
              <w:right w:val="nil"/>
            </w:tcBorders>
            <w:shd w:val="clear" w:color="auto" w:fill="auto"/>
            <w:hideMark/>
          </w:tcPr>
          <w:p w:rsidR="00DB042D" w:rsidRPr="00DB042D" w:rsidRDefault="00DB042D" w:rsidP="00DB042D">
            <w:pPr>
              <w:rPr>
                <w:sz w:val="16"/>
                <w:szCs w:val="16"/>
                <w:lang w:val="ru-RU"/>
              </w:rPr>
            </w:pPr>
          </w:p>
        </w:tc>
        <w:tc>
          <w:tcPr>
            <w:tcW w:w="1012"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821"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836"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681"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646"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rPr>
                <w:sz w:val="16"/>
                <w:szCs w:val="16"/>
                <w:lang w:val="ru-RU"/>
              </w:rPr>
            </w:pPr>
          </w:p>
        </w:tc>
        <w:tc>
          <w:tcPr>
            <w:tcW w:w="1090" w:type="dxa"/>
            <w:tcBorders>
              <w:top w:val="nil"/>
              <w:left w:val="nil"/>
              <w:bottom w:val="nil"/>
              <w:right w:val="nil"/>
            </w:tcBorders>
            <w:shd w:val="clear" w:color="auto" w:fill="auto"/>
            <w:hideMark/>
          </w:tcPr>
          <w:p w:rsidR="00DB042D" w:rsidRPr="00DB042D" w:rsidRDefault="00DB042D" w:rsidP="00DB042D">
            <w:pPr>
              <w:rPr>
                <w:sz w:val="16"/>
                <w:szCs w:val="16"/>
                <w:lang w:val="ru-RU"/>
              </w:rPr>
            </w:pPr>
            <w:proofErr w:type="spellStart"/>
            <w:r w:rsidRPr="00DB042D">
              <w:rPr>
                <w:sz w:val="16"/>
                <w:szCs w:val="16"/>
                <w:lang w:val="ru-RU"/>
              </w:rPr>
              <w:t>Додаток</w:t>
            </w:r>
            <w:proofErr w:type="spellEnd"/>
            <w:r w:rsidRPr="00DB042D">
              <w:rPr>
                <w:sz w:val="16"/>
                <w:szCs w:val="16"/>
                <w:lang w:val="ru-RU"/>
              </w:rPr>
              <w:t xml:space="preserve"> 2                                                                                                                       до </w:t>
            </w:r>
            <w:proofErr w:type="spellStart"/>
            <w:r w:rsidRPr="00DB042D">
              <w:rPr>
                <w:sz w:val="16"/>
                <w:szCs w:val="16"/>
                <w:lang w:val="ru-RU"/>
              </w:rPr>
              <w:t>рішення</w:t>
            </w:r>
            <w:proofErr w:type="spellEnd"/>
            <w:r w:rsidRPr="00DB042D">
              <w:rPr>
                <w:sz w:val="16"/>
                <w:szCs w:val="16"/>
                <w:lang w:val="ru-RU"/>
              </w:rPr>
              <w:t xml:space="preserve">  </w:t>
            </w:r>
            <w:proofErr w:type="spellStart"/>
            <w:r w:rsidRPr="00DB042D">
              <w:rPr>
                <w:sz w:val="16"/>
                <w:szCs w:val="16"/>
                <w:lang w:val="ru-RU"/>
              </w:rPr>
              <w:t>міської</w:t>
            </w:r>
            <w:proofErr w:type="spellEnd"/>
            <w:r w:rsidRPr="00DB042D">
              <w:rPr>
                <w:sz w:val="16"/>
                <w:szCs w:val="16"/>
                <w:lang w:val="ru-RU"/>
              </w:rPr>
              <w:t xml:space="preserve"> ради                                                                                           </w:t>
            </w:r>
            <w:proofErr w:type="spellStart"/>
            <w:r w:rsidRPr="00DB042D">
              <w:rPr>
                <w:sz w:val="16"/>
                <w:szCs w:val="16"/>
                <w:lang w:val="ru-RU"/>
              </w:rPr>
              <w:t>від</w:t>
            </w:r>
            <w:proofErr w:type="spellEnd"/>
            <w:r w:rsidRPr="00DB042D">
              <w:rPr>
                <w:sz w:val="16"/>
                <w:szCs w:val="16"/>
                <w:lang w:val="ru-RU"/>
              </w:rPr>
              <w:t xml:space="preserve"> _______                                                                        №_________</w:t>
            </w:r>
          </w:p>
        </w:tc>
        <w:tc>
          <w:tcPr>
            <w:tcW w:w="792" w:type="dxa"/>
            <w:tcBorders>
              <w:top w:val="nil"/>
              <w:left w:val="nil"/>
              <w:bottom w:val="nil"/>
              <w:right w:val="nil"/>
            </w:tcBorders>
            <w:shd w:val="clear" w:color="auto" w:fill="auto"/>
            <w:hideMark/>
          </w:tcPr>
          <w:p w:rsidR="00DB042D" w:rsidRPr="00DB042D" w:rsidRDefault="00DB042D" w:rsidP="00DB042D">
            <w:pPr>
              <w:rPr>
                <w:sz w:val="16"/>
                <w:szCs w:val="16"/>
                <w:lang w:val="ru-RU"/>
              </w:rPr>
            </w:pPr>
          </w:p>
        </w:tc>
        <w:tc>
          <w:tcPr>
            <w:tcW w:w="951" w:type="dxa"/>
            <w:tcBorders>
              <w:top w:val="nil"/>
              <w:left w:val="nil"/>
              <w:bottom w:val="nil"/>
              <w:right w:val="nil"/>
            </w:tcBorders>
            <w:shd w:val="clear" w:color="auto" w:fill="auto"/>
            <w:hideMark/>
          </w:tcPr>
          <w:p w:rsidR="00DB042D" w:rsidRPr="00DB042D" w:rsidRDefault="00DB042D" w:rsidP="00DB042D">
            <w:pPr>
              <w:rPr>
                <w:sz w:val="16"/>
                <w:szCs w:val="16"/>
                <w:lang w:val="ru-RU"/>
              </w:rPr>
            </w:pPr>
          </w:p>
        </w:tc>
      </w:tr>
      <w:tr w:rsidR="00DB042D" w:rsidRPr="00DB042D" w:rsidTr="00DB042D">
        <w:trPr>
          <w:trHeight w:val="375"/>
        </w:trPr>
        <w:tc>
          <w:tcPr>
            <w:tcW w:w="851"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442"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993"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763"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1687" w:type="dxa"/>
            <w:tcBorders>
              <w:top w:val="nil"/>
              <w:left w:val="nil"/>
              <w:bottom w:val="nil"/>
              <w:right w:val="nil"/>
            </w:tcBorders>
            <w:shd w:val="clear" w:color="auto" w:fill="auto"/>
            <w:noWrap/>
            <w:hideMark/>
          </w:tcPr>
          <w:p w:rsidR="00DB042D" w:rsidRPr="00DB042D" w:rsidRDefault="00DB042D" w:rsidP="00DB042D">
            <w:pPr>
              <w:rPr>
                <w:sz w:val="14"/>
                <w:szCs w:val="14"/>
                <w:lang w:val="ru-RU"/>
              </w:rPr>
            </w:pPr>
          </w:p>
        </w:tc>
        <w:tc>
          <w:tcPr>
            <w:tcW w:w="1012"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82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836"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68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646"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1090"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792"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95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r>
      <w:tr w:rsidR="00DB042D" w:rsidRPr="00DB042D" w:rsidTr="00DB042D">
        <w:trPr>
          <w:trHeight w:val="510"/>
        </w:trPr>
        <w:tc>
          <w:tcPr>
            <w:tcW w:w="851"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vAlign w:val="bottom"/>
            <w:hideMark/>
          </w:tcPr>
          <w:p w:rsidR="00DB042D" w:rsidRPr="00DB042D" w:rsidRDefault="00DB042D" w:rsidP="00DB042D">
            <w:pPr>
              <w:jc w:val="right"/>
              <w:rPr>
                <w:sz w:val="14"/>
                <w:szCs w:val="14"/>
                <w:lang w:val="ru-RU"/>
              </w:rPr>
            </w:pPr>
          </w:p>
        </w:tc>
        <w:tc>
          <w:tcPr>
            <w:tcW w:w="442" w:type="dxa"/>
            <w:tcBorders>
              <w:top w:val="nil"/>
              <w:left w:val="nil"/>
              <w:bottom w:val="nil"/>
              <w:right w:val="nil"/>
            </w:tcBorders>
            <w:shd w:val="clear" w:color="auto" w:fill="auto"/>
            <w:vAlign w:val="bottom"/>
            <w:hideMark/>
          </w:tcPr>
          <w:p w:rsidR="00DB042D" w:rsidRPr="00DB042D" w:rsidRDefault="00DB042D" w:rsidP="00DB042D">
            <w:pPr>
              <w:rPr>
                <w:sz w:val="14"/>
                <w:szCs w:val="14"/>
                <w:lang w:val="ru-RU"/>
              </w:rPr>
            </w:pPr>
          </w:p>
        </w:tc>
        <w:tc>
          <w:tcPr>
            <w:tcW w:w="291" w:type="dxa"/>
            <w:tcBorders>
              <w:top w:val="nil"/>
              <w:left w:val="nil"/>
              <w:bottom w:val="nil"/>
              <w:right w:val="nil"/>
            </w:tcBorders>
            <w:shd w:val="clear" w:color="auto" w:fill="auto"/>
            <w:vAlign w:val="bottom"/>
            <w:hideMark/>
          </w:tcPr>
          <w:p w:rsidR="00DB042D" w:rsidRPr="00DB042D" w:rsidRDefault="00DB042D" w:rsidP="00DB042D">
            <w:pPr>
              <w:rPr>
                <w:sz w:val="14"/>
                <w:szCs w:val="14"/>
                <w:lang w:val="ru-RU"/>
              </w:rPr>
            </w:pPr>
          </w:p>
        </w:tc>
        <w:tc>
          <w:tcPr>
            <w:tcW w:w="993" w:type="dxa"/>
            <w:tcBorders>
              <w:top w:val="nil"/>
              <w:left w:val="nil"/>
              <w:bottom w:val="nil"/>
              <w:right w:val="nil"/>
            </w:tcBorders>
            <w:shd w:val="clear" w:color="auto" w:fill="auto"/>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vAlign w:val="bottom"/>
            <w:hideMark/>
          </w:tcPr>
          <w:p w:rsidR="00DB042D" w:rsidRPr="00DB042D" w:rsidRDefault="00DB042D" w:rsidP="00DB042D">
            <w:pPr>
              <w:rPr>
                <w:sz w:val="14"/>
                <w:szCs w:val="14"/>
                <w:lang w:val="ru-RU"/>
              </w:rPr>
            </w:pPr>
          </w:p>
        </w:tc>
        <w:tc>
          <w:tcPr>
            <w:tcW w:w="763" w:type="dxa"/>
            <w:tcBorders>
              <w:top w:val="nil"/>
              <w:left w:val="nil"/>
              <w:bottom w:val="nil"/>
              <w:right w:val="nil"/>
            </w:tcBorders>
            <w:shd w:val="clear" w:color="auto" w:fill="auto"/>
            <w:vAlign w:val="bottom"/>
            <w:hideMark/>
          </w:tcPr>
          <w:p w:rsidR="00DB042D" w:rsidRPr="00DB042D" w:rsidRDefault="00DB042D" w:rsidP="00DB042D">
            <w:pPr>
              <w:jc w:val="center"/>
              <w:rPr>
                <w:sz w:val="14"/>
                <w:szCs w:val="14"/>
                <w:lang w:val="ru-RU"/>
              </w:rPr>
            </w:pPr>
          </w:p>
        </w:tc>
        <w:tc>
          <w:tcPr>
            <w:tcW w:w="1687"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roofErr w:type="spellStart"/>
            <w:r w:rsidRPr="00DB042D">
              <w:rPr>
                <w:b/>
                <w:bCs/>
                <w:sz w:val="14"/>
                <w:szCs w:val="14"/>
                <w:lang w:val="ru-RU"/>
              </w:rPr>
              <w:t>Зміни</w:t>
            </w:r>
            <w:proofErr w:type="spellEnd"/>
            <w:r w:rsidRPr="00DB042D">
              <w:rPr>
                <w:b/>
                <w:bCs/>
                <w:sz w:val="14"/>
                <w:szCs w:val="14"/>
                <w:lang w:val="ru-RU"/>
              </w:rPr>
              <w:t xml:space="preserve"> до </w:t>
            </w:r>
            <w:proofErr w:type="spellStart"/>
            <w:r w:rsidRPr="00DB042D">
              <w:rPr>
                <w:b/>
                <w:bCs/>
                <w:sz w:val="14"/>
                <w:szCs w:val="14"/>
                <w:lang w:val="ru-RU"/>
              </w:rPr>
              <w:t>розподілу</w:t>
            </w:r>
            <w:proofErr w:type="spellEnd"/>
            <w:r w:rsidRPr="00DB042D">
              <w:rPr>
                <w:b/>
                <w:bCs/>
                <w:sz w:val="14"/>
                <w:szCs w:val="14"/>
                <w:lang w:val="ru-RU"/>
              </w:rPr>
              <w:t xml:space="preserve"> </w:t>
            </w:r>
            <w:proofErr w:type="spellStart"/>
            <w:r w:rsidRPr="00DB042D">
              <w:rPr>
                <w:b/>
                <w:bCs/>
                <w:sz w:val="14"/>
                <w:szCs w:val="14"/>
                <w:lang w:val="ru-RU"/>
              </w:rPr>
              <w:t>видатків</w:t>
            </w:r>
            <w:proofErr w:type="spellEnd"/>
            <w:r w:rsidRPr="00DB042D">
              <w:rPr>
                <w:b/>
                <w:bCs/>
                <w:sz w:val="14"/>
                <w:szCs w:val="14"/>
                <w:lang w:val="ru-RU"/>
              </w:rPr>
              <w:t xml:space="preserve">  </w:t>
            </w:r>
            <w:proofErr w:type="spellStart"/>
            <w:r w:rsidRPr="00DB042D">
              <w:rPr>
                <w:b/>
                <w:bCs/>
                <w:sz w:val="14"/>
                <w:szCs w:val="14"/>
                <w:lang w:val="ru-RU"/>
              </w:rPr>
              <w:t>міського</w:t>
            </w:r>
            <w:proofErr w:type="spellEnd"/>
            <w:r w:rsidRPr="00DB042D">
              <w:rPr>
                <w:b/>
                <w:bCs/>
                <w:sz w:val="14"/>
                <w:szCs w:val="14"/>
                <w:lang w:val="ru-RU"/>
              </w:rPr>
              <w:t xml:space="preserve"> бюджету </w:t>
            </w:r>
            <w:proofErr w:type="spellStart"/>
            <w:r w:rsidRPr="00DB042D">
              <w:rPr>
                <w:b/>
                <w:bCs/>
                <w:sz w:val="14"/>
                <w:szCs w:val="14"/>
                <w:lang w:val="ru-RU"/>
              </w:rPr>
              <w:t>міста</w:t>
            </w:r>
            <w:proofErr w:type="spellEnd"/>
            <w:r w:rsidRPr="00DB042D">
              <w:rPr>
                <w:b/>
                <w:bCs/>
                <w:sz w:val="14"/>
                <w:szCs w:val="14"/>
                <w:lang w:val="ru-RU"/>
              </w:rPr>
              <w:t xml:space="preserve"> </w:t>
            </w:r>
            <w:proofErr w:type="spellStart"/>
            <w:r w:rsidRPr="00DB042D">
              <w:rPr>
                <w:b/>
                <w:bCs/>
                <w:sz w:val="14"/>
                <w:szCs w:val="14"/>
                <w:lang w:val="ru-RU"/>
              </w:rPr>
              <w:t>Миколаєва</w:t>
            </w:r>
            <w:proofErr w:type="spellEnd"/>
            <w:r w:rsidRPr="00DB042D">
              <w:rPr>
                <w:b/>
                <w:bCs/>
                <w:sz w:val="14"/>
                <w:szCs w:val="14"/>
                <w:lang w:val="ru-RU"/>
              </w:rPr>
              <w:t xml:space="preserve"> на 2018 </w:t>
            </w:r>
            <w:proofErr w:type="spellStart"/>
            <w:proofErr w:type="gramStart"/>
            <w:r w:rsidRPr="00DB042D">
              <w:rPr>
                <w:b/>
                <w:bCs/>
                <w:sz w:val="14"/>
                <w:szCs w:val="14"/>
                <w:lang w:val="ru-RU"/>
              </w:rPr>
              <w:t>р</w:t>
            </w:r>
            <w:proofErr w:type="gramEnd"/>
            <w:r w:rsidRPr="00DB042D">
              <w:rPr>
                <w:b/>
                <w:bCs/>
                <w:sz w:val="14"/>
                <w:szCs w:val="14"/>
                <w:lang w:val="ru-RU"/>
              </w:rPr>
              <w:t>ік</w:t>
            </w:r>
            <w:proofErr w:type="spellEnd"/>
            <w:r w:rsidRPr="00DB042D">
              <w:rPr>
                <w:b/>
                <w:bCs/>
                <w:sz w:val="14"/>
                <w:szCs w:val="14"/>
                <w:lang w:val="ru-RU"/>
              </w:rPr>
              <w:t xml:space="preserve">  </w:t>
            </w:r>
          </w:p>
        </w:tc>
        <w:tc>
          <w:tcPr>
            <w:tcW w:w="1012"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1055"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821"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948"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836"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681"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1055"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646"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948"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1090"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792"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c>
          <w:tcPr>
            <w:tcW w:w="951" w:type="dxa"/>
            <w:tcBorders>
              <w:top w:val="nil"/>
              <w:left w:val="nil"/>
              <w:bottom w:val="nil"/>
              <w:right w:val="nil"/>
            </w:tcBorders>
            <w:shd w:val="clear" w:color="auto" w:fill="auto"/>
            <w:vAlign w:val="bottom"/>
            <w:hideMark/>
          </w:tcPr>
          <w:p w:rsidR="00DB042D" w:rsidRPr="00DB042D" w:rsidRDefault="00DB042D" w:rsidP="00DB042D">
            <w:pPr>
              <w:jc w:val="center"/>
              <w:rPr>
                <w:b/>
                <w:bCs/>
                <w:sz w:val="14"/>
                <w:szCs w:val="14"/>
                <w:lang w:val="ru-RU"/>
              </w:rPr>
            </w:pPr>
          </w:p>
        </w:tc>
      </w:tr>
      <w:tr w:rsidR="00DB042D" w:rsidRPr="00DB042D" w:rsidTr="00DB042D">
        <w:trPr>
          <w:trHeight w:val="375"/>
        </w:trPr>
        <w:tc>
          <w:tcPr>
            <w:tcW w:w="851"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442"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993" w:type="dxa"/>
            <w:tcBorders>
              <w:top w:val="nil"/>
              <w:left w:val="nil"/>
              <w:bottom w:val="nil"/>
              <w:right w:val="nil"/>
            </w:tcBorders>
            <w:shd w:val="clear" w:color="auto" w:fill="auto"/>
            <w:noWrap/>
            <w:vAlign w:val="bottom"/>
            <w:hideMark/>
          </w:tcPr>
          <w:p w:rsidR="00DB042D" w:rsidRPr="00DB042D" w:rsidRDefault="00DB042D" w:rsidP="00DB042D">
            <w:pPr>
              <w:jc w:val="right"/>
              <w:rPr>
                <w:sz w:val="14"/>
                <w:szCs w:val="14"/>
                <w:lang w:val="ru-RU"/>
              </w:rPr>
            </w:pPr>
          </w:p>
        </w:tc>
        <w:tc>
          <w:tcPr>
            <w:tcW w:w="29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763"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1687" w:type="dxa"/>
            <w:tcBorders>
              <w:top w:val="nil"/>
              <w:left w:val="nil"/>
              <w:bottom w:val="nil"/>
              <w:right w:val="nil"/>
            </w:tcBorders>
            <w:shd w:val="clear" w:color="auto" w:fill="auto"/>
            <w:hideMark/>
          </w:tcPr>
          <w:p w:rsidR="00DB042D" w:rsidRPr="00DB042D" w:rsidRDefault="00DB042D" w:rsidP="00DB042D">
            <w:pPr>
              <w:rPr>
                <w:sz w:val="14"/>
                <w:szCs w:val="14"/>
                <w:lang w:val="ru-RU"/>
              </w:rPr>
            </w:pPr>
          </w:p>
        </w:tc>
        <w:tc>
          <w:tcPr>
            <w:tcW w:w="1012"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p>
        </w:tc>
        <w:tc>
          <w:tcPr>
            <w:tcW w:w="821"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836"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681"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1055"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646"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948"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1090"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792" w:type="dxa"/>
            <w:tcBorders>
              <w:top w:val="nil"/>
              <w:left w:val="nil"/>
              <w:bottom w:val="nil"/>
              <w:right w:val="nil"/>
            </w:tcBorders>
            <w:shd w:val="clear" w:color="auto" w:fill="auto"/>
            <w:noWrap/>
            <w:vAlign w:val="bottom"/>
            <w:hideMark/>
          </w:tcPr>
          <w:p w:rsidR="00DB042D" w:rsidRPr="00DB042D" w:rsidRDefault="00DB042D" w:rsidP="00DB042D">
            <w:pPr>
              <w:jc w:val="center"/>
              <w:rPr>
                <w:sz w:val="14"/>
                <w:szCs w:val="14"/>
                <w:lang w:val="ru-RU"/>
              </w:rPr>
            </w:pPr>
          </w:p>
        </w:tc>
        <w:tc>
          <w:tcPr>
            <w:tcW w:w="951" w:type="dxa"/>
            <w:tcBorders>
              <w:top w:val="nil"/>
              <w:left w:val="nil"/>
              <w:bottom w:val="nil"/>
              <w:right w:val="nil"/>
            </w:tcBorders>
            <w:shd w:val="clear" w:color="auto" w:fill="auto"/>
            <w:noWrap/>
            <w:vAlign w:val="bottom"/>
            <w:hideMark/>
          </w:tcPr>
          <w:p w:rsidR="00DB042D" w:rsidRPr="00DB042D" w:rsidRDefault="00DB042D" w:rsidP="00DB042D">
            <w:pPr>
              <w:rPr>
                <w:sz w:val="14"/>
                <w:szCs w:val="14"/>
                <w:lang w:val="ru-RU"/>
              </w:rPr>
            </w:pPr>
            <w:r w:rsidRPr="00DB042D">
              <w:rPr>
                <w:sz w:val="14"/>
                <w:szCs w:val="14"/>
                <w:lang w:val="ru-RU"/>
              </w:rPr>
              <w:t>(тис</w:t>
            </w:r>
            <w:proofErr w:type="gramStart"/>
            <w:r w:rsidRPr="00DB042D">
              <w:rPr>
                <w:sz w:val="14"/>
                <w:szCs w:val="14"/>
                <w:lang w:val="ru-RU"/>
              </w:rPr>
              <w:t>.</w:t>
            </w:r>
            <w:proofErr w:type="gramEnd"/>
            <w:r w:rsidRPr="00DB042D">
              <w:rPr>
                <w:sz w:val="14"/>
                <w:szCs w:val="14"/>
                <w:lang w:val="ru-RU"/>
              </w:rPr>
              <w:t xml:space="preserve"> </w:t>
            </w:r>
            <w:proofErr w:type="spellStart"/>
            <w:proofErr w:type="gramStart"/>
            <w:r w:rsidRPr="00DB042D">
              <w:rPr>
                <w:sz w:val="14"/>
                <w:szCs w:val="14"/>
                <w:lang w:val="ru-RU"/>
              </w:rPr>
              <w:t>г</w:t>
            </w:r>
            <w:proofErr w:type="gramEnd"/>
            <w:r w:rsidRPr="00DB042D">
              <w:rPr>
                <w:sz w:val="14"/>
                <w:szCs w:val="14"/>
                <w:lang w:val="ru-RU"/>
              </w:rPr>
              <w:t>рн</w:t>
            </w:r>
            <w:proofErr w:type="spellEnd"/>
            <w:r w:rsidRPr="00DB042D">
              <w:rPr>
                <w:sz w:val="14"/>
                <w:szCs w:val="14"/>
                <w:lang w:val="ru-RU"/>
              </w:rPr>
              <w:t>.)</w:t>
            </w:r>
          </w:p>
        </w:tc>
      </w:tr>
      <w:tr w:rsidR="00DB042D" w:rsidRPr="00DB042D" w:rsidTr="00DB042D">
        <w:trPr>
          <w:trHeight w:val="21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xml:space="preserve">Код </w:t>
            </w:r>
            <w:proofErr w:type="spellStart"/>
            <w:r w:rsidRPr="00DB042D">
              <w:rPr>
                <w:b/>
                <w:bCs/>
                <w:sz w:val="14"/>
                <w:szCs w:val="14"/>
                <w:lang w:val="ru-RU"/>
              </w:rPr>
              <w:t>Програмної</w:t>
            </w:r>
            <w:proofErr w:type="spellEnd"/>
            <w:r w:rsidRPr="00DB042D">
              <w:rPr>
                <w:b/>
                <w:bCs/>
                <w:sz w:val="14"/>
                <w:szCs w:val="14"/>
                <w:lang w:val="ru-RU"/>
              </w:rPr>
              <w:t xml:space="preserve"> </w:t>
            </w:r>
            <w:proofErr w:type="spellStart"/>
            <w:r w:rsidRPr="00DB042D">
              <w:rPr>
                <w:b/>
                <w:bCs/>
                <w:sz w:val="14"/>
                <w:szCs w:val="14"/>
                <w:lang w:val="ru-RU"/>
              </w:rPr>
              <w:t>класифікації</w:t>
            </w:r>
            <w:proofErr w:type="spellEnd"/>
            <w:r w:rsidRPr="00DB042D">
              <w:rPr>
                <w:b/>
                <w:bCs/>
                <w:sz w:val="14"/>
                <w:szCs w:val="14"/>
                <w:lang w:val="ru-RU"/>
              </w:rPr>
              <w:br/>
            </w:r>
            <w:proofErr w:type="spellStart"/>
            <w:r w:rsidRPr="00DB042D">
              <w:rPr>
                <w:b/>
                <w:bCs/>
                <w:sz w:val="14"/>
                <w:szCs w:val="14"/>
                <w:lang w:val="ru-RU"/>
              </w:rPr>
              <w:t>видатків</w:t>
            </w:r>
            <w:proofErr w:type="spellEnd"/>
            <w:r w:rsidRPr="00DB042D">
              <w:rPr>
                <w:b/>
                <w:bCs/>
                <w:sz w:val="14"/>
                <w:szCs w:val="14"/>
                <w:lang w:val="ru-RU"/>
              </w:rPr>
              <w:t xml:space="preserve"> та </w:t>
            </w:r>
            <w:proofErr w:type="spellStart"/>
            <w:r w:rsidRPr="00DB042D">
              <w:rPr>
                <w:b/>
                <w:bCs/>
                <w:sz w:val="14"/>
                <w:szCs w:val="14"/>
                <w:lang w:val="ru-RU"/>
              </w:rPr>
              <w:t>кредитування</w:t>
            </w:r>
            <w:proofErr w:type="spellEnd"/>
            <w:r w:rsidRPr="00DB042D">
              <w:rPr>
                <w:b/>
                <w:bCs/>
                <w:sz w:val="14"/>
                <w:szCs w:val="14"/>
                <w:lang w:val="ru-RU"/>
              </w:rPr>
              <w:br/>
            </w:r>
            <w:proofErr w:type="spellStart"/>
            <w:r w:rsidRPr="00DB042D">
              <w:rPr>
                <w:b/>
                <w:bCs/>
                <w:sz w:val="14"/>
                <w:szCs w:val="14"/>
                <w:lang w:val="ru-RU"/>
              </w:rPr>
              <w:t>місцевих</w:t>
            </w:r>
            <w:proofErr w:type="spellEnd"/>
            <w:r w:rsidRPr="00DB042D">
              <w:rPr>
                <w:b/>
                <w:bCs/>
                <w:sz w:val="14"/>
                <w:szCs w:val="14"/>
                <w:lang w:val="ru-RU"/>
              </w:rPr>
              <w:t xml:space="preserve"> </w:t>
            </w:r>
            <w:proofErr w:type="spellStart"/>
            <w:r w:rsidRPr="00DB042D">
              <w:rPr>
                <w:b/>
                <w:bCs/>
                <w:sz w:val="14"/>
                <w:szCs w:val="14"/>
                <w:lang w:val="ru-RU"/>
              </w:rPr>
              <w:t>бюджеті</w:t>
            </w:r>
            <w:proofErr w:type="gramStart"/>
            <w:r w:rsidRPr="00DB042D">
              <w:rPr>
                <w:b/>
                <w:bCs/>
                <w:sz w:val="14"/>
                <w:szCs w:val="14"/>
                <w:lang w:val="ru-RU"/>
              </w:rPr>
              <w:t>в</w:t>
            </w:r>
            <w:proofErr w:type="spellEnd"/>
            <w:proofErr w:type="gramEnd"/>
            <w:r w:rsidRPr="00DB042D">
              <w:rPr>
                <w:b/>
                <w:bCs/>
                <w:sz w:val="14"/>
                <w:szCs w:val="14"/>
                <w:lang w:val="ru-RU"/>
              </w:rPr>
              <w:t xml:space="preserve"> </w:t>
            </w:r>
          </w:p>
        </w:tc>
        <w:tc>
          <w:tcPr>
            <w:tcW w:w="291"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rPr>
                <w:b/>
                <w:bCs/>
                <w:sz w:val="14"/>
                <w:szCs w:val="14"/>
                <w:lang w:val="ru-RU"/>
              </w:rPr>
            </w:pPr>
            <w:r w:rsidRPr="00DB042D">
              <w:rPr>
                <w:b/>
                <w:bCs/>
                <w:sz w:val="14"/>
                <w:szCs w:val="14"/>
                <w:lang w:val="ru-RU"/>
              </w:rPr>
              <w:t> </w:t>
            </w:r>
          </w:p>
        </w:tc>
        <w:tc>
          <w:tcPr>
            <w:tcW w:w="291"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xml:space="preserve">Код ТПКВКМБ </w:t>
            </w:r>
          </w:p>
        </w:tc>
        <w:tc>
          <w:tcPr>
            <w:tcW w:w="291"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Код ФКВКБ</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Найменування</w:t>
            </w:r>
            <w:proofErr w:type="spellEnd"/>
            <w:r w:rsidRPr="00DB042D">
              <w:rPr>
                <w:b/>
                <w:bCs/>
                <w:sz w:val="14"/>
                <w:szCs w:val="14"/>
                <w:lang w:val="ru-RU"/>
              </w:rPr>
              <w:t xml:space="preserve"> головного </w:t>
            </w:r>
            <w:proofErr w:type="spellStart"/>
            <w:r w:rsidRPr="00DB042D">
              <w:rPr>
                <w:b/>
                <w:bCs/>
                <w:sz w:val="14"/>
                <w:szCs w:val="14"/>
                <w:lang w:val="ru-RU"/>
              </w:rPr>
              <w:t>розпорядника</w:t>
            </w:r>
            <w:proofErr w:type="spellEnd"/>
            <w:r w:rsidRPr="00DB042D">
              <w:rPr>
                <w:b/>
                <w:bCs/>
                <w:sz w:val="14"/>
                <w:szCs w:val="14"/>
                <w:lang w:val="ru-RU"/>
              </w:rPr>
              <w:t xml:space="preserve">, </w:t>
            </w:r>
            <w:proofErr w:type="spellStart"/>
            <w:r w:rsidRPr="00DB042D">
              <w:rPr>
                <w:b/>
                <w:bCs/>
                <w:sz w:val="14"/>
                <w:szCs w:val="14"/>
                <w:lang w:val="ru-RU"/>
              </w:rPr>
              <w:t>відповідального</w:t>
            </w:r>
            <w:proofErr w:type="spellEnd"/>
            <w:r w:rsidRPr="00DB042D">
              <w:rPr>
                <w:b/>
                <w:bCs/>
                <w:sz w:val="14"/>
                <w:szCs w:val="14"/>
                <w:lang w:val="ru-RU"/>
              </w:rPr>
              <w:t xml:space="preserve"> </w:t>
            </w:r>
            <w:proofErr w:type="spellStart"/>
            <w:r w:rsidRPr="00DB042D">
              <w:rPr>
                <w:b/>
                <w:bCs/>
                <w:sz w:val="14"/>
                <w:szCs w:val="14"/>
                <w:lang w:val="ru-RU"/>
              </w:rPr>
              <w:t>виконавця</w:t>
            </w:r>
            <w:proofErr w:type="spellEnd"/>
            <w:r w:rsidRPr="00DB042D">
              <w:rPr>
                <w:b/>
                <w:bCs/>
                <w:sz w:val="14"/>
                <w:szCs w:val="14"/>
                <w:lang w:val="ru-RU"/>
              </w:rPr>
              <w:t xml:space="preserve">, </w:t>
            </w:r>
            <w:proofErr w:type="spellStart"/>
            <w:r w:rsidRPr="00DB042D">
              <w:rPr>
                <w:b/>
                <w:bCs/>
                <w:sz w:val="14"/>
                <w:szCs w:val="14"/>
                <w:lang w:val="ru-RU"/>
              </w:rPr>
              <w:t>бюджетної</w:t>
            </w:r>
            <w:proofErr w:type="spellEnd"/>
            <w:r w:rsidRPr="00DB042D">
              <w:rPr>
                <w:b/>
                <w:bCs/>
                <w:sz w:val="14"/>
                <w:szCs w:val="14"/>
                <w:lang w:val="ru-RU"/>
              </w:rPr>
              <w:t xml:space="preserve"> </w:t>
            </w:r>
            <w:proofErr w:type="spellStart"/>
            <w:r w:rsidRPr="00DB042D">
              <w:rPr>
                <w:b/>
                <w:bCs/>
                <w:sz w:val="14"/>
                <w:szCs w:val="14"/>
                <w:lang w:val="ru-RU"/>
              </w:rPr>
              <w:t>програми</w:t>
            </w:r>
            <w:proofErr w:type="spellEnd"/>
            <w:r w:rsidRPr="00DB042D">
              <w:rPr>
                <w:b/>
                <w:bCs/>
                <w:sz w:val="14"/>
                <w:szCs w:val="14"/>
                <w:lang w:val="ru-RU"/>
              </w:rPr>
              <w:t xml:space="preserve"> </w:t>
            </w:r>
            <w:proofErr w:type="spellStart"/>
            <w:r w:rsidRPr="00DB042D">
              <w:rPr>
                <w:b/>
                <w:bCs/>
                <w:sz w:val="14"/>
                <w:szCs w:val="14"/>
                <w:lang w:val="ru-RU"/>
              </w:rPr>
              <w:t>або</w:t>
            </w:r>
            <w:proofErr w:type="spellEnd"/>
            <w:r w:rsidRPr="00DB042D">
              <w:rPr>
                <w:b/>
                <w:bCs/>
                <w:sz w:val="14"/>
                <w:szCs w:val="14"/>
                <w:lang w:val="ru-RU"/>
              </w:rPr>
              <w:t xml:space="preserve"> </w:t>
            </w:r>
            <w:proofErr w:type="spellStart"/>
            <w:r w:rsidRPr="00DB042D">
              <w:rPr>
                <w:b/>
                <w:bCs/>
                <w:sz w:val="14"/>
                <w:szCs w:val="14"/>
                <w:lang w:val="ru-RU"/>
              </w:rPr>
              <w:t>напряму</w:t>
            </w:r>
            <w:proofErr w:type="spellEnd"/>
            <w:r w:rsidRPr="00DB042D">
              <w:rPr>
                <w:b/>
                <w:bCs/>
                <w:sz w:val="14"/>
                <w:szCs w:val="14"/>
                <w:lang w:val="ru-RU"/>
              </w:rPr>
              <w:t xml:space="preserve"> </w:t>
            </w:r>
            <w:proofErr w:type="spellStart"/>
            <w:r w:rsidRPr="00DB042D">
              <w:rPr>
                <w:b/>
                <w:bCs/>
                <w:sz w:val="14"/>
                <w:szCs w:val="14"/>
                <w:lang w:val="ru-RU"/>
              </w:rPr>
              <w:t>видатків</w:t>
            </w:r>
            <w:proofErr w:type="spellEnd"/>
            <w:r w:rsidRPr="00DB042D">
              <w:rPr>
                <w:b/>
                <w:bCs/>
                <w:sz w:val="14"/>
                <w:szCs w:val="14"/>
                <w:lang w:val="ru-RU"/>
              </w:rPr>
              <w:br/>
            </w:r>
            <w:proofErr w:type="spellStart"/>
            <w:r w:rsidRPr="00DB042D">
              <w:rPr>
                <w:b/>
                <w:bCs/>
                <w:sz w:val="14"/>
                <w:szCs w:val="14"/>
                <w:lang w:val="ru-RU"/>
              </w:rPr>
              <w:t>згідно</w:t>
            </w:r>
            <w:proofErr w:type="spellEnd"/>
            <w:r w:rsidRPr="00DB042D">
              <w:rPr>
                <w:b/>
                <w:bCs/>
                <w:sz w:val="14"/>
                <w:szCs w:val="14"/>
                <w:lang w:val="ru-RU"/>
              </w:rPr>
              <w:t xml:space="preserve"> </w:t>
            </w:r>
            <w:proofErr w:type="spellStart"/>
            <w:r w:rsidRPr="00DB042D">
              <w:rPr>
                <w:b/>
                <w:bCs/>
                <w:sz w:val="14"/>
                <w:szCs w:val="14"/>
                <w:lang w:val="ru-RU"/>
              </w:rPr>
              <w:t>з</w:t>
            </w:r>
            <w:proofErr w:type="spellEnd"/>
            <w:r w:rsidRPr="00DB042D">
              <w:rPr>
                <w:b/>
                <w:bCs/>
                <w:sz w:val="14"/>
                <w:szCs w:val="14"/>
                <w:lang w:val="ru-RU"/>
              </w:rPr>
              <w:t xml:space="preserve"> </w:t>
            </w:r>
            <w:proofErr w:type="gramStart"/>
            <w:r w:rsidRPr="00DB042D">
              <w:rPr>
                <w:b/>
                <w:bCs/>
                <w:sz w:val="14"/>
                <w:szCs w:val="14"/>
                <w:lang w:val="ru-RU"/>
              </w:rPr>
              <w:t>типовою</w:t>
            </w:r>
            <w:proofErr w:type="gramEnd"/>
            <w:r w:rsidRPr="00DB042D">
              <w:rPr>
                <w:b/>
                <w:bCs/>
                <w:sz w:val="14"/>
                <w:szCs w:val="14"/>
                <w:lang w:val="ru-RU"/>
              </w:rPr>
              <w:t xml:space="preserve"> </w:t>
            </w:r>
            <w:proofErr w:type="spellStart"/>
            <w:r w:rsidRPr="00DB042D">
              <w:rPr>
                <w:b/>
                <w:bCs/>
                <w:sz w:val="14"/>
                <w:szCs w:val="14"/>
                <w:lang w:val="ru-RU"/>
              </w:rPr>
              <w:t>відомчою</w:t>
            </w:r>
            <w:proofErr w:type="spellEnd"/>
            <w:r w:rsidRPr="00DB042D">
              <w:rPr>
                <w:b/>
                <w:bCs/>
                <w:sz w:val="14"/>
                <w:szCs w:val="14"/>
                <w:lang w:val="ru-RU"/>
              </w:rPr>
              <w:t>/ТПКВКМБ /</w:t>
            </w:r>
            <w:r w:rsidRPr="00DB042D">
              <w:rPr>
                <w:b/>
                <w:bCs/>
                <w:sz w:val="14"/>
                <w:szCs w:val="14"/>
                <w:lang w:val="ru-RU"/>
              </w:rPr>
              <w:br/>
              <w:t>ТКВКБМС</w:t>
            </w:r>
          </w:p>
        </w:tc>
        <w:tc>
          <w:tcPr>
            <w:tcW w:w="4672" w:type="dxa"/>
            <w:gridSpan w:val="5"/>
            <w:tcBorders>
              <w:top w:val="single" w:sz="4" w:space="0" w:color="auto"/>
              <w:left w:val="nil"/>
              <w:bottom w:val="single" w:sz="4" w:space="0" w:color="auto"/>
              <w:right w:val="single" w:sz="4" w:space="0" w:color="000000"/>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Видатки</w:t>
            </w:r>
            <w:proofErr w:type="spellEnd"/>
            <w:r w:rsidRPr="00DB042D">
              <w:rPr>
                <w:b/>
                <w:bCs/>
                <w:sz w:val="14"/>
                <w:szCs w:val="14"/>
                <w:lang w:val="ru-RU"/>
              </w:rPr>
              <w:t xml:space="preserve"> </w:t>
            </w:r>
            <w:proofErr w:type="spellStart"/>
            <w:r w:rsidRPr="00DB042D">
              <w:rPr>
                <w:b/>
                <w:bCs/>
                <w:sz w:val="14"/>
                <w:szCs w:val="14"/>
                <w:lang w:val="ru-RU"/>
              </w:rPr>
              <w:t>загального</w:t>
            </w:r>
            <w:proofErr w:type="spellEnd"/>
            <w:r w:rsidRPr="00DB042D">
              <w:rPr>
                <w:b/>
                <w:bCs/>
                <w:sz w:val="14"/>
                <w:szCs w:val="14"/>
                <w:lang w:val="ru-RU"/>
              </w:rPr>
              <w:t xml:space="preserve"> фонду</w:t>
            </w:r>
          </w:p>
        </w:tc>
        <w:tc>
          <w:tcPr>
            <w:tcW w:w="5212" w:type="dxa"/>
            <w:gridSpan w:val="6"/>
            <w:tcBorders>
              <w:top w:val="single" w:sz="4" w:space="0" w:color="auto"/>
              <w:left w:val="nil"/>
              <w:bottom w:val="single" w:sz="4" w:space="0" w:color="auto"/>
              <w:right w:val="single" w:sz="4" w:space="0" w:color="000000"/>
            </w:tcBorders>
            <w:shd w:val="clear" w:color="auto" w:fill="auto"/>
            <w:vAlign w:val="center"/>
            <w:hideMark/>
          </w:tcPr>
          <w:p w:rsidR="00DB042D" w:rsidRPr="00DB042D" w:rsidRDefault="00DB042D" w:rsidP="00DB042D">
            <w:pPr>
              <w:jc w:val="center"/>
              <w:rPr>
                <w:b/>
                <w:bCs/>
                <w:sz w:val="14"/>
                <w:szCs w:val="14"/>
                <w:lang w:val="ru-RU"/>
              </w:rPr>
            </w:pPr>
            <w:proofErr w:type="spellStart"/>
            <w:proofErr w:type="gramStart"/>
            <w:r w:rsidRPr="00DB042D">
              <w:rPr>
                <w:b/>
                <w:bCs/>
                <w:sz w:val="14"/>
                <w:szCs w:val="14"/>
                <w:lang w:val="ru-RU"/>
              </w:rPr>
              <w:t>Спец</w:t>
            </w:r>
            <w:proofErr w:type="gramEnd"/>
            <w:r w:rsidRPr="00DB042D">
              <w:rPr>
                <w:b/>
                <w:bCs/>
                <w:sz w:val="14"/>
                <w:szCs w:val="14"/>
                <w:lang w:val="ru-RU"/>
              </w:rPr>
              <w:t>іальний</w:t>
            </w:r>
            <w:proofErr w:type="spellEnd"/>
            <w:r w:rsidRPr="00DB042D">
              <w:rPr>
                <w:b/>
                <w:bCs/>
                <w:sz w:val="14"/>
                <w:szCs w:val="14"/>
                <w:lang w:val="ru-RU"/>
              </w:rPr>
              <w:t xml:space="preserve"> фонд</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Разом</w:t>
            </w:r>
          </w:p>
        </w:tc>
      </w:tr>
      <w:tr w:rsidR="00DB042D" w:rsidRPr="00DB042D" w:rsidTr="00DB042D">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44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76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687"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1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Всього</w:t>
            </w:r>
            <w:proofErr w:type="spellEnd"/>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proofErr w:type="spellStart"/>
            <w:r w:rsidRPr="00DB042D">
              <w:rPr>
                <w:b/>
                <w:bCs/>
                <w:i/>
                <w:iCs/>
                <w:sz w:val="14"/>
                <w:szCs w:val="14"/>
                <w:lang w:val="ru-RU"/>
              </w:rPr>
              <w:t>видатки</w:t>
            </w:r>
            <w:proofErr w:type="spellEnd"/>
            <w:r w:rsidRPr="00DB042D">
              <w:rPr>
                <w:b/>
                <w:bCs/>
                <w:i/>
                <w:iCs/>
                <w:sz w:val="14"/>
                <w:szCs w:val="14"/>
                <w:lang w:val="ru-RU"/>
              </w:rPr>
              <w:t xml:space="preserve"> </w:t>
            </w:r>
            <w:proofErr w:type="spellStart"/>
            <w:r w:rsidRPr="00DB042D">
              <w:rPr>
                <w:b/>
                <w:bCs/>
                <w:i/>
                <w:iCs/>
                <w:sz w:val="14"/>
                <w:szCs w:val="14"/>
                <w:lang w:val="ru-RU"/>
              </w:rPr>
              <w:t>споживання</w:t>
            </w:r>
            <w:proofErr w:type="spellEnd"/>
          </w:p>
        </w:tc>
        <w:tc>
          <w:tcPr>
            <w:tcW w:w="82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з</w:t>
            </w:r>
            <w:proofErr w:type="spellEnd"/>
            <w:r w:rsidRPr="00DB042D">
              <w:rPr>
                <w:b/>
                <w:bCs/>
                <w:sz w:val="14"/>
                <w:szCs w:val="14"/>
                <w:lang w:val="ru-RU"/>
              </w:rPr>
              <w:t xml:space="preserve"> них</w:t>
            </w:r>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83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proofErr w:type="spellStart"/>
            <w:r w:rsidRPr="00DB042D">
              <w:rPr>
                <w:b/>
                <w:bCs/>
                <w:i/>
                <w:iCs/>
                <w:sz w:val="14"/>
                <w:szCs w:val="14"/>
                <w:lang w:val="ru-RU"/>
              </w:rPr>
              <w:t>видатки</w:t>
            </w:r>
            <w:proofErr w:type="spellEnd"/>
            <w:r w:rsidRPr="00DB042D">
              <w:rPr>
                <w:b/>
                <w:bCs/>
                <w:i/>
                <w:iCs/>
                <w:sz w:val="14"/>
                <w:szCs w:val="14"/>
                <w:lang w:val="ru-RU"/>
              </w:rPr>
              <w:t xml:space="preserve"> </w:t>
            </w:r>
            <w:proofErr w:type="spellStart"/>
            <w:r w:rsidRPr="00DB042D">
              <w:rPr>
                <w:b/>
                <w:bCs/>
                <w:i/>
                <w:iCs/>
                <w:sz w:val="14"/>
                <w:szCs w:val="14"/>
                <w:lang w:val="ru-RU"/>
              </w:rPr>
              <w:t>розвитку</w:t>
            </w:r>
            <w:proofErr w:type="spellEnd"/>
          </w:p>
        </w:tc>
        <w:tc>
          <w:tcPr>
            <w:tcW w:w="68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Всього</w:t>
            </w:r>
            <w:proofErr w:type="spellEnd"/>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proofErr w:type="spellStart"/>
            <w:r w:rsidRPr="00DB042D">
              <w:rPr>
                <w:b/>
                <w:bCs/>
                <w:i/>
                <w:iCs/>
                <w:sz w:val="14"/>
                <w:szCs w:val="14"/>
                <w:lang w:val="ru-RU"/>
              </w:rPr>
              <w:t>видатки</w:t>
            </w:r>
            <w:proofErr w:type="spellEnd"/>
            <w:r w:rsidRPr="00DB042D">
              <w:rPr>
                <w:b/>
                <w:bCs/>
                <w:i/>
                <w:iCs/>
                <w:sz w:val="14"/>
                <w:szCs w:val="14"/>
                <w:lang w:val="ru-RU"/>
              </w:rPr>
              <w:t xml:space="preserve"> </w:t>
            </w:r>
            <w:proofErr w:type="spellStart"/>
            <w:r w:rsidRPr="00DB042D">
              <w:rPr>
                <w:b/>
                <w:bCs/>
                <w:i/>
                <w:iCs/>
                <w:sz w:val="14"/>
                <w:szCs w:val="14"/>
                <w:lang w:val="ru-RU"/>
              </w:rPr>
              <w:t>споживання</w:t>
            </w:r>
            <w:proofErr w:type="spellEnd"/>
          </w:p>
        </w:tc>
        <w:tc>
          <w:tcPr>
            <w:tcW w:w="64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з</w:t>
            </w:r>
            <w:proofErr w:type="spellEnd"/>
            <w:r w:rsidRPr="00DB042D">
              <w:rPr>
                <w:b/>
                <w:bCs/>
                <w:sz w:val="14"/>
                <w:szCs w:val="14"/>
                <w:lang w:val="ru-RU"/>
              </w:rPr>
              <w:t xml:space="preserve"> них</w:t>
            </w:r>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90"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proofErr w:type="spellStart"/>
            <w:r w:rsidRPr="00DB042D">
              <w:rPr>
                <w:b/>
                <w:bCs/>
                <w:i/>
                <w:iCs/>
                <w:sz w:val="14"/>
                <w:szCs w:val="14"/>
                <w:lang w:val="ru-RU"/>
              </w:rPr>
              <w:t>видатки</w:t>
            </w:r>
            <w:proofErr w:type="spellEnd"/>
            <w:r w:rsidRPr="00DB042D">
              <w:rPr>
                <w:b/>
                <w:bCs/>
                <w:i/>
                <w:iCs/>
                <w:sz w:val="14"/>
                <w:szCs w:val="14"/>
                <w:lang w:val="ru-RU"/>
              </w:rPr>
              <w:t xml:space="preserve"> </w:t>
            </w:r>
            <w:proofErr w:type="spellStart"/>
            <w:r w:rsidRPr="00DB042D">
              <w:rPr>
                <w:b/>
                <w:bCs/>
                <w:i/>
                <w:iCs/>
                <w:sz w:val="14"/>
                <w:szCs w:val="14"/>
                <w:lang w:val="ru-RU"/>
              </w:rPr>
              <w:t>розвитку</w:t>
            </w:r>
            <w:proofErr w:type="spellEnd"/>
          </w:p>
        </w:tc>
        <w:tc>
          <w:tcPr>
            <w:tcW w:w="79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proofErr w:type="spellStart"/>
            <w:r w:rsidRPr="00DB042D">
              <w:rPr>
                <w:b/>
                <w:bCs/>
                <w:sz w:val="14"/>
                <w:szCs w:val="14"/>
                <w:lang w:val="ru-RU"/>
              </w:rPr>
              <w:t>з</w:t>
            </w:r>
            <w:proofErr w:type="spellEnd"/>
            <w:r w:rsidRPr="00DB042D">
              <w:rPr>
                <w:b/>
                <w:bCs/>
                <w:sz w:val="14"/>
                <w:szCs w:val="14"/>
                <w:lang w:val="ru-RU"/>
              </w:rPr>
              <w:t xml:space="preserve"> них</w:t>
            </w:r>
          </w:p>
        </w:tc>
        <w:tc>
          <w:tcPr>
            <w:tcW w:w="95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r>
      <w:tr w:rsidR="00DB042D" w:rsidRPr="00DB042D" w:rsidTr="00DB042D">
        <w:trPr>
          <w:trHeight w:val="6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44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rPr>
                <w:sz w:val="14"/>
                <w:szCs w:val="14"/>
                <w:lang w:val="ru-RU"/>
              </w:rPr>
            </w:pPr>
            <w:r w:rsidRPr="00DB042D">
              <w:rPr>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76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1687"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101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i/>
                <w:iCs/>
                <w:sz w:val="14"/>
                <w:szCs w:val="14"/>
                <w:lang w:val="ru-RU"/>
              </w:rPr>
            </w:pPr>
            <w:r w:rsidRPr="00DB042D">
              <w:rPr>
                <w:i/>
                <w:iCs/>
                <w:sz w:val="14"/>
                <w:szCs w:val="14"/>
                <w:lang w:val="ru-RU"/>
              </w:rPr>
              <w:t> </w:t>
            </w:r>
          </w:p>
        </w:tc>
        <w:tc>
          <w:tcPr>
            <w:tcW w:w="82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xml:space="preserve">оплата </w:t>
            </w:r>
            <w:proofErr w:type="spellStart"/>
            <w:r w:rsidRPr="00DB042D">
              <w:rPr>
                <w:sz w:val="14"/>
                <w:szCs w:val="14"/>
                <w:lang w:val="ru-RU"/>
              </w:rPr>
              <w:t>праці</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proofErr w:type="spellStart"/>
            <w:r w:rsidRPr="00DB042D">
              <w:rPr>
                <w:sz w:val="14"/>
                <w:szCs w:val="14"/>
                <w:lang w:val="ru-RU"/>
              </w:rPr>
              <w:t>комунальні</w:t>
            </w:r>
            <w:proofErr w:type="spellEnd"/>
            <w:r w:rsidRPr="00DB042D">
              <w:rPr>
                <w:sz w:val="14"/>
                <w:szCs w:val="14"/>
                <w:lang w:val="ru-RU"/>
              </w:rPr>
              <w:t xml:space="preserve"> </w:t>
            </w:r>
            <w:proofErr w:type="spellStart"/>
            <w:r w:rsidRPr="00DB042D">
              <w:rPr>
                <w:sz w:val="14"/>
                <w:szCs w:val="14"/>
                <w:lang w:val="ru-RU"/>
              </w:rPr>
              <w:t>послуги</w:t>
            </w:r>
            <w:proofErr w:type="spellEnd"/>
            <w:r w:rsidRPr="00DB042D">
              <w:rPr>
                <w:sz w:val="14"/>
                <w:szCs w:val="14"/>
                <w:lang w:val="ru-RU"/>
              </w:rPr>
              <w:t xml:space="preserve"> та </w:t>
            </w:r>
            <w:proofErr w:type="spellStart"/>
            <w:r w:rsidRPr="00DB042D">
              <w:rPr>
                <w:sz w:val="14"/>
                <w:szCs w:val="14"/>
                <w:lang w:val="ru-RU"/>
              </w:rPr>
              <w:t>енергоносії</w:t>
            </w:r>
            <w:proofErr w:type="spellEnd"/>
          </w:p>
        </w:tc>
        <w:tc>
          <w:tcPr>
            <w:tcW w:w="83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i/>
                <w:iCs/>
                <w:sz w:val="14"/>
                <w:szCs w:val="14"/>
                <w:lang w:val="ru-RU"/>
              </w:rPr>
            </w:pPr>
            <w:r w:rsidRPr="00DB042D">
              <w:rPr>
                <w:i/>
                <w:iCs/>
                <w:sz w:val="14"/>
                <w:szCs w:val="14"/>
                <w:lang w:val="ru-RU"/>
              </w:rPr>
              <w:t> </w:t>
            </w:r>
          </w:p>
        </w:tc>
        <w:tc>
          <w:tcPr>
            <w:tcW w:w="68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i/>
                <w:iCs/>
                <w:sz w:val="14"/>
                <w:szCs w:val="14"/>
                <w:lang w:val="ru-RU"/>
              </w:rPr>
            </w:pPr>
            <w:r w:rsidRPr="00DB042D">
              <w:rPr>
                <w:i/>
                <w:iCs/>
                <w:sz w:val="14"/>
                <w:szCs w:val="14"/>
                <w:lang w:val="ru-RU"/>
              </w:rPr>
              <w:t> </w:t>
            </w:r>
          </w:p>
        </w:tc>
        <w:tc>
          <w:tcPr>
            <w:tcW w:w="64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xml:space="preserve">оплата </w:t>
            </w:r>
            <w:proofErr w:type="spellStart"/>
            <w:r w:rsidRPr="00DB042D">
              <w:rPr>
                <w:sz w:val="14"/>
                <w:szCs w:val="14"/>
                <w:lang w:val="ru-RU"/>
              </w:rPr>
              <w:t>праці</w:t>
            </w:r>
            <w:proofErr w:type="spellEnd"/>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proofErr w:type="spellStart"/>
            <w:r w:rsidRPr="00DB042D">
              <w:rPr>
                <w:sz w:val="14"/>
                <w:szCs w:val="14"/>
                <w:lang w:val="ru-RU"/>
              </w:rPr>
              <w:t>комунальні</w:t>
            </w:r>
            <w:proofErr w:type="spellEnd"/>
            <w:r w:rsidRPr="00DB042D">
              <w:rPr>
                <w:sz w:val="14"/>
                <w:szCs w:val="14"/>
                <w:lang w:val="ru-RU"/>
              </w:rPr>
              <w:t xml:space="preserve"> </w:t>
            </w:r>
            <w:proofErr w:type="spellStart"/>
            <w:r w:rsidRPr="00DB042D">
              <w:rPr>
                <w:sz w:val="14"/>
                <w:szCs w:val="14"/>
                <w:lang w:val="ru-RU"/>
              </w:rPr>
              <w:t>послуги</w:t>
            </w:r>
            <w:proofErr w:type="spellEnd"/>
            <w:r w:rsidRPr="00DB042D">
              <w:rPr>
                <w:sz w:val="14"/>
                <w:szCs w:val="14"/>
                <w:lang w:val="ru-RU"/>
              </w:rPr>
              <w:t xml:space="preserve"> та </w:t>
            </w:r>
            <w:proofErr w:type="spellStart"/>
            <w:r w:rsidRPr="00DB042D">
              <w:rPr>
                <w:sz w:val="14"/>
                <w:szCs w:val="14"/>
                <w:lang w:val="ru-RU"/>
              </w:rPr>
              <w:t>енергоносії</w:t>
            </w:r>
            <w:proofErr w:type="spellEnd"/>
          </w:p>
        </w:tc>
        <w:tc>
          <w:tcPr>
            <w:tcW w:w="1090"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i/>
                <w:iCs/>
                <w:sz w:val="14"/>
                <w:szCs w:val="14"/>
                <w:lang w:val="ru-RU"/>
              </w:rPr>
            </w:pPr>
            <w:r w:rsidRPr="00DB042D">
              <w:rPr>
                <w:i/>
                <w:iCs/>
                <w:sz w:val="14"/>
                <w:szCs w:val="14"/>
                <w:lang w:val="ru-RU"/>
              </w:rPr>
              <w:t> </w:t>
            </w:r>
          </w:p>
        </w:tc>
        <w:tc>
          <w:tcPr>
            <w:tcW w:w="79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xml:space="preserve">бюджет </w:t>
            </w:r>
            <w:proofErr w:type="spellStart"/>
            <w:r w:rsidRPr="00DB042D">
              <w:rPr>
                <w:sz w:val="14"/>
                <w:szCs w:val="14"/>
                <w:lang w:val="ru-RU"/>
              </w:rPr>
              <w:t>розвитку</w:t>
            </w:r>
            <w:proofErr w:type="spellEnd"/>
          </w:p>
        </w:tc>
        <w:tc>
          <w:tcPr>
            <w:tcW w:w="95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sz w:val="14"/>
                <w:szCs w:val="14"/>
                <w:lang w:val="ru-RU"/>
              </w:rPr>
            </w:pPr>
            <w:r w:rsidRPr="00DB042D">
              <w:rPr>
                <w:sz w:val="14"/>
                <w:szCs w:val="14"/>
                <w:lang w:val="ru-RU"/>
              </w:rPr>
              <w:t> </w:t>
            </w:r>
          </w:p>
        </w:tc>
      </w:tr>
      <w:tr w:rsidR="00DB042D" w:rsidRPr="00DB042D" w:rsidTr="00DB042D">
        <w:trPr>
          <w:trHeight w:val="4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44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763"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687"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1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r w:rsidRPr="00DB042D">
              <w:rPr>
                <w:b/>
                <w:bCs/>
                <w:i/>
                <w:iCs/>
                <w:sz w:val="14"/>
                <w:szCs w:val="14"/>
                <w:lang w:val="ru-RU"/>
              </w:rPr>
              <w:t> </w:t>
            </w:r>
          </w:p>
        </w:tc>
        <w:tc>
          <w:tcPr>
            <w:tcW w:w="82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83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r w:rsidRPr="00DB042D">
              <w:rPr>
                <w:b/>
                <w:bCs/>
                <w:i/>
                <w:iCs/>
                <w:sz w:val="14"/>
                <w:szCs w:val="14"/>
                <w:lang w:val="ru-RU"/>
              </w:rPr>
              <w:t> </w:t>
            </w:r>
          </w:p>
        </w:tc>
        <w:tc>
          <w:tcPr>
            <w:tcW w:w="68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55"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r w:rsidRPr="00DB042D">
              <w:rPr>
                <w:b/>
                <w:bCs/>
                <w:i/>
                <w:iCs/>
                <w:sz w:val="14"/>
                <w:szCs w:val="14"/>
                <w:lang w:val="ru-RU"/>
              </w:rPr>
              <w:t> </w:t>
            </w:r>
          </w:p>
        </w:tc>
        <w:tc>
          <w:tcPr>
            <w:tcW w:w="646"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48"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090"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i/>
                <w:iCs/>
                <w:sz w:val="14"/>
                <w:szCs w:val="14"/>
                <w:lang w:val="ru-RU"/>
              </w:rPr>
            </w:pPr>
            <w:r w:rsidRPr="00DB042D">
              <w:rPr>
                <w:b/>
                <w:bCs/>
                <w:i/>
                <w:iCs/>
                <w:sz w:val="14"/>
                <w:szCs w:val="14"/>
                <w:lang w:val="ru-RU"/>
              </w:rPr>
              <w:t> </w:t>
            </w:r>
          </w:p>
        </w:tc>
        <w:tc>
          <w:tcPr>
            <w:tcW w:w="792"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951" w:type="dxa"/>
            <w:tcBorders>
              <w:top w:val="nil"/>
              <w:left w:val="nil"/>
              <w:bottom w:val="single" w:sz="4" w:space="0" w:color="auto"/>
              <w:right w:val="single" w:sz="4" w:space="0" w:color="auto"/>
            </w:tcBorders>
            <w:shd w:val="clear" w:color="auto" w:fill="auto"/>
            <w:vAlign w:val="center"/>
            <w:hideMark/>
          </w:tcPr>
          <w:p w:rsidR="00DB042D" w:rsidRPr="00DB042D" w:rsidRDefault="00DB042D" w:rsidP="00DB042D">
            <w:pPr>
              <w:jc w:val="center"/>
              <w:rPr>
                <w:b/>
                <w:bCs/>
                <w:sz w:val="14"/>
                <w:szCs w:val="14"/>
                <w:lang w:val="ru-RU"/>
              </w:rPr>
            </w:pPr>
            <w:r w:rsidRPr="00DB042D">
              <w:rPr>
                <w:b/>
                <w:bCs/>
                <w:sz w:val="14"/>
                <w:szCs w:val="14"/>
                <w:lang w:val="ru-RU"/>
              </w:rPr>
              <w:t> </w:t>
            </w:r>
          </w:p>
        </w:tc>
      </w:tr>
      <w:tr w:rsidR="00DB042D" w:rsidRPr="00DB042D" w:rsidTr="00DB042D">
        <w:trPr>
          <w:trHeight w:val="375"/>
        </w:trPr>
        <w:tc>
          <w:tcPr>
            <w:tcW w:w="851" w:type="dxa"/>
            <w:tcBorders>
              <w:top w:val="nil"/>
              <w:left w:val="single" w:sz="4" w:space="0" w:color="auto"/>
              <w:bottom w:val="nil"/>
              <w:right w:val="single" w:sz="4" w:space="0" w:color="auto"/>
            </w:tcBorders>
            <w:shd w:val="clear" w:color="auto" w:fill="auto"/>
            <w:noWrap/>
            <w:vAlign w:val="bottom"/>
            <w:hideMark/>
          </w:tcPr>
          <w:p w:rsidR="00DB042D" w:rsidRPr="00DB042D" w:rsidRDefault="00DB042D" w:rsidP="00DB042D">
            <w:pPr>
              <w:jc w:val="right"/>
              <w:rPr>
                <w:sz w:val="14"/>
                <w:szCs w:val="14"/>
                <w:lang w:val="ru-RU"/>
              </w:rPr>
            </w:pPr>
            <w:r w:rsidRPr="00DB042D">
              <w:rPr>
                <w:sz w:val="14"/>
                <w:szCs w:val="14"/>
                <w:lang w:val="ru-RU"/>
              </w:rPr>
              <w:t>1</w:t>
            </w:r>
          </w:p>
        </w:tc>
        <w:tc>
          <w:tcPr>
            <w:tcW w:w="291" w:type="dxa"/>
            <w:tcBorders>
              <w:top w:val="nil"/>
              <w:left w:val="nil"/>
              <w:bottom w:val="nil"/>
              <w:right w:val="single" w:sz="4" w:space="0" w:color="auto"/>
            </w:tcBorders>
            <w:shd w:val="clear" w:color="auto" w:fill="auto"/>
            <w:noWrap/>
            <w:vAlign w:val="bottom"/>
            <w:hideMark/>
          </w:tcPr>
          <w:p w:rsidR="00DB042D" w:rsidRPr="00DB042D" w:rsidRDefault="00DB042D" w:rsidP="00DB042D">
            <w:pPr>
              <w:jc w:val="right"/>
              <w:rPr>
                <w:sz w:val="14"/>
                <w:szCs w:val="14"/>
                <w:lang w:val="ru-RU"/>
              </w:rPr>
            </w:pPr>
            <w:r w:rsidRPr="00DB042D">
              <w:rPr>
                <w:sz w:val="14"/>
                <w:szCs w:val="14"/>
                <w:lang w:val="ru-RU"/>
              </w:rPr>
              <w:t> </w:t>
            </w:r>
          </w:p>
        </w:tc>
        <w:tc>
          <w:tcPr>
            <w:tcW w:w="442" w:type="dxa"/>
            <w:tcBorders>
              <w:top w:val="nil"/>
              <w:left w:val="nil"/>
              <w:bottom w:val="nil"/>
              <w:right w:val="single" w:sz="4" w:space="0" w:color="auto"/>
            </w:tcBorders>
            <w:shd w:val="clear" w:color="auto" w:fill="auto"/>
            <w:noWrap/>
            <w:vAlign w:val="bottom"/>
            <w:hideMark/>
          </w:tcPr>
          <w:p w:rsidR="00DB042D" w:rsidRPr="00DB042D" w:rsidRDefault="00DB042D" w:rsidP="00DB042D">
            <w:pPr>
              <w:rPr>
                <w:sz w:val="14"/>
                <w:szCs w:val="14"/>
                <w:lang w:val="ru-RU"/>
              </w:rPr>
            </w:pPr>
            <w:r w:rsidRPr="00DB042D">
              <w:rPr>
                <w:sz w:val="14"/>
                <w:szCs w:val="14"/>
                <w:lang w:val="ru-RU"/>
              </w:rPr>
              <w:t> </w:t>
            </w:r>
          </w:p>
        </w:tc>
        <w:tc>
          <w:tcPr>
            <w:tcW w:w="291" w:type="dxa"/>
            <w:tcBorders>
              <w:top w:val="nil"/>
              <w:left w:val="nil"/>
              <w:bottom w:val="nil"/>
              <w:right w:val="single" w:sz="4" w:space="0" w:color="auto"/>
            </w:tcBorders>
            <w:shd w:val="clear" w:color="auto" w:fill="auto"/>
            <w:noWrap/>
            <w:vAlign w:val="bottom"/>
            <w:hideMark/>
          </w:tcPr>
          <w:p w:rsidR="00DB042D" w:rsidRPr="00DB042D" w:rsidRDefault="00DB042D" w:rsidP="00DB042D">
            <w:pPr>
              <w:rPr>
                <w:sz w:val="14"/>
                <w:szCs w:val="14"/>
                <w:lang w:val="ru-RU"/>
              </w:rPr>
            </w:pPr>
            <w:r w:rsidRPr="00DB042D">
              <w:rPr>
                <w:sz w:val="14"/>
                <w:szCs w:val="14"/>
                <w:lang w:val="ru-RU"/>
              </w:rPr>
              <w:t> </w:t>
            </w:r>
          </w:p>
        </w:tc>
        <w:tc>
          <w:tcPr>
            <w:tcW w:w="993" w:type="dxa"/>
            <w:tcBorders>
              <w:top w:val="nil"/>
              <w:left w:val="nil"/>
              <w:bottom w:val="nil"/>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2</w:t>
            </w:r>
          </w:p>
        </w:tc>
        <w:tc>
          <w:tcPr>
            <w:tcW w:w="291" w:type="dxa"/>
            <w:tcBorders>
              <w:top w:val="nil"/>
              <w:left w:val="nil"/>
              <w:bottom w:val="nil"/>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 </w:t>
            </w:r>
          </w:p>
        </w:tc>
        <w:tc>
          <w:tcPr>
            <w:tcW w:w="763"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3</w:t>
            </w:r>
          </w:p>
        </w:tc>
        <w:tc>
          <w:tcPr>
            <w:tcW w:w="1687"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center"/>
              <w:rPr>
                <w:sz w:val="14"/>
                <w:szCs w:val="14"/>
                <w:lang w:val="ru-RU"/>
              </w:rPr>
            </w:pPr>
            <w:r w:rsidRPr="00DB042D">
              <w:rPr>
                <w:sz w:val="14"/>
                <w:szCs w:val="14"/>
                <w:lang w:val="ru-RU"/>
              </w:rPr>
              <w:t>4</w:t>
            </w:r>
          </w:p>
        </w:tc>
        <w:tc>
          <w:tcPr>
            <w:tcW w:w="101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5</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6</w:t>
            </w:r>
          </w:p>
        </w:tc>
        <w:tc>
          <w:tcPr>
            <w:tcW w:w="82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7</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8</w:t>
            </w:r>
          </w:p>
        </w:tc>
        <w:tc>
          <w:tcPr>
            <w:tcW w:w="83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9</w:t>
            </w:r>
          </w:p>
        </w:tc>
        <w:tc>
          <w:tcPr>
            <w:tcW w:w="68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10</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11</w:t>
            </w:r>
          </w:p>
        </w:tc>
        <w:tc>
          <w:tcPr>
            <w:tcW w:w="64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12</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13</w:t>
            </w:r>
          </w:p>
        </w:tc>
        <w:tc>
          <w:tcPr>
            <w:tcW w:w="1090"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14</w:t>
            </w:r>
          </w:p>
        </w:tc>
        <w:tc>
          <w:tcPr>
            <w:tcW w:w="79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15</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center"/>
              <w:rPr>
                <w:sz w:val="14"/>
                <w:szCs w:val="14"/>
                <w:lang w:val="ru-RU"/>
              </w:rPr>
            </w:pPr>
            <w:r w:rsidRPr="00DB042D">
              <w:rPr>
                <w:sz w:val="14"/>
                <w:szCs w:val="14"/>
                <w:lang w:val="ru-RU"/>
              </w:rPr>
              <w:t>16</w:t>
            </w:r>
          </w:p>
        </w:tc>
      </w:tr>
      <w:tr w:rsidR="00DB042D" w:rsidRPr="00DB042D" w:rsidTr="00DB042D">
        <w:trPr>
          <w:trHeight w:val="930"/>
        </w:trPr>
        <w:tc>
          <w:tcPr>
            <w:tcW w:w="851" w:type="dxa"/>
            <w:tcBorders>
              <w:top w:val="nil"/>
              <w:left w:val="single" w:sz="4" w:space="0" w:color="auto"/>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37</w:t>
            </w:r>
          </w:p>
        </w:tc>
        <w:tc>
          <w:tcPr>
            <w:tcW w:w="291"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w:t>
            </w:r>
          </w:p>
        </w:tc>
        <w:tc>
          <w:tcPr>
            <w:tcW w:w="442"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000</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w:t>
            </w:r>
          </w:p>
        </w:tc>
        <w:tc>
          <w:tcPr>
            <w:tcW w:w="993" w:type="dxa"/>
            <w:tcBorders>
              <w:top w:val="nil"/>
              <w:left w:val="nil"/>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763" w:type="dxa"/>
            <w:tcBorders>
              <w:top w:val="nil"/>
              <w:left w:val="nil"/>
              <w:bottom w:val="single" w:sz="4" w:space="0" w:color="auto"/>
              <w:right w:val="nil"/>
            </w:tcBorders>
            <w:shd w:val="clear" w:color="auto" w:fill="auto"/>
            <w:noWrap/>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687" w:type="dxa"/>
            <w:tcBorders>
              <w:top w:val="nil"/>
              <w:left w:val="single" w:sz="4" w:space="0" w:color="auto"/>
              <w:bottom w:val="single" w:sz="4" w:space="0" w:color="auto"/>
              <w:right w:val="single" w:sz="4" w:space="0" w:color="auto"/>
            </w:tcBorders>
            <w:shd w:val="clear" w:color="auto" w:fill="auto"/>
            <w:hideMark/>
          </w:tcPr>
          <w:p w:rsidR="00DB042D" w:rsidRPr="00DB042D" w:rsidRDefault="00DB042D" w:rsidP="00DB042D">
            <w:pPr>
              <w:rPr>
                <w:b/>
                <w:bCs/>
                <w:sz w:val="14"/>
                <w:szCs w:val="14"/>
                <w:lang w:val="ru-RU"/>
              </w:rPr>
            </w:pPr>
            <w:r w:rsidRPr="00DB042D">
              <w:rPr>
                <w:b/>
                <w:bCs/>
                <w:sz w:val="14"/>
                <w:szCs w:val="14"/>
                <w:lang w:val="ru-RU"/>
              </w:rPr>
              <w:t xml:space="preserve">Департамент </w:t>
            </w:r>
            <w:proofErr w:type="spellStart"/>
            <w:r w:rsidRPr="00DB042D">
              <w:rPr>
                <w:b/>
                <w:bCs/>
                <w:sz w:val="14"/>
                <w:szCs w:val="14"/>
                <w:lang w:val="ru-RU"/>
              </w:rPr>
              <w:t>фінансів</w:t>
            </w:r>
            <w:proofErr w:type="spellEnd"/>
            <w:r w:rsidRPr="00DB042D">
              <w:rPr>
                <w:b/>
                <w:bCs/>
                <w:sz w:val="14"/>
                <w:szCs w:val="14"/>
                <w:lang w:val="ru-RU"/>
              </w:rPr>
              <w:t xml:space="preserve"> </w:t>
            </w:r>
            <w:proofErr w:type="spellStart"/>
            <w:r w:rsidRPr="00DB042D">
              <w:rPr>
                <w:b/>
                <w:bCs/>
                <w:sz w:val="14"/>
                <w:szCs w:val="14"/>
                <w:lang w:val="ru-RU"/>
              </w:rPr>
              <w:t>Миколаївської</w:t>
            </w:r>
            <w:proofErr w:type="spellEnd"/>
            <w:r w:rsidRPr="00DB042D">
              <w:rPr>
                <w:b/>
                <w:bCs/>
                <w:sz w:val="14"/>
                <w:szCs w:val="14"/>
                <w:lang w:val="ru-RU"/>
              </w:rPr>
              <w:t xml:space="preserve"> </w:t>
            </w:r>
            <w:proofErr w:type="spellStart"/>
            <w:r w:rsidRPr="00DB042D">
              <w:rPr>
                <w:b/>
                <w:bCs/>
                <w:sz w:val="14"/>
                <w:szCs w:val="14"/>
                <w:lang w:val="ru-RU"/>
              </w:rPr>
              <w:t>міської</w:t>
            </w:r>
            <w:proofErr w:type="spellEnd"/>
            <w:r w:rsidRPr="00DB042D">
              <w:rPr>
                <w:b/>
                <w:bCs/>
                <w:sz w:val="14"/>
                <w:szCs w:val="14"/>
                <w:lang w:val="ru-RU"/>
              </w:rPr>
              <w:t xml:space="preserve"> </w:t>
            </w:r>
            <w:proofErr w:type="gramStart"/>
            <w:r w:rsidRPr="00DB042D">
              <w:rPr>
                <w:b/>
                <w:bCs/>
                <w:sz w:val="14"/>
                <w:szCs w:val="14"/>
                <w:lang w:val="ru-RU"/>
              </w:rPr>
              <w:t>ради</w:t>
            </w:r>
            <w:proofErr w:type="gramEnd"/>
          </w:p>
        </w:tc>
        <w:tc>
          <w:tcPr>
            <w:tcW w:w="101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82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83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68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64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1090"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79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r>
      <w:tr w:rsidR="00DB042D" w:rsidRPr="00DB042D" w:rsidTr="00DB042D">
        <w:trPr>
          <w:trHeight w:val="810"/>
        </w:trPr>
        <w:tc>
          <w:tcPr>
            <w:tcW w:w="851" w:type="dxa"/>
            <w:tcBorders>
              <w:top w:val="nil"/>
              <w:left w:val="single" w:sz="4" w:space="0" w:color="auto"/>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37</w:t>
            </w:r>
          </w:p>
        </w:tc>
        <w:tc>
          <w:tcPr>
            <w:tcW w:w="291"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1</w:t>
            </w:r>
          </w:p>
        </w:tc>
        <w:tc>
          <w:tcPr>
            <w:tcW w:w="442"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000</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w:t>
            </w:r>
          </w:p>
        </w:tc>
        <w:tc>
          <w:tcPr>
            <w:tcW w:w="993" w:type="dxa"/>
            <w:tcBorders>
              <w:top w:val="nil"/>
              <w:left w:val="nil"/>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763" w:type="dxa"/>
            <w:tcBorders>
              <w:top w:val="nil"/>
              <w:left w:val="nil"/>
              <w:bottom w:val="single" w:sz="4" w:space="0" w:color="auto"/>
              <w:right w:val="nil"/>
            </w:tcBorders>
            <w:shd w:val="clear" w:color="auto" w:fill="auto"/>
            <w:noWrap/>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687" w:type="dxa"/>
            <w:tcBorders>
              <w:top w:val="nil"/>
              <w:left w:val="single" w:sz="4" w:space="0" w:color="auto"/>
              <w:bottom w:val="single" w:sz="4" w:space="0" w:color="auto"/>
              <w:right w:val="single" w:sz="4" w:space="0" w:color="auto"/>
            </w:tcBorders>
            <w:shd w:val="clear" w:color="auto" w:fill="auto"/>
            <w:hideMark/>
          </w:tcPr>
          <w:p w:rsidR="00DB042D" w:rsidRPr="00DB042D" w:rsidRDefault="00DB042D" w:rsidP="00DB042D">
            <w:pPr>
              <w:rPr>
                <w:b/>
                <w:bCs/>
                <w:sz w:val="14"/>
                <w:szCs w:val="14"/>
                <w:lang w:val="ru-RU"/>
              </w:rPr>
            </w:pPr>
            <w:r w:rsidRPr="00DB042D">
              <w:rPr>
                <w:b/>
                <w:bCs/>
                <w:sz w:val="14"/>
                <w:szCs w:val="14"/>
                <w:lang w:val="ru-RU"/>
              </w:rPr>
              <w:t xml:space="preserve">Департамент </w:t>
            </w:r>
            <w:proofErr w:type="spellStart"/>
            <w:r w:rsidRPr="00DB042D">
              <w:rPr>
                <w:b/>
                <w:bCs/>
                <w:sz w:val="14"/>
                <w:szCs w:val="14"/>
                <w:lang w:val="ru-RU"/>
              </w:rPr>
              <w:t>фінансів</w:t>
            </w:r>
            <w:proofErr w:type="spellEnd"/>
            <w:r w:rsidRPr="00DB042D">
              <w:rPr>
                <w:b/>
                <w:bCs/>
                <w:sz w:val="14"/>
                <w:szCs w:val="14"/>
                <w:lang w:val="ru-RU"/>
              </w:rPr>
              <w:t xml:space="preserve"> </w:t>
            </w:r>
            <w:proofErr w:type="spellStart"/>
            <w:r w:rsidRPr="00DB042D">
              <w:rPr>
                <w:b/>
                <w:bCs/>
                <w:sz w:val="14"/>
                <w:szCs w:val="14"/>
                <w:lang w:val="ru-RU"/>
              </w:rPr>
              <w:t>Миколаївської</w:t>
            </w:r>
            <w:proofErr w:type="spellEnd"/>
            <w:r w:rsidRPr="00DB042D">
              <w:rPr>
                <w:b/>
                <w:bCs/>
                <w:sz w:val="14"/>
                <w:szCs w:val="14"/>
                <w:lang w:val="ru-RU"/>
              </w:rPr>
              <w:t xml:space="preserve"> </w:t>
            </w:r>
            <w:proofErr w:type="spellStart"/>
            <w:r w:rsidRPr="00DB042D">
              <w:rPr>
                <w:b/>
                <w:bCs/>
                <w:sz w:val="14"/>
                <w:szCs w:val="14"/>
                <w:lang w:val="ru-RU"/>
              </w:rPr>
              <w:t>міської</w:t>
            </w:r>
            <w:proofErr w:type="spellEnd"/>
            <w:r w:rsidRPr="00DB042D">
              <w:rPr>
                <w:b/>
                <w:bCs/>
                <w:sz w:val="14"/>
                <w:szCs w:val="14"/>
                <w:lang w:val="ru-RU"/>
              </w:rPr>
              <w:t xml:space="preserve"> </w:t>
            </w:r>
            <w:proofErr w:type="gramStart"/>
            <w:r w:rsidRPr="00DB042D">
              <w:rPr>
                <w:b/>
                <w:bCs/>
                <w:sz w:val="14"/>
                <w:szCs w:val="14"/>
                <w:lang w:val="ru-RU"/>
              </w:rPr>
              <w:t>ради</w:t>
            </w:r>
            <w:proofErr w:type="gramEnd"/>
          </w:p>
        </w:tc>
        <w:tc>
          <w:tcPr>
            <w:tcW w:w="101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82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83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68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64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1090"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79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r>
      <w:tr w:rsidR="00DB042D" w:rsidRPr="00DB042D" w:rsidTr="00DB042D">
        <w:trPr>
          <w:trHeight w:val="465"/>
        </w:trPr>
        <w:tc>
          <w:tcPr>
            <w:tcW w:w="851" w:type="dxa"/>
            <w:tcBorders>
              <w:top w:val="nil"/>
              <w:left w:val="single" w:sz="4" w:space="0" w:color="auto"/>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37</w:t>
            </w:r>
          </w:p>
        </w:tc>
        <w:tc>
          <w:tcPr>
            <w:tcW w:w="291"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1</w:t>
            </w:r>
          </w:p>
        </w:tc>
        <w:tc>
          <w:tcPr>
            <w:tcW w:w="442"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870</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w:t>
            </w:r>
          </w:p>
        </w:tc>
        <w:tc>
          <w:tcPr>
            <w:tcW w:w="993"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870</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0</w:t>
            </w:r>
          </w:p>
        </w:tc>
        <w:tc>
          <w:tcPr>
            <w:tcW w:w="763" w:type="dxa"/>
            <w:tcBorders>
              <w:top w:val="nil"/>
              <w:left w:val="nil"/>
              <w:bottom w:val="single" w:sz="4" w:space="0" w:color="auto"/>
              <w:right w:val="nil"/>
            </w:tcBorders>
            <w:shd w:val="clear" w:color="auto" w:fill="auto"/>
            <w:noWrap/>
            <w:hideMark/>
          </w:tcPr>
          <w:p w:rsidR="00DB042D" w:rsidRPr="00DB042D" w:rsidRDefault="00DB042D" w:rsidP="00DB042D">
            <w:pPr>
              <w:jc w:val="center"/>
              <w:rPr>
                <w:b/>
                <w:bCs/>
                <w:sz w:val="14"/>
                <w:szCs w:val="14"/>
                <w:lang w:val="ru-RU"/>
              </w:rPr>
            </w:pPr>
            <w:r w:rsidRPr="00DB042D">
              <w:rPr>
                <w:b/>
                <w:bCs/>
                <w:sz w:val="14"/>
                <w:szCs w:val="14"/>
                <w:lang w:val="ru-RU"/>
              </w:rPr>
              <w:t>0133</w:t>
            </w:r>
          </w:p>
        </w:tc>
        <w:tc>
          <w:tcPr>
            <w:tcW w:w="1687" w:type="dxa"/>
            <w:tcBorders>
              <w:top w:val="nil"/>
              <w:left w:val="single" w:sz="4" w:space="0" w:color="auto"/>
              <w:bottom w:val="single" w:sz="4" w:space="0" w:color="auto"/>
              <w:right w:val="single" w:sz="4" w:space="0" w:color="auto"/>
            </w:tcBorders>
            <w:shd w:val="clear" w:color="auto" w:fill="auto"/>
            <w:hideMark/>
          </w:tcPr>
          <w:p w:rsidR="00DB042D" w:rsidRPr="00DB042D" w:rsidRDefault="00DB042D" w:rsidP="00DB042D">
            <w:pPr>
              <w:rPr>
                <w:b/>
                <w:bCs/>
                <w:sz w:val="14"/>
                <w:szCs w:val="14"/>
                <w:lang w:val="ru-RU"/>
              </w:rPr>
            </w:pPr>
            <w:proofErr w:type="spellStart"/>
            <w:r w:rsidRPr="00DB042D">
              <w:rPr>
                <w:b/>
                <w:bCs/>
                <w:sz w:val="14"/>
                <w:szCs w:val="14"/>
                <w:lang w:val="ru-RU"/>
              </w:rPr>
              <w:t>Резервний</w:t>
            </w:r>
            <w:proofErr w:type="spellEnd"/>
            <w:r w:rsidRPr="00DB042D">
              <w:rPr>
                <w:b/>
                <w:bCs/>
                <w:sz w:val="14"/>
                <w:szCs w:val="14"/>
                <w:lang w:val="ru-RU"/>
              </w:rPr>
              <w:t xml:space="preserve"> фонд</w:t>
            </w:r>
          </w:p>
        </w:tc>
        <w:tc>
          <w:tcPr>
            <w:tcW w:w="101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82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83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681"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1055"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646"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948"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1090"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792" w:type="dxa"/>
            <w:tcBorders>
              <w:top w:val="nil"/>
              <w:left w:val="nil"/>
              <w:bottom w:val="single" w:sz="4" w:space="0" w:color="auto"/>
              <w:right w:val="single" w:sz="4" w:space="0" w:color="auto"/>
            </w:tcBorders>
            <w:shd w:val="clear" w:color="auto" w:fill="auto"/>
            <w:vAlign w:val="bottom"/>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r>
      <w:tr w:rsidR="00DB042D" w:rsidRPr="00DB042D" w:rsidTr="00DB042D">
        <w:trPr>
          <w:trHeight w:val="465"/>
        </w:trPr>
        <w:tc>
          <w:tcPr>
            <w:tcW w:w="851" w:type="dxa"/>
            <w:tcBorders>
              <w:top w:val="nil"/>
              <w:left w:val="single" w:sz="4" w:space="0" w:color="auto"/>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291"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442" w:type="dxa"/>
            <w:tcBorders>
              <w:top w:val="nil"/>
              <w:left w:val="nil"/>
              <w:bottom w:val="single" w:sz="4" w:space="0" w:color="auto"/>
              <w:right w:val="nil"/>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993" w:type="dxa"/>
            <w:tcBorders>
              <w:top w:val="nil"/>
              <w:left w:val="nil"/>
              <w:bottom w:val="single" w:sz="4" w:space="0" w:color="auto"/>
              <w:right w:val="nil"/>
            </w:tcBorders>
            <w:shd w:val="clear" w:color="auto" w:fill="auto"/>
            <w:noWrap/>
            <w:hideMark/>
          </w:tcPr>
          <w:p w:rsidR="00DB042D" w:rsidRPr="00DB042D" w:rsidRDefault="00DB042D" w:rsidP="00DB042D">
            <w:pPr>
              <w:jc w:val="right"/>
              <w:rPr>
                <w:b/>
                <w:bCs/>
                <w:sz w:val="14"/>
                <w:szCs w:val="14"/>
                <w:lang w:val="ru-RU"/>
              </w:rPr>
            </w:pPr>
            <w:r w:rsidRPr="00DB042D">
              <w:rPr>
                <w:b/>
                <w:b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sz w:val="14"/>
                <w:szCs w:val="14"/>
                <w:lang w:val="ru-RU"/>
              </w:rPr>
            </w:pPr>
            <w:r w:rsidRPr="00DB042D">
              <w:rPr>
                <w:b/>
                <w:bCs/>
                <w:sz w:val="14"/>
                <w:szCs w:val="14"/>
                <w:lang w:val="ru-RU"/>
              </w:rPr>
              <w:t> </w:t>
            </w:r>
          </w:p>
        </w:tc>
        <w:tc>
          <w:tcPr>
            <w:tcW w:w="763" w:type="dxa"/>
            <w:tcBorders>
              <w:top w:val="nil"/>
              <w:left w:val="nil"/>
              <w:bottom w:val="single" w:sz="4" w:space="0" w:color="auto"/>
              <w:right w:val="nil"/>
            </w:tcBorders>
            <w:shd w:val="clear" w:color="auto" w:fill="auto"/>
            <w:noWrap/>
            <w:hideMark/>
          </w:tcPr>
          <w:p w:rsidR="00DB042D" w:rsidRPr="00DB042D" w:rsidRDefault="00DB042D" w:rsidP="00DB042D">
            <w:pPr>
              <w:jc w:val="center"/>
              <w:rPr>
                <w:b/>
                <w:bCs/>
                <w:sz w:val="14"/>
                <w:szCs w:val="14"/>
                <w:lang w:val="ru-RU"/>
              </w:rPr>
            </w:pPr>
            <w:r w:rsidRPr="00DB042D">
              <w:rPr>
                <w:b/>
                <w:bCs/>
                <w:sz w:val="14"/>
                <w:szCs w:val="14"/>
                <w:lang w:val="ru-RU"/>
              </w:rPr>
              <w:t> </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B042D" w:rsidRPr="00DB042D" w:rsidRDefault="00DB042D" w:rsidP="00DB042D">
            <w:pPr>
              <w:rPr>
                <w:b/>
                <w:bCs/>
                <w:sz w:val="14"/>
                <w:szCs w:val="14"/>
                <w:lang w:val="ru-RU"/>
              </w:rPr>
            </w:pPr>
            <w:proofErr w:type="spellStart"/>
            <w:r w:rsidRPr="00DB042D">
              <w:rPr>
                <w:b/>
                <w:bCs/>
                <w:sz w:val="14"/>
                <w:szCs w:val="14"/>
                <w:lang w:val="ru-RU"/>
              </w:rPr>
              <w:t>Всього</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82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83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68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64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1090"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79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r>
      <w:tr w:rsidR="00DB042D" w:rsidRPr="00DB042D" w:rsidTr="00DB042D">
        <w:trPr>
          <w:trHeight w:val="465"/>
        </w:trPr>
        <w:tc>
          <w:tcPr>
            <w:tcW w:w="851" w:type="dxa"/>
            <w:tcBorders>
              <w:top w:val="nil"/>
              <w:left w:val="single" w:sz="4" w:space="0" w:color="auto"/>
              <w:bottom w:val="single" w:sz="4" w:space="0" w:color="auto"/>
              <w:right w:val="nil"/>
            </w:tcBorders>
            <w:shd w:val="clear" w:color="auto" w:fill="auto"/>
            <w:noWrap/>
            <w:hideMark/>
          </w:tcPr>
          <w:p w:rsidR="00DB042D" w:rsidRPr="00DB042D" w:rsidRDefault="00DB042D" w:rsidP="00DB042D">
            <w:pPr>
              <w:jc w:val="right"/>
              <w:rPr>
                <w:b/>
                <w:bCs/>
                <w:i/>
                <w:iCs/>
                <w:sz w:val="14"/>
                <w:szCs w:val="14"/>
                <w:lang w:val="ru-RU"/>
              </w:rPr>
            </w:pPr>
            <w:r w:rsidRPr="00DB042D">
              <w:rPr>
                <w:b/>
                <w:bCs/>
                <w:i/>
                <w:iCs/>
                <w:sz w:val="14"/>
                <w:szCs w:val="14"/>
                <w:lang w:val="ru-RU"/>
              </w:rPr>
              <w:lastRenderedPageBreak/>
              <w:t> </w:t>
            </w:r>
          </w:p>
        </w:tc>
        <w:tc>
          <w:tcPr>
            <w:tcW w:w="291" w:type="dxa"/>
            <w:tcBorders>
              <w:top w:val="nil"/>
              <w:left w:val="nil"/>
              <w:bottom w:val="single" w:sz="4" w:space="0" w:color="auto"/>
              <w:right w:val="nil"/>
            </w:tcBorders>
            <w:shd w:val="clear" w:color="auto" w:fill="auto"/>
            <w:noWrap/>
            <w:hideMark/>
          </w:tcPr>
          <w:p w:rsidR="00DB042D" w:rsidRPr="00DB042D" w:rsidRDefault="00DB042D" w:rsidP="00DB042D">
            <w:pPr>
              <w:rPr>
                <w:b/>
                <w:bCs/>
                <w:i/>
                <w:iCs/>
                <w:sz w:val="14"/>
                <w:szCs w:val="14"/>
                <w:lang w:val="ru-RU"/>
              </w:rPr>
            </w:pPr>
            <w:r w:rsidRPr="00DB042D">
              <w:rPr>
                <w:b/>
                <w:bCs/>
                <w:i/>
                <w:iCs/>
                <w:sz w:val="14"/>
                <w:szCs w:val="14"/>
                <w:lang w:val="ru-RU"/>
              </w:rPr>
              <w:t> </w:t>
            </w:r>
          </w:p>
        </w:tc>
        <w:tc>
          <w:tcPr>
            <w:tcW w:w="442" w:type="dxa"/>
            <w:tcBorders>
              <w:top w:val="nil"/>
              <w:left w:val="nil"/>
              <w:bottom w:val="single" w:sz="4" w:space="0" w:color="auto"/>
              <w:right w:val="nil"/>
            </w:tcBorders>
            <w:shd w:val="clear" w:color="auto" w:fill="auto"/>
            <w:noWrap/>
            <w:hideMark/>
          </w:tcPr>
          <w:p w:rsidR="00DB042D" w:rsidRPr="00DB042D" w:rsidRDefault="00DB042D" w:rsidP="00DB042D">
            <w:pPr>
              <w:rPr>
                <w:b/>
                <w:bCs/>
                <w:i/>
                <w:iCs/>
                <w:sz w:val="14"/>
                <w:szCs w:val="14"/>
                <w:lang w:val="ru-RU"/>
              </w:rPr>
            </w:pPr>
            <w:r w:rsidRPr="00DB042D">
              <w:rPr>
                <w:b/>
                <w:bCs/>
                <w:i/>
                <w:i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i/>
                <w:iCs/>
                <w:sz w:val="14"/>
                <w:szCs w:val="14"/>
                <w:lang w:val="ru-RU"/>
              </w:rPr>
            </w:pPr>
            <w:r w:rsidRPr="00DB042D">
              <w:rPr>
                <w:b/>
                <w:bCs/>
                <w:i/>
                <w:iCs/>
                <w:sz w:val="14"/>
                <w:szCs w:val="14"/>
                <w:lang w:val="ru-RU"/>
              </w:rPr>
              <w:t> </w:t>
            </w:r>
          </w:p>
        </w:tc>
        <w:tc>
          <w:tcPr>
            <w:tcW w:w="993" w:type="dxa"/>
            <w:tcBorders>
              <w:top w:val="single" w:sz="4" w:space="0" w:color="auto"/>
              <w:left w:val="nil"/>
              <w:bottom w:val="single" w:sz="4" w:space="0" w:color="auto"/>
              <w:right w:val="nil"/>
            </w:tcBorders>
            <w:shd w:val="clear" w:color="auto" w:fill="auto"/>
            <w:noWrap/>
            <w:hideMark/>
          </w:tcPr>
          <w:p w:rsidR="00DB042D" w:rsidRPr="00DB042D" w:rsidRDefault="00DB042D" w:rsidP="00DB042D">
            <w:pPr>
              <w:jc w:val="right"/>
              <w:rPr>
                <w:b/>
                <w:bCs/>
                <w:i/>
                <w:iCs/>
                <w:sz w:val="14"/>
                <w:szCs w:val="14"/>
                <w:lang w:val="ru-RU"/>
              </w:rPr>
            </w:pPr>
            <w:r w:rsidRPr="00DB042D">
              <w:rPr>
                <w:b/>
                <w:bCs/>
                <w:i/>
                <w:iCs/>
                <w:sz w:val="14"/>
                <w:szCs w:val="14"/>
                <w:lang w:val="ru-RU"/>
              </w:rPr>
              <w:t> </w:t>
            </w:r>
          </w:p>
        </w:tc>
        <w:tc>
          <w:tcPr>
            <w:tcW w:w="291" w:type="dxa"/>
            <w:tcBorders>
              <w:top w:val="nil"/>
              <w:left w:val="nil"/>
              <w:bottom w:val="single" w:sz="4" w:space="0" w:color="auto"/>
              <w:right w:val="single" w:sz="4" w:space="0" w:color="auto"/>
            </w:tcBorders>
            <w:shd w:val="clear" w:color="auto" w:fill="auto"/>
            <w:noWrap/>
            <w:hideMark/>
          </w:tcPr>
          <w:p w:rsidR="00DB042D" w:rsidRPr="00DB042D" w:rsidRDefault="00DB042D" w:rsidP="00DB042D">
            <w:pPr>
              <w:rPr>
                <w:b/>
                <w:bCs/>
                <w:i/>
                <w:iCs/>
                <w:sz w:val="14"/>
                <w:szCs w:val="14"/>
                <w:lang w:val="ru-RU"/>
              </w:rPr>
            </w:pPr>
            <w:r w:rsidRPr="00DB042D">
              <w:rPr>
                <w:b/>
                <w:bCs/>
                <w:i/>
                <w:iCs/>
                <w:sz w:val="14"/>
                <w:szCs w:val="14"/>
                <w:lang w:val="ru-RU"/>
              </w:rPr>
              <w:t> </w:t>
            </w:r>
          </w:p>
        </w:tc>
        <w:tc>
          <w:tcPr>
            <w:tcW w:w="763" w:type="dxa"/>
            <w:tcBorders>
              <w:top w:val="nil"/>
              <w:left w:val="nil"/>
              <w:bottom w:val="single" w:sz="4" w:space="0" w:color="auto"/>
              <w:right w:val="nil"/>
            </w:tcBorders>
            <w:shd w:val="clear" w:color="auto" w:fill="auto"/>
            <w:noWrap/>
            <w:hideMark/>
          </w:tcPr>
          <w:p w:rsidR="00DB042D" w:rsidRPr="00DB042D" w:rsidRDefault="00DB042D" w:rsidP="00DB042D">
            <w:pPr>
              <w:jc w:val="center"/>
              <w:rPr>
                <w:b/>
                <w:bCs/>
                <w:i/>
                <w:iCs/>
                <w:sz w:val="14"/>
                <w:szCs w:val="14"/>
                <w:lang w:val="ru-RU"/>
              </w:rPr>
            </w:pPr>
            <w:r w:rsidRPr="00DB042D">
              <w:rPr>
                <w:b/>
                <w:bCs/>
                <w:i/>
                <w:iCs/>
                <w:sz w:val="14"/>
                <w:szCs w:val="14"/>
                <w:lang w:val="ru-RU"/>
              </w:rPr>
              <w:t> </w:t>
            </w:r>
          </w:p>
        </w:tc>
        <w:tc>
          <w:tcPr>
            <w:tcW w:w="1687" w:type="dxa"/>
            <w:tcBorders>
              <w:top w:val="nil"/>
              <w:left w:val="single" w:sz="4" w:space="0" w:color="auto"/>
              <w:bottom w:val="single" w:sz="4" w:space="0" w:color="auto"/>
              <w:right w:val="single" w:sz="4" w:space="0" w:color="auto"/>
            </w:tcBorders>
            <w:shd w:val="clear" w:color="auto" w:fill="auto"/>
            <w:hideMark/>
          </w:tcPr>
          <w:p w:rsidR="00DB042D" w:rsidRPr="00DB042D" w:rsidRDefault="00DB042D" w:rsidP="00DB042D">
            <w:pPr>
              <w:rPr>
                <w:b/>
                <w:bCs/>
                <w:sz w:val="14"/>
                <w:szCs w:val="14"/>
                <w:lang w:val="ru-RU"/>
              </w:rPr>
            </w:pPr>
            <w:r w:rsidRPr="00DB042D">
              <w:rPr>
                <w:b/>
                <w:bCs/>
                <w:sz w:val="14"/>
                <w:szCs w:val="14"/>
                <w:lang w:val="ru-RU"/>
              </w:rPr>
              <w:t>ВСЬОГО ВИДАТКІВ</w:t>
            </w:r>
          </w:p>
        </w:tc>
        <w:tc>
          <w:tcPr>
            <w:tcW w:w="101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82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83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68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1055"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646"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48"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1090"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792"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0,000</w:t>
            </w:r>
          </w:p>
        </w:tc>
        <w:tc>
          <w:tcPr>
            <w:tcW w:w="951" w:type="dxa"/>
            <w:tcBorders>
              <w:top w:val="nil"/>
              <w:left w:val="nil"/>
              <w:bottom w:val="single" w:sz="4" w:space="0" w:color="auto"/>
              <w:right w:val="single" w:sz="4" w:space="0" w:color="auto"/>
            </w:tcBorders>
            <w:shd w:val="clear" w:color="auto" w:fill="auto"/>
            <w:noWrap/>
            <w:vAlign w:val="bottom"/>
            <w:hideMark/>
          </w:tcPr>
          <w:p w:rsidR="00DB042D" w:rsidRPr="00DB042D" w:rsidRDefault="00DB042D" w:rsidP="00DB042D">
            <w:pPr>
              <w:jc w:val="right"/>
              <w:rPr>
                <w:b/>
                <w:bCs/>
                <w:sz w:val="14"/>
                <w:szCs w:val="14"/>
                <w:lang w:val="ru-RU"/>
              </w:rPr>
            </w:pPr>
            <w:r w:rsidRPr="00DB042D">
              <w:rPr>
                <w:b/>
                <w:bCs/>
                <w:sz w:val="14"/>
                <w:szCs w:val="14"/>
                <w:lang w:val="ru-RU"/>
              </w:rPr>
              <w:t>25 000,000</w:t>
            </w:r>
          </w:p>
        </w:tc>
      </w:tr>
    </w:tbl>
    <w:p w:rsidR="00DB042D" w:rsidRPr="00DB042D" w:rsidRDefault="00DB042D" w:rsidP="00511104">
      <w:pPr>
        <w:tabs>
          <w:tab w:val="left" w:pos="993"/>
        </w:tabs>
        <w:jc w:val="both"/>
        <w:rPr>
          <w:sz w:val="14"/>
          <w:szCs w:val="14"/>
          <w:lang w:val="ru-RU"/>
        </w:rPr>
      </w:pPr>
    </w:p>
    <w:sectPr w:rsidR="00DB042D" w:rsidRPr="00DB042D" w:rsidSect="00DB042D">
      <w:pgSz w:w="16838" w:h="11906" w:orient="landscape"/>
      <w:pgMar w:top="284" w:right="425" w:bottom="425" w:left="425"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57" w:rsidRDefault="00532457" w:rsidP="004E2D21">
      <w:r>
        <w:separator/>
      </w:r>
    </w:p>
  </w:endnote>
  <w:endnote w:type="continuationSeparator" w:id="1">
    <w:p w:rsidR="00532457" w:rsidRDefault="00532457"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57" w:rsidRDefault="00532457" w:rsidP="004E2D21">
      <w:r>
        <w:separator/>
      </w:r>
    </w:p>
  </w:footnote>
  <w:footnote w:type="continuationSeparator" w:id="1">
    <w:p w:rsidR="00532457" w:rsidRDefault="00532457"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21271"/>
    <w:rsid w:val="00030DBB"/>
    <w:rsid w:val="000317BF"/>
    <w:rsid w:val="00036208"/>
    <w:rsid w:val="00042CB5"/>
    <w:rsid w:val="000441FE"/>
    <w:rsid w:val="00054F43"/>
    <w:rsid w:val="0005717B"/>
    <w:rsid w:val="0006078C"/>
    <w:rsid w:val="00062D7A"/>
    <w:rsid w:val="00062D9F"/>
    <w:rsid w:val="00071201"/>
    <w:rsid w:val="0007764C"/>
    <w:rsid w:val="00083D1C"/>
    <w:rsid w:val="000929DA"/>
    <w:rsid w:val="0009712F"/>
    <w:rsid w:val="000A6F50"/>
    <w:rsid w:val="000B75BE"/>
    <w:rsid w:val="000C0435"/>
    <w:rsid w:val="000C131C"/>
    <w:rsid w:val="000C3A29"/>
    <w:rsid w:val="000C6513"/>
    <w:rsid w:val="000C6C9E"/>
    <w:rsid w:val="000D19E1"/>
    <w:rsid w:val="000D402F"/>
    <w:rsid w:val="000E42AB"/>
    <w:rsid w:val="00102C83"/>
    <w:rsid w:val="00105613"/>
    <w:rsid w:val="001079F6"/>
    <w:rsid w:val="00111C83"/>
    <w:rsid w:val="001121A7"/>
    <w:rsid w:val="00113A20"/>
    <w:rsid w:val="0011734B"/>
    <w:rsid w:val="0012186D"/>
    <w:rsid w:val="0013685A"/>
    <w:rsid w:val="001402B2"/>
    <w:rsid w:val="00142BAA"/>
    <w:rsid w:val="0014486A"/>
    <w:rsid w:val="001448EA"/>
    <w:rsid w:val="001536CB"/>
    <w:rsid w:val="001542A5"/>
    <w:rsid w:val="00154F12"/>
    <w:rsid w:val="00154F79"/>
    <w:rsid w:val="001635C2"/>
    <w:rsid w:val="00167802"/>
    <w:rsid w:val="00170DEB"/>
    <w:rsid w:val="001712B6"/>
    <w:rsid w:val="001863C0"/>
    <w:rsid w:val="0018780A"/>
    <w:rsid w:val="00187E75"/>
    <w:rsid w:val="001943C2"/>
    <w:rsid w:val="001946C1"/>
    <w:rsid w:val="00195170"/>
    <w:rsid w:val="001954A1"/>
    <w:rsid w:val="0019570F"/>
    <w:rsid w:val="00196AE2"/>
    <w:rsid w:val="001A17B6"/>
    <w:rsid w:val="001B7B4F"/>
    <w:rsid w:val="001C0675"/>
    <w:rsid w:val="001C2FB5"/>
    <w:rsid w:val="001C2FE5"/>
    <w:rsid w:val="001C61C2"/>
    <w:rsid w:val="001C6E69"/>
    <w:rsid w:val="001C78A4"/>
    <w:rsid w:val="001C7C3F"/>
    <w:rsid w:val="001D13D1"/>
    <w:rsid w:val="001D1CD9"/>
    <w:rsid w:val="001E194C"/>
    <w:rsid w:val="001E4B48"/>
    <w:rsid w:val="001E6004"/>
    <w:rsid w:val="001F2F4C"/>
    <w:rsid w:val="001F5FF7"/>
    <w:rsid w:val="001F664F"/>
    <w:rsid w:val="00211A85"/>
    <w:rsid w:val="002127C0"/>
    <w:rsid w:val="00215646"/>
    <w:rsid w:val="00217DF2"/>
    <w:rsid w:val="0023003B"/>
    <w:rsid w:val="00231E40"/>
    <w:rsid w:val="002441EA"/>
    <w:rsid w:val="0024578E"/>
    <w:rsid w:val="002510D1"/>
    <w:rsid w:val="00255704"/>
    <w:rsid w:val="00257750"/>
    <w:rsid w:val="0026238C"/>
    <w:rsid w:val="00264402"/>
    <w:rsid w:val="00264E99"/>
    <w:rsid w:val="00265229"/>
    <w:rsid w:val="00265E02"/>
    <w:rsid w:val="0027040B"/>
    <w:rsid w:val="00274577"/>
    <w:rsid w:val="00275F7A"/>
    <w:rsid w:val="00277287"/>
    <w:rsid w:val="0028004A"/>
    <w:rsid w:val="00290ED0"/>
    <w:rsid w:val="00294743"/>
    <w:rsid w:val="002B294C"/>
    <w:rsid w:val="002B305B"/>
    <w:rsid w:val="002B39DF"/>
    <w:rsid w:val="002C0193"/>
    <w:rsid w:val="002C1796"/>
    <w:rsid w:val="002D0C86"/>
    <w:rsid w:val="002D5D81"/>
    <w:rsid w:val="002D7E18"/>
    <w:rsid w:val="002E0CCD"/>
    <w:rsid w:val="002E1D66"/>
    <w:rsid w:val="002E35F5"/>
    <w:rsid w:val="002E4961"/>
    <w:rsid w:val="002F508C"/>
    <w:rsid w:val="0031489B"/>
    <w:rsid w:val="00316FEA"/>
    <w:rsid w:val="00322BB5"/>
    <w:rsid w:val="003308E4"/>
    <w:rsid w:val="003316DB"/>
    <w:rsid w:val="00334F26"/>
    <w:rsid w:val="00335A7D"/>
    <w:rsid w:val="00340C69"/>
    <w:rsid w:val="003419D6"/>
    <w:rsid w:val="003517C8"/>
    <w:rsid w:val="00353797"/>
    <w:rsid w:val="00363349"/>
    <w:rsid w:val="00367A76"/>
    <w:rsid w:val="00370520"/>
    <w:rsid w:val="00371FFD"/>
    <w:rsid w:val="00375DF9"/>
    <w:rsid w:val="00383481"/>
    <w:rsid w:val="003843B3"/>
    <w:rsid w:val="0039131B"/>
    <w:rsid w:val="0039498B"/>
    <w:rsid w:val="00395E83"/>
    <w:rsid w:val="003968A1"/>
    <w:rsid w:val="00397322"/>
    <w:rsid w:val="003A153B"/>
    <w:rsid w:val="003A2136"/>
    <w:rsid w:val="003A6D69"/>
    <w:rsid w:val="003B0AC4"/>
    <w:rsid w:val="003B2633"/>
    <w:rsid w:val="003B5F29"/>
    <w:rsid w:val="003C3095"/>
    <w:rsid w:val="003C546A"/>
    <w:rsid w:val="003C55B7"/>
    <w:rsid w:val="003C63DD"/>
    <w:rsid w:val="003D0C71"/>
    <w:rsid w:val="003D1A48"/>
    <w:rsid w:val="003E00FD"/>
    <w:rsid w:val="003E521C"/>
    <w:rsid w:val="003F2A00"/>
    <w:rsid w:val="003F2B65"/>
    <w:rsid w:val="003F4BA7"/>
    <w:rsid w:val="003F54AD"/>
    <w:rsid w:val="003F5B59"/>
    <w:rsid w:val="003F663A"/>
    <w:rsid w:val="004063EE"/>
    <w:rsid w:val="00412AC5"/>
    <w:rsid w:val="00412FC5"/>
    <w:rsid w:val="0041550C"/>
    <w:rsid w:val="004169DF"/>
    <w:rsid w:val="00417557"/>
    <w:rsid w:val="00417B55"/>
    <w:rsid w:val="00420DCA"/>
    <w:rsid w:val="004251B9"/>
    <w:rsid w:val="00425B3B"/>
    <w:rsid w:val="00425C7E"/>
    <w:rsid w:val="00426A15"/>
    <w:rsid w:val="00435F4E"/>
    <w:rsid w:val="00440D8C"/>
    <w:rsid w:val="00442085"/>
    <w:rsid w:val="00454184"/>
    <w:rsid w:val="00455F87"/>
    <w:rsid w:val="00457082"/>
    <w:rsid w:val="00463F53"/>
    <w:rsid w:val="00466EC1"/>
    <w:rsid w:val="0046738A"/>
    <w:rsid w:val="00471896"/>
    <w:rsid w:val="0047466A"/>
    <w:rsid w:val="00477FA7"/>
    <w:rsid w:val="00481075"/>
    <w:rsid w:val="004835A2"/>
    <w:rsid w:val="00483850"/>
    <w:rsid w:val="004936AD"/>
    <w:rsid w:val="004A475D"/>
    <w:rsid w:val="004A6043"/>
    <w:rsid w:val="004A6835"/>
    <w:rsid w:val="004A7AA7"/>
    <w:rsid w:val="004B0C58"/>
    <w:rsid w:val="004B0DEE"/>
    <w:rsid w:val="004B2885"/>
    <w:rsid w:val="004B361C"/>
    <w:rsid w:val="004B3CE4"/>
    <w:rsid w:val="004B48C3"/>
    <w:rsid w:val="004B5042"/>
    <w:rsid w:val="004B6721"/>
    <w:rsid w:val="004B7035"/>
    <w:rsid w:val="004C2AD3"/>
    <w:rsid w:val="004C433B"/>
    <w:rsid w:val="004D089A"/>
    <w:rsid w:val="004D22E4"/>
    <w:rsid w:val="004D255A"/>
    <w:rsid w:val="004D400A"/>
    <w:rsid w:val="004D4F76"/>
    <w:rsid w:val="004E2D21"/>
    <w:rsid w:val="004E4CCF"/>
    <w:rsid w:val="004F1182"/>
    <w:rsid w:val="004F4CA9"/>
    <w:rsid w:val="00501D35"/>
    <w:rsid w:val="00510D3F"/>
    <w:rsid w:val="00511104"/>
    <w:rsid w:val="0051186E"/>
    <w:rsid w:val="00511B3F"/>
    <w:rsid w:val="00514449"/>
    <w:rsid w:val="00516E11"/>
    <w:rsid w:val="0052095D"/>
    <w:rsid w:val="00523560"/>
    <w:rsid w:val="00525E9A"/>
    <w:rsid w:val="005302B0"/>
    <w:rsid w:val="005302D7"/>
    <w:rsid w:val="00531374"/>
    <w:rsid w:val="00532457"/>
    <w:rsid w:val="00537729"/>
    <w:rsid w:val="005462D6"/>
    <w:rsid w:val="00551C85"/>
    <w:rsid w:val="0055498A"/>
    <w:rsid w:val="005607F0"/>
    <w:rsid w:val="005610B8"/>
    <w:rsid w:val="00564185"/>
    <w:rsid w:val="00571450"/>
    <w:rsid w:val="0057641D"/>
    <w:rsid w:val="005779BE"/>
    <w:rsid w:val="0058160A"/>
    <w:rsid w:val="00581E2B"/>
    <w:rsid w:val="0058552C"/>
    <w:rsid w:val="00586058"/>
    <w:rsid w:val="00595F4D"/>
    <w:rsid w:val="005A0918"/>
    <w:rsid w:val="005A1B3E"/>
    <w:rsid w:val="005A432A"/>
    <w:rsid w:val="005A6322"/>
    <w:rsid w:val="005B556D"/>
    <w:rsid w:val="005C20B6"/>
    <w:rsid w:val="005C4BDA"/>
    <w:rsid w:val="005D1A07"/>
    <w:rsid w:val="005D3511"/>
    <w:rsid w:val="005E08C7"/>
    <w:rsid w:val="005E0A88"/>
    <w:rsid w:val="005E3D53"/>
    <w:rsid w:val="005E5B96"/>
    <w:rsid w:val="005F0D86"/>
    <w:rsid w:val="005F1A6A"/>
    <w:rsid w:val="005F28FD"/>
    <w:rsid w:val="005F4A27"/>
    <w:rsid w:val="005F5D85"/>
    <w:rsid w:val="0060061D"/>
    <w:rsid w:val="00601C7F"/>
    <w:rsid w:val="00610979"/>
    <w:rsid w:val="00621CCD"/>
    <w:rsid w:val="0062379C"/>
    <w:rsid w:val="00625C78"/>
    <w:rsid w:val="00627091"/>
    <w:rsid w:val="00632652"/>
    <w:rsid w:val="00635AEA"/>
    <w:rsid w:val="006408BA"/>
    <w:rsid w:val="00640935"/>
    <w:rsid w:val="00643DBF"/>
    <w:rsid w:val="00646E86"/>
    <w:rsid w:val="006476AB"/>
    <w:rsid w:val="0065042E"/>
    <w:rsid w:val="00652116"/>
    <w:rsid w:val="006534B4"/>
    <w:rsid w:val="00655D9D"/>
    <w:rsid w:val="0066017C"/>
    <w:rsid w:val="006606F3"/>
    <w:rsid w:val="00662D27"/>
    <w:rsid w:val="006662F4"/>
    <w:rsid w:val="00673B19"/>
    <w:rsid w:val="00677DD0"/>
    <w:rsid w:val="006809A2"/>
    <w:rsid w:val="00681859"/>
    <w:rsid w:val="00681B49"/>
    <w:rsid w:val="00683788"/>
    <w:rsid w:val="0068697F"/>
    <w:rsid w:val="00691C76"/>
    <w:rsid w:val="00692668"/>
    <w:rsid w:val="00694682"/>
    <w:rsid w:val="00697C1A"/>
    <w:rsid w:val="006A233A"/>
    <w:rsid w:val="006A42E9"/>
    <w:rsid w:val="006A4457"/>
    <w:rsid w:val="006B2171"/>
    <w:rsid w:val="006B5E91"/>
    <w:rsid w:val="006C4018"/>
    <w:rsid w:val="006C49B0"/>
    <w:rsid w:val="006D22AE"/>
    <w:rsid w:val="006D470F"/>
    <w:rsid w:val="006D57FB"/>
    <w:rsid w:val="006D5869"/>
    <w:rsid w:val="006D6F9F"/>
    <w:rsid w:val="006E2B07"/>
    <w:rsid w:val="006E4831"/>
    <w:rsid w:val="006E5555"/>
    <w:rsid w:val="006E7ADF"/>
    <w:rsid w:val="006F0BFA"/>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B8A"/>
    <w:rsid w:val="00731F40"/>
    <w:rsid w:val="00734468"/>
    <w:rsid w:val="00741CCE"/>
    <w:rsid w:val="007557A1"/>
    <w:rsid w:val="00756D1B"/>
    <w:rsid w:val="0076155A"/>
    <w:rsid w:val="00762EEE"/>
    <w:rsid w:val="00763A84"/>
    <w:rsid w:val="00764798"/>
    <w:rsid w:val="00771378"/>
    <w:rsid w:val="00775F7C"/>
    <w:rsid w:val="007830CC"/>
    <w:rsid w:val="00784F35"/>
    <w:rsid w:val="0078708D"/>
    <w:rsid w:val="00787175"/>
    <w:rsid w:val="0079011E"/>
    <w:rsid w:val="007907DE"/>
    <w:rsid w:val="00790D83"/>
    <w:rsid w:val="00794117"/>
    <w:rsid w:val="007945EF"/>
    <w:rsid w:val="00797050"/>
    <w:rsid w:val="007971C6"/>
    <w:rsid w:val="007971CC"/>
    <w:rsid w:val="00797636"/>
    <w:rsid w:val="007A30B9"/>
    <w:rsid w:val="007A4D81"/>
    <w:rsid w:val="007A5F2E"/>
    <w:rsid w:val="007B14C0"/>
    <w:rsid w:val="007B25D0"/>
    <w:rsid w:val="007B3DED"/>
    <w:rsid w:val="007C2324"/>
    <w:rsid w:val="007C245C"/>
    <w:rsid w:val="007C2618"/>
    <w:rsid w:val="007C3085"/>
    <w:rsid w:val="007C4AE6"/>
    <w:rsid w:val="007C5365"/>
    <w:rsid w:val="007C74FA"/>
    <w:rsid w:val="007D2552"/>
    <w:rsid w:val="007D2A30"/>
    <w:rsid w:val="007D2BD8"/>
    <w:rsid w:val="007D5FF8"/>
    <w:rsid w:val="007E2D81"/>
    <w:rsid w:val="007F2ECA"/>
    <w:rsid w:val="007F6554"/>
    <w:rsid w:val="007F78FC"/>
    <w:rsid w:val="007F7B82"/>
    <w:rsid w:val="00800CA7"/>
    <w:rsid w:val="00803B2C"/>
    <w:rsid w:val="00804CA9"/>
    <w:rsid w:val="00806AA1"/>
    <w:rsid w:val="00811F81"/>
    <w:rsid w:val="00812AD1"/>
    <w:rsid w:val="00812FD3"/>
    <w:rsid w:val="008135D6"/>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D02C3"/>
    <w:rsid w:val="008D78E6"/>
    <w:rsid w:val="008E45FD"/>
    <w:rsid w:val="008E75B6"/>
    <w:rsid w:val="008F5DCF"/>
    <w:rsid w:val="00903D92"/>
    <w:rsid w:val="00906811"/>
    <w:rsid w:val="00911F16"/>
    <w:rsid w:val="0091232A"/>
    <w:rsid w:val="00912AC9"/>
    <w:rsid w:val="00916250"/>
    <w:rsid w:val="009219BF"/>
    <w:rsid w:val="009226A2"/>
    <w:rsid w:val="00922BC0"/>
    <w:rsid w:val="00924F2D"/>
    <w:rsid w:val="00925447"/>
    <w:rsid w:val="009264D8"/>
    <w:rsid w:val="009274DC"/>
    <w:rsid w:val="00932CFF"/>
    <w:rsid w:val="00933AC5"/>
    <w:rsid w:val="00936F1E"/>
    <w:rsid w:val="00942085"/>
    <w:rsid w:val="00943D67"/>
    <w:rsid w:val="0094641D"/>
    <w:rsid w:val="00951B61"/>
    <w:rsid w:val="00955A84"/>
    <w:rsid w:val="00956A7B"/>
    <w:rsid w:val="00961B0E"/>
    <w:rsid w:val="00961F17"/>
    <w:rsid w:val="00964A3D"/>
    <w:rsid w:val="0096777A"/>
    <w:rsid w:val="00974040"/>
    <w:rsid w:val="00974BDA"/>
    <w:rsid w:val="00977907"/>
    <w:rsid w:val="00985325"/>
    <w:rsid w:val="00987BFE"/>
    <w:rsid w:val="00990CAB"/>
    <w:rsid w:val="009A3064"/>
    <w:rsid w:val="009A3AD6"/>
    <w:rsid w:val="009B0438"/>
    <w:rsid w:val="009B1242"/>
    <w:rsid w:val="009B4123"/>
    <w:rsid w:val="009B556B"/>
    <w:rsid w:val="009B63F8"/>
    <w:rsid w:val="009C3CC9"/>
    <w:rsid w:val="009C3E06"/>
    <w:rsid w:val="009C49F9"/>
    <w:rsid w:val="009C5180"/>
    <w:rsid w:val="009D09E5"/>
    <w:rsid w:val="009D2281"/>
    <w:rsid w:val="009D5FB0"/>
    <w:rsid w:val="009D63D9"/>
    <w:rsid w:val="009D6A7B"/>
    <w:rsid w:val="009E0E28"/>
    <w:rsid w:val="009E1D42"/>
    <w:rsid w:val="009E7E6B"/>
    <w:rsid w:val="009F0590"/>
    <w:rsid w:val="009F19D0"/>
    <w:rsid w:val="009F5113"/>
    <w:rsid w:val="009F5929"/>
    <w:rsid w:val="00A01DCF"/>
    <w:rsid w:val="00A0758B"/>
    <w:rsid w:val="00A2381D"/>
    <w:rsid w:val="00A23C8D"/>
    <w:rsid w:val="00A25F7B"/>
    <w:rsid w:val="00A26B17"/>
    <w:rsid w:val="00A26C1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94C"/>
    <w:rsid w:val="00A916E8"/>
    <w:rsid w:val="00A9591A"/>
    <w:rsid w:val="00A9609D"/>
    <w:rsid w:val="00A9688B"/>
    <w:rsid w:val="00AA6B09"/>
    <w:rsid w:val="00AC744D"/>
    <w:rsid w:val="00AD108E"/>
    <w:rsid w:val="00AD2543"/>
    <w:rsid w:val="00AD37CB"/>
    <w:rsid w:val="00AD39E9"/>
    <w:rsid w:val="00AD4BC3"/>
    <w:rsid w:val="00AD77F3"/>
    <w:rsid w:val="00AE1F83"/>
    <w:rsid w:val="00AE307D"/>
    <w:rsid w:val="00AE61E6"/>
    <w:rsid w:val="00AF4585"/>
    <w:rsid w:val="00AF4A73"/>
    <w:rsid w:val="00B0358D"/>
    <w:rsid w:val="00B072CF"/>
    <w:rsid w:val="00B109F2"/>
    <w:rsid w:val="00B11754"/>
    <w:rsid w:val="00B11855"/>
    <w:rsid w:val="00B1376F"/>
    <w:rsid w:val="00B1507A"/>
    <w:rsid w:val="00B15E74"/>
    <w:rsid w:val="00B17916"/>
    <w:rsid w:val="00B249B1"/>
    <w:rsid w:val="00B24D94"/>
    <w:rsid w:val="00B265D6"/>
    <w:rsid w:val="00B27DA9"/>
    <w:rsid w:val="00B3081A"/>
    <w:rsid w:val="00B3168E"/>
    <w:rsid w:val="00B32046"/>
    <w:rsid w:val="00B327ED"/>
    <w:rsid w:val="00B3590B"/>
    <w:rsid w:val="00B40D2F"/>
    <w:rsid w:val="00B4173A"/>
    <w:rsid w:val="00B43342"/>
    <w:rsid w:val="00B44744"/>
    <w:rsid w:val="00B45B12"/>
    <w:rsid w:val="00B56338"/>
    <w:rsid w:val="00B57D20"/>
    <w:rsid w:val="00B62611"/>
    <w:rsid w:val="00B631C6"/>
    <w:rsid w:val="00B65E04"/>
    <w:rsid w:val="00B6691D"/>
    <w:rsid w:val="00B67F5F"/>
    <w:rsid w:val="00B7026E"/>
    <w:rsid w:val="00B7112B"/>
    <w:rsid w:val="00B719FB"/>
    <w:rsid w:val="00B7256F"/>
    <w:rsid w:val="00B74A08"/>
    <w:rsid w:val="00B90289"/>
    <w:rsid w:val="00B906E7"/>
    <w:rsid w:val="00B92FF4"/>
    <w:rsid w:val="00B939D1"/>
    <w:rsid w:val="00B9513A"/>
    <w:rsid w:val="00BB1507"/>
    <w:rsid w:val="00BB42C0"/>
    <w:rsid w:val="00BC1CCD"/>
    <w:rsid w:val="00BC2AED"/>
    <w:rsid w:val="00BC465A"/>
    <w:rsid w:val="00BC5F1B"/>
    <w:rsid w:val="00BC7B53"/>
    <w:rsid w:val="00BC7D11"/>
    <w:rsid w:val="00BD008E"/>
    <w:rsid w:val="00BD12AD"/>
    <w:rsid w:val="00BD5502"/>
    <w:rsid w:val="00BD62D7"/>
    <w:rsid w:val="00BE26DB"/>
    <w:rsid w:val="00BE7026"/>
    <w:rsid w:val="00BE71D7"/>
    <w:rsid w:val="00BF0314"/>
    <w:rsid w:val="00BF6DCE"/>
    <w:rsid w:val="00C07958"/>
    <w:rsid w:val="00C103B2"/>
    <w:rsid w:val="00C11623"/>
    <w:rsid w:val="00C11D30"/>
    <w:rsid w:val="00C233F6"/>
    <w:rsid w:val="00C24D60"/>
    <w:rsid w:val="00C256E9"/>
    <w:rsid w:val="00C30EA7"/>
    <w:rsid w:val="00C36B02"/>
    <w:rsid w:val="00C4054E"/>
    <w:rsid w:val="00C42786"/>
    <w:rsid w:val="00C44F62"/>
    <w:rsid w:val="00C461A8"/>
    <w:rsid w:val="00C53B51"/>
    <w:rsid w:val="00C64D80"/>
    <w:rsid w:val="00C70CFE"/>
    <w:rsid w:val="00C743EA"/>
    <w:rsid w:val="00C745D7"/>
    <w:rsid w:val="00C86B40"/>
    <w:rsid w:val="00C91707"/>
    <w:rsid w:val="00C9237F"/>
    <w:rsid w:val="00C931A7"/>
    <w:rsid w:val="00C952B3"/>
    <w:rsid w:val="00CA459B"/>
    <w:rsid w:val="00CB1969"/>
    <w:rsid w:val="00CB2B34"/>
    <w:rsid w:val="00CB3A6B"/>
    <w:rsid w:val="00CC3ABA"/>
    <w:rsid w:val="00CC4826"/>
    <w:rsid w:val="00CC48DD"/>
    <w:rsid w:val="00CC4D77"/>
    <w:rsid w:val="00CC60CF"/>
    <w:rsid w:val="00CC69E8"/>
    <w:rsid w:val="00CC6DEF"/>
    <w:rsid w:val="00CC727A"/>
    <w:rsid w:val="00CD0328"/>
    <w:rsid w:val="00CD16C4"/>
    <w:rsid w:val="00CD628F"/>
    <w:rsid w:val="00CD7F54"/>
    <w:rsid w:val="00CE1D72"/>
    <w:rsid w:val="00CF19BE"/>
    <w:rsid w:val="00CF2C08"/>
    <w:rsid w:val="00CF7A93"/>
    <w:rsid w:val="00D000B0"/>
    <w:rsid w:val="00D02F0E"/>
    <w:rsid w:val="00D036A7"/>
    <w:rsid w:val="00D11264"/>
    <w:rsid w:val="00D12255"/>
    <w:rsid w:val="00D1296A"/>
    <w:rsid w:val="00D247CC"/>
    <w:rsid w:val="00D26207"/>
    <w:rsid w:val="00D3145F"/>
    <w:rsid w:val="00D334D5"/>
    <w:rsid w:val="00D42D5B"/>
    <w:rsid w:val="00D56DAD"/>
    <w:rsid w:val="00D57D25"/>
    <w:rsid w:val="00D60CD1"/>
    <w:rsid w:val="00D63E61"/>
    <w:rsid w:val="00D656A3"/>
    <w:rsid w:val="00D6577B"/>
    <w:rsid w:val="00D855D9"/>
    <w:rsid w:val="00D92FB6"/>
    <w:rsid w:val="00DA0042"/>
    <w:rsid w:val="00DA0AF3"/>
    <w:rsid w:val="00DA1C3B"/>
    <w:rsid w:val="00DA3602"/>
    <w:rsid w:val="00DA4404"/>
    <w:rsid w:val="00DB042D"/>
    <w:rsid w:val="00DB0B54"/>
    <w:rsid w:val="00DB53D1"/>
    <w:rsid w:val="00DC5D36"/>
    <w:rsid w:val="00DD6C9C"/>
    <w:rsid w:val="00DD729E"/>
    <w:rsid w:val="00DE31DC"/>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7103"/>
    <w:rsid w:val="00E1081D"/>
    <w:rsid w:val="00E125D9"/>
    <w:rsid w:val="00E135B2"/>
    <w:rsid w:val="00E15BE3"/>
    <w:rsid w:val="00E15D4F"/>
    <w:rsid w:val="00E1739B"/>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4277"/>
    <w:rsid w:val="00EB7B3E"/>
    <w:rsid w:val="00EC00E7"/>
    <w:rsid w:val="00EC0148"/>
    <w:rsid w:val="00EC1543"/>
    <w:rsid w:val="00EC28D4"/>
    <w:rsid w:val="00EC32DD"/>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C12"/>
    <w:rsid w:val="00F466B5"/>
    <w:rsid w:val="00F51D9B"/>
    <w:rsid w:val="00F523E1"/>
    <w:rsid w:val="00F52AB3"/>
    <w:rsid w:val="00F671BC"/>
    <w:rsid w:val="00F7063A"/>
    <w:rsid w:val="00F71848"/>
    <w:rsid w:val="00F76155"/>
    <w:rsid w:val="00F818F4"/>
    <w:rsid w:val="00F82281"/>
    <w:rsid w:val="00F82CA6"/>
    <w:rsid w:val="00F83FBB"/>
    <w:rsid w:val="00F848A4"/>
    <w:rsid w:val="00F87785"/>
    <w:rsid w:val="00FA0A50"/>
    <w:rsid w:val="00FA0B67"/>
    <w:rsid w:val="00FA452D"/>
    <w:rsid w:val="00FB080B"/>
    <w:rsid w:val="00FB2685"/>
    <w:rsid w:val="00FB2DCF"/>
    <w:rsid w:val="00FB3273"/>
    <w:rsid w:val="00FB3404"/>
    <w:rsid w:val="00FB3C2A"/>
    <w:rsid w:val="00FC20D1"/>
    <w:rsid w:val="00FC2165"/>
    <w:rsid w:val="00FC2B84"/>
    <w:rsid w:val="00FD49EF"/>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841285644">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22153808">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99D-BE67-4CDC-9CC8-A972B0C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614</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user416a</cp:lastModifiedBy>
  <cp:revision>29</cp:revision>
  <cp:lastPrinted>2018-05-17T12:43:00Z</cp:lastPrinted>
  <dcterms:created xsi:type="dcterms:W3CDTF">2018-04-14T18:22:00Z</dcterms:created>
  <dcterms:modified xsi:type="dcterms:W3CDTF">2018-05-17T15:17:00Z</dcterms:modified>
</cp:coreProperties>
</file>