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568E" w14:textId="48F4EC5C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4647036" w14:textId="77777777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0C08">
        <w:rPr>
          <w:rFonts w:ascii="Times New Roman" w:hAnsi="Times New Roman" w:cs="Times New Roman"/>
          <w:sz w:val="28"/>
          <w:szCs w:val="28"/>
        </w:rPr>
        <w:t xml:space="preserve">ішення виконкому міської ради </w:t>
      </w:r>
    </w:p>
    <w:p w14:paraId="1C318D4E" w14:textId="3B35B83F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 xml:space="preserve">від </w:t>
      </w:r>
      <w:r w:rsidR="00481258">
        <w:rPr>
          <w:rFonts w:ascii="Times New Roman" w:hAnsi="Times New Roman" w:cs="Times New Roman"/>
          <w:sz w:val="28"/>
          <w:szCs w:val="28"/>
        </w:rPr>
        <w:t>22 жовтня 2025</w:t>
      </w:r>
    </w:p>
    <w:p w14:paraId="340699F7" w14:textId="74A4F847" w:rsidR="00D74584" w:rsidRPr="00E80C08" w:rsidRDefault="00D74584" w:rsidP="00D74584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258">
        <w:rPr>
          <w:rFonts w:ascii="Times New Roman" w:hAnsi="Times New Roman" w:cs="Times New Roman"/>
          <w:sz w:val="28"/>
          <w:szCs w:val="28"/>
        </w:rPr>
        <w:t>1538</w:t>
      </w:r>
    </w:p>
    <w:p w14:paraId="7C4D6E25" w14:textId="77777777" w:rsidR="00D74584" w:rsidRDefault="00D74584" w:rsidP="00D74584"/>
    <w:p w14:paraId="73350FDD" w14:textId="54ED6080" w:rsidR="001239EE" w:rsidRDefault="001239EE"/>
    <w:p w14:paraId="3062C6FE" w14:textId="77777777" w:rsidR="00D605C3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4352298"/>
      <w:r w:rsidRPr="00B16AD6">
        <w:rPr>
          <w:rFonts w:ascii="Times New Roman" w:hAnsi="Times New Roman" w:cs="Times New Roman"/>
          <w:sz w:val="28"/>
          <w:szCs w:val="28"/>
        </w:rPr>
        <w:t>Середньостроковий план пріоритетних публічних інвестицій Миколаївської міської територіальної громади</w:t>
      </w:r>
    </w:p>
    <w:p w14:paraId="56AEB253" w14:textId="5878CBD3" w:rsidR="00D605C3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на 2026 - 2028 роки</w:t>
      </w:r>
    </w:p>
    <w:p w14:paraId="0DE9BAE8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4F3A16B5" w14:textId="69BFDE98" w:rsidR="0063050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Загальна частина</w:t>
      </w:r>
    </w:p>
    <w:p w14:paraId="15AD8B5E" w14:textId="77777777" w:rsid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C0B75" w14:textId="5B4F1DC0" w:rsidR="000F1471" w:rsidRDefault="000F147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Середньостроковий план пріоритетних публічних інвестицій (далі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 xml:space="preserve">ередньостроковий план) розроблено відповідно до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621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34621D">
        <w:rPr>
          <w:rFonts w:ascii="Times New Roman" w:hAnsi="Times New Roman" w:cs="Times New Roman"/>
          <w:sz w:val="28"/>
          <w:szCs w:val="28"/>
        </w:rPr>
        <w:t>.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75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605C3">
        <w:rPr>
          <w:rFonts w:ascii="Times New Roman" w:hAnsi="Times New Roman" w:cs="Times New Roman"/>
          <w:sz w:val="28"/>
          <w:szCs w:val="28"/>
        </w:rPr>
        <w:t xml:space="preserve"> Бюджетного кодексу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703DB2" w:rsidRPr="00703DB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наказу Міністерства економіки, довкілля та сільського господарства України від 28.08.2025 № </w:t>
      </w:r>
      <w:r w:rsidR="00703DB2" w:rsidRPr="00B16AD6">
        <w:rPr>
          <w:rFonts w:ascii="Times New Roman" w:hAnsi="Times New Roman" w:cs="Times New Roman"/>
          <w:sz w:val="28"/>
          <w:szCs w:val="28"/>
        </w:rPr>
        <w:t>352 «Про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(територіальної громади)»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B16AD6">
        <w:rPr>
          <w:rFonts w:ascii="Times New Roman" w:hAnsi="Times New Roman" w:cs="Times New Roman"/>
          <w:sz w:val="28"/>
          <w:szCs w:val="28"/>
        </w:rPr>
        <w:t>рішення виконавчого комітету Миколаївської міської ради від 16.09.2025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6AD6">
        <w:rPr>
          <w:rFonts w:ascii="Times New Roman" w:hAnsi="Times New Roman" w:cs="Times New Roman"/>
          <w:sz w:val="28"/>
          <w:szCs w:val="28"/>
        </w:rPr>
        <w:t>1404</w:t>
      </w:r>
      <w:r w:rsidR="00356E06">
        <w:rPr>
          <w:rFonts w:ascii="Times New Roman" w:hAnsi="Times New Roman" w:cs="Times New Roman"/>
          <w:sz w:val="28"/>
          <w:szCs w:val="28"/>
        </w:rPr>
        <w:t xml:space="preserve"> </w:t>
      </w:r>
      <w:r w:rsidR="00356E06" w:rsidRPr="00B16AD6">
        <w:rPr>
          <w:rFonts w:ascii="Times New Roman" w:hAnsi="Times New Roman" w:cs="Times New Roman"/>
          <w:sz w:val="28"/>
          <w:szCs w:val="28"/>
        </w:rPr>
        <w:t>«</w:t>
      </w:r>
      <w:r w:rsidR="00356E06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356E06" w:rsidRPr="00B16AD6">
        <w:rPr>
          <w:rFonts w:ascii="Times New Roman" w:hAnsi="Times New Roman" w:cs="Times New Roman"/>
          <w:sz w:val="28"/>
          <w:szCs w:val="28"/>
        </w:rPr>
        <w:t>орядку розроблення та монітор</w:t>
      </w:r>
      <w:r w:rsidR="00356E06">
        <w:rPr>
          <w:rFonts w:ascii="Times New Roman" w:hAnsi="Times New Roman" w:cs="Times New Roman"/>
          <w:sz w:val="28"/>
          <w:szCs w:val="28"/>
        </w:rPr>
        <w:t>и</w:t>
      </w:r>
      <w:r w:rsidR="00356E06" w:rsidRPr="00B16AD6">
        <w:rPr>
          <w:rFonts w:ascii="Times New Roman" w:hAnsi="Times New Roman" w:cs="Times New Roman"/>
          <w:sz w:val="28"/>
          <w:szCs w:val="28"/>
        </w:rPr>
        <w:t>нгу реалізації середньострокового плану пріоритетних публічних інвестицій Миколаївської міської територіальної громади</w:t>
      </w:r>
      <w:r w:rsidR="00356E06">
        <w:rPr>
          <w:rFonts w:ascii="Times New Roman" w:hAnsi="Times New Roman" w:cs="Times New Roman"/>
          <w:sz w:val="28"/>
          <w:szCs w:val="28"/>
        </w:rPr>
        <w:t>»</w:t>
      </w:r>
      <w:r w:rsidR="00FF00E3">
        <w:rPr>
          <w:rFonts w:ascii="Times New Roman" w:hAnsi="Times New Roman" w:cs="Times New Roman"/>
          <w:sz w:val="28"/>
          <w:szCs w:val="28"/>
        </w:rPr>
        <w:t>.</w:t>
      </w:r>
      <w:r w:rsidR="00D605C3" w:rsidRPr="00B16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CF228" w14:textId="0BCE0B38" w:rsidR="00FF00E3" w:rsidRDefault="000F147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С</w:t>
      </w:r>
      <w:r w:rsidR="00D605C3" w:rsidRPr="00D605C3">
        <w:rPr>
          <w:rFonts w:ascii="Times New Roman" w:hAnsi="Times New Roman" w:cs="Times New Roman"/>
          <w:sz w:val="28"/>
          <w:szCs w:val="28"/>
        </w:rPr>
        <w:t>ередньостроков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826C7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побудов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про</w:t>
      </w:r>
      <w:r w:rsidR="00FF00E3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>ктах (далі - про</w:t>
      </w:r>
      <w:r w:rsidR="00BA0759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>кт) та програмах публічних інвестицій (далі - програма).</w:t>
      </w:r>
    </w:p>
    <w:p w14:paraId="3AD8ED05" w14:textId="5AC6D883" w:rsidR="00B16AD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Середньостроковий план визначає: </w:t>
      </w:r>
    </w:p>
    <w:p w14:paraId="73BD77D9" w14:textId="7DDA4D6B" w:rsidR="002558C1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2558C1">
        <w:rPr>
          <w:rFonts w:ascii="Times New Roman" w:hAnsi="Times New Roman" w:cs="Times New Roman"/>
          <w:sz w:val="28"/>
          <w:szCs w:val="28"/>
        </w:rPr>
        <w:t xml:space="preserve">наскрізні стратегічні цілі здійснення публічних інвестицій; </w:t>
      </w:r>
    </w:p>
    <w:p w14:paraId="4482FB92" w14:textId="620DCBCB" w:rsidR="002558C1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D605C3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інвестування; </w:t>
      </w:r>
    </w:p>
    <w:p w14:paraId="465019F1" w14:textId="7D6546E9" w:rsidR="000826C7" w:rsidRDefault="000826C7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8222E0" w14:textId="77777777" w:rsidR="00356E0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D605C3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  <w:r w:rsidR="00356E06">
        <w:rPr>
          <w:rFonts w:ascii="Times New Roman" w:hAnsi="Times New Roman" w:cs="Times New Roman"/>
          <w:sz w:val="28"/>
          <w:szCs w:val="28"/>
        </w:rPr>
        <w:t>;</w:t>
      </w:r>
    </w:p>
    <w:p w14:paraId="611853B6" w14:textId="7F5F1BFE" w:rsidR="002558C1" w:rsidRDefault="00356E0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відповідний орієнтовний розподіл коштів за рахунок</w:t>
      </w:r>
      <w:r>
        <w:rPr>
          <w:rFonts w:ascii="Times New Roman" w:hAnsi="Times New Roman" w:cs="Times New Roman"/>
          <w:sz w:val="28"/>
          <w:szCs w:val="28"/>
        </w:rPr>
        <w:t xml:space="preserve"> джерел фінансового забезпечення публічних інвестицій</w:t>
      </w:r>
      <w:r w:rsidR="000826C7">
        <w:rPr>
          <w:rFonts w:ascii="Times New Roman" w:hAnsi="Times New Roman" w:cs="Times New Roman"/>
          <w:sz w:val="28"/>
          <w:szCs w:val="28"/>
        </w:rPr>
        <w:t>.</w:t>
      </w:r>
    </w:p>
    <w:p w14:paraId="3244557A" w14:textId="2ADCD6E4" w:rsidR="0009423C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C1">
        <w:rPr>
          <w:rFonts w:ascii="Times New Roman" w:hAnsi="Times New Roman" w:cs="Times New Roman"/>
          <w:sz w:val="28"/>
          <w:szCs w:val="28"/>
        </w:rPr>
        <w:t xml:space="preserve">Сфера дії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2558C1">
        <w:rPr>
          <w:rFonts w:ascii="Times New Roman" w:hAnsi="Times New Roman" w:cs="Times New Roman"/>
          <w:sz w:val="28"/>
          <w:szCs w:val="28"/>
        </w:rPr>
        <w:t>ередньострокового плану включає публічні інвестиції, що спрямовані на реалізацію про</w:t>
      </w:r>
      <w:r w:rsidR="00630506" w:rsidRPr="002558C1">
        <w:rPr>
          <w:rFonts w:ascii="Times New Roman" w:hAnsi="Times New Roman" w:cs="Times New Roman"/>
          <w:sz w:val="28"/>
          <w:szCs w:val="28"/>
        </w:rPr>
        <w:t>є</w:t>
      </w:r>
      <w:r w:rsidRPr="002558C1">
        <w:rPr>
          <w:rFonts w:ascii="Times New Roman" w:hAnsi="Times New Roman" w:cs="Times New Roman"/>
          <w:sz w:val="28"/>
          <w:szCs w:val="28"/>
        </w:rPr>
        <w:t xml:space="preserve">ктів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</w:t>
      </w:r>
      <w:r w:rsidR="006A7592">
        <w:rPr>
          <w:rFonts w:ascii="Times New Roman" w:hAnsi="Times New Roman" w:cs="Times New Roman"/>
          <w:sz w:val="28"/>
          <w:szCs w:val="28"/>
        </w:rPr>
        <w:t>Р</w:t>
      </w:r>
      <w:r w:rsidRPr="002558C1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6A7592">
        <w:rPr>
          <w:rFonts w:ascii="Times New Roman" w:hAnsi="Times New Roman" w:cs="Times New Roman"/>
          <w:sz w:val="28"/>
          <w:szCs w:val="28"/>
        </w:rPr>
        <w:t>Ф</w:t>
      </w:r>
      <w:r w:rsidRPr="002558C1">
        <w:rPr>
          <w:rFonts w:ascii="Times New Roman" w:hAnsi="Times New Roman" w:cs="Times New Roman"/>
          <w:sz w:val="28"/>
          <w:szCs w:val="28"/>
        </w:rPr>
        <w:t xml:space="preserve">едерації проти України, а також гранти, програми </w:t>
      </w:r>
      <w:r w:rsidRPr="002558C1">
        <w:rPr>
          <w:rFonts w:ascii="Times New Roman" w:hAnsi="Times New Roman" w:cs="Times New Roman"/>
          <w:sz w:val="28"/>
          <w:szCs w:val="28"/>
        </w:rPr>
        <w:lastRenderedPageBreak/>
        <w:t>підтримки бізнесу, фінансування від міжнародних фінансових організацій для приватного сектор</w:t>
      </w:r>
      <w:r w:rsidR="006A7592">
        <w:rPr>
          <w:rFonts w:ascii="Times New Roman" w:hAnsi="Times New Roman" w:cs="Times New Roman"/>
          <w:sz w:val="28"/>
          <w:szCs w:val="28"/>
        </w:rPr>
        <w:t>у</w:t>
      </w:r>
      <w:r w:rsidRPr="002558C1">
        <w:rPr>
          <w:rFonts w:ascii="Times New Roman" w:hAnsi="Times New Roman" w:cs="Times New Roman"/>
          <w:sz w:val="28"/>
          <w:szCs w:val="28"/>
        </w:rPr>
        <w:t xml:space="preserve"> та інші інструменти і форми підтримки бізнесу та громадян, які не є публічними інвестиціями у розумінні Бюджетного кодексу України. </w:t>
      </w:r>
    </w:p>
    <w:p w14:paraId="69ADCF60" w14:textId="4BF98299" w:rsidR="0009423C" w:rsidRDefault="0009423C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40791" w14:textId="752CC2D0" w:rsidR="0009423C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Описова частина</w:t>
      </w:r>
    </w:p>
    <w:p w14:paraId="513AAB89" w14:textId="77777777" w:rsidR="0034621D" w:rsidRDefault="0034621D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DAA11E" w14:textId="0290021D" w:rsidR="0063050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E61">
        <w:rPr>
          <w:rFonts w:ascii="Times New Roman" w:hAnsi="Times New Roman" w:cs="Times New Roman"/>
          <w:sz w:val="28"/>
          <w:szCs w:val="28"/>
        </w:rPr>
        <w:t>Описова частина Середньостроков</w:t>
      </w:r>
      <w:r w:rsidR="006A7592">
        <w:rPr>
          <w:rFonts w:ascii="Times New Roman" w:hAnsi="Times New Roman" w:cs="Times New Roman"/>
          <w:sz w:val="28"/>
          <w:szCs w:val="28"/>
        </w:rPr>
        <w:t>ого</w:t>
      </w:r>
      <w:r w:rsidRPr="00F31E6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A7592">
        <w:rPr>
          <w:rFonts w:ascii="Times New Roman" w:hAnsi="Times New Roman" w:cs="Times New Roman"/>
          <w:sz w:val="28"/>
          <w:szCs w:val="28"/>
        </w:rPr>
        <w:t>у</w:t>
      </w:r>
      <w:r w:rsidRPr="00F31E61">
        <w:rPr>
          <w:rFonts w:ascii="Times New Roman" w:hAnsi="Times New Roman" w:cs="Times New Roman"/>
          <w:sz w:val="28"/>
          <w:szCs w:val="28"/>
        </w:rPr>
        <w:t xml:space="preserve"> розроблен</w:t>
      </w:r>
      <w:r w:rsidR="002558C1">
        <w:rPr>
          <w:rFonts w:ascii="Times New Roman" w:hAnsi="Times New Roman" w:cs="Times New Roman"/>
          <w:sz w:val="28"/>
          <w:szCs w:val="28"/>
        </w:rPr>
        <w:t>а</w:t>
      </w:r>
      <w:r w:rsidRPr="00F31E61">
        <w:rPr>
          <w:rFonts w:ascii="Times New Roman" w:hAnsi="Times New Roman" w:cs="Times New Roman"/>
          <w:sz w:val="28"/>
          <w:szCs w:val="28"/>
        </w:rPr>
        <w:t xml:space="preserve"> </w:t>
      </w:r>
      <w:r w:rsidR="00F31E61" w:rsidRPr="00F31E61">
        <w:rPr>
          <w:rFonts w:ascii="Times New Roman" w:hAnsi="Times New Roman" w:cs="Times New Roman"/>
          <w:sz w:val="28"/>
          <w:szCs w:val="28"/>
        </w:rPr>
        <w:t>департаментом економічного розвитку 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="00F31E61" w:rsidRPr="00F31E61">
        <w:rPr>
          <w:rFonts w:ascii="Times New Roman" w:hAnsi="Times New Roman" w:cs="Times New Roman"/>
          <w:sz w:val="28"/>
          <w:szCs w:val="28"/>
        </w:rPr>
        <w:t xml:space="preserve"> </w:t>
      </w:r>
      <w:r w:rsidRPr="00F31E61">
        <w:rPr>
          <w:rFonts w:ascii="Times New Roman" w:hAnsi="Times New Roman" w:cs="Times New Roman"/>
          <w:sz w:val="28"/>
          <w:szCs w:val="28"/>
        </w:rPr>
        <w:t xml:space="preserve">на підставі пропозицій </w:t>
      </w:r>
      <w:r w:rsidR="00F31E61" w:rsidRPr="00F31E61"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  <w:r w:rsidR="006A7592" w:rsidRPr="00F31E61">
        <w:rPr>
          <w:rFonts w:ascii="Times New Roman" w:hAnsi="Times New Roman" w:cs="Times New Roman"/>
          <w:sz w:val="28"/>
          <w:szCs w:val="28"/>
        </w:rPr>
        <w:t>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ради,</w:t>
      </w:r>
      <w:r w:rsidRPr="00F31E61">
        <w:rPr>
          <w:rFonts w:ascii="Times New Roman" w:hAnsi="Times New Roman" w:cs="Times New Roman"/>
          <w:sz w:val="28"/>
          <w:szCs w:val="28"/>
        </w:rPr>
        <w:t xml:space="preserve"> відповідно до цілей і завдань, визначених документами стратегічного планування, у межах орієнтовного граничного сукупного обсягу  публічних інвестицій на середньостроковий період, доведеного </w:t>
      </w:r>
      <w:r w:rsidR="00F31E61" w:rsidRPr="00F31E61">
        <w:rPr>
          <w:rFonts w:ascii="Times New Roman" w:hAnsi="Times New Roman" w:cs="Times New Roman"/>
          <w:sz w:val="28"/>
          <w:szCs w:val="28"/>
        </w:rPr>
        <w:t>департаментом фінансів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="006A7592" w:rsidRPr="00F31E61">
        <w:rPr>
          <w:rFonts w:ascii="Times New Roman" w:hAnsi="Times New Roman" w:cs="Times New Roman"/>
          <w:sz w:val="28"/>
          <w:szCs w:val="28"/>
        </w:rPr>
        <w:t>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Pr="00F31E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D9D153" w14:textId="2C4050B1" w:rsidR="00F31E61" w:rsidRDefault="00F31E6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B2A0F" w14:textId="77777777" w:rsidR="0063050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Наскрізні стратегічні цілі здійснення публічних інвестицій</w:t>
      </w:r>
    </w:p>
    <w:p w14:paraId="086F334D" w14:textId="77777777" w:rsidR="00612CED" w:rsidRPr="00B16AD6" w:rsidRDefault="00612CED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326DA6" w14:textId="775F2566" w:rsidR="00EF61B0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C1">
        <w:rPr>
          <w:rFonts w:ascii="Times New Roman" w:hAnsi="Times New Roman" w:cs="Times New Roman"/>
          <w:sz w:val="28"/>
          <w:szCs w:val="28"/>
        </w:rPr>
        <w:t xml:space="preserve"> Наскрізними стратегічними цілями здійснення публічних інвестицій (далі - наскрізні стратегічні цілі) є цілі, що мають міжгалузевий </w:t>
      </w:r>
      <w:r w:rsidRPr="00D605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міжсекторальний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) характер, відповідають національним або глобальним пріоритетам розвитку, для досягнення яких </w:t>
      </w:r>
      <w:r w:rsidRPr="00EB18EA">
        <w:rPr>
          <w:rFonts w:ascii="Times New Roman" w:hAnsi="Times New Roman" w:cs="Times New Roman"/>
          <w:sz w:val="28"/>
          <w:szCs w:val="28"/>
        </w:rPr>
        <w:t xml:space="preserve">об’єднують зусилля органи влади та фізичні і юридичні особи, інші суб’єкти, які можуть вплинути на процес досягнення цілей та/або на яких можуть вплинути їх результати. На 2026-2028 роки стратегічними цілями є </w:t>
      </w:r>
      <w:r w:rsidR="002558C1" w:rsidRPr="00EB18EA">
        <w:rPr>
          <w:rFonts w:ascii="Times New Roman" w:hAnsi="Times New Roman" w:cs="Times New Roman"/>
          <w:sz w:val="28"/>
          <w:szCs w:val="28"/>
        </w:rPr>
        <w:t>безпечна та стійка громада, комфортна громада, конкурентна громада, громада партнерства</w:t>
      </w:r>
      <w:r w:rsidRPr="00EB18EA">
        <w:rPr>
          <w:rFonts w:ascii="Times New Roman" w:hAnsi="Times New Roman" w:cs="Times New Roman"/>
          <w:sz w:val="28"/>
          <w:szCs w:val="28"/>
        </w:rPr>
        <w:t>. Наскрізні стратегічні цілі мають ключове значення для досягнення сталого розвитку та соціально</w:t>
      </w:r>
      <w:r w:rsidR="002558C1" w:rsidRPr="00EB18EA">
        <w:rPr>
          <w:rFonts w:ascii="Times New Roman" w:hAnsi="Times New Roman" w:cs="Times New Roman"/>
          <w:sz w:val="28"/>
          <w:szCs w:val="28"/>
        </w:rPr>
        <w:t>-економічного розвитку громади</w:t>
      </w:r>
      <w:r w:rsidRPr="00EB18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AC89F" w14:textId="77777777" w:rsidR="00B16AD6" w:rsidRPr="00EB18EA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B8C63" w14:textId="54BF4C9C" w:rsidR="00EF61B0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Пріоритетні галузі (сектори) для публічного інвестування</w:t>
      </w:r>
    </w:p>
    <w:p w14:paraId="5125D1E8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5E72D8" w14:textId="182AAC8C" w:rsidR="00F31E61" w:rsidRPr="00EB18EA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інвестування, що містяться в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>ередньостроковому плані</w:t>
      </w:r>
      <w:r w:rsidR="003B460B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є ключовими для </w:t>
      </w:r>
      <w:r w:rsidR="00EB18EA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саме на них </w:t>
      </w:r>
      <w:r w:rsidRPr="00EB18EA">
        <w:rPr>
          <w:rFonts w:ascii="Times New Roman" w:hAnsi="Times New Roman" w:cs="Times New Roman"/>
          <w:sz w:val="28"/>
          <w:szCs w:val="28"/>
        </w:rPr>
        <w:t xml:space="preserve">спрямовуватимуться публічні інвестиції на середньостроковий період. Пріоритетні галузі (сектори) для публічного інвестування були відібрані та впорядковані на період дії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EB18EA">
        <w:rPr>
          <w:rFonts w:ascii="Times New Roman" w:hAnsi="Times New Roman" w:cs="Times New Roman"/>
          <w:sz w:val="28"/>
          <w:szCs w:val="28"/>
        </w:rPr>
        <w:t xml:space="preserve">ередньострокового плану, враховуючи потреби, пріоритети та спроможності </w:t>
      </w:r>
      <w:r w:rsidR="00F31E61" w:rsidRPr="00EB18EA">
        <w:rPr>
          <w:rFonts w:ascii="Times New Roman" w:hAnsi="Times New Roman" w:cs="Times New Roman"/>
          <w:sz w:val="28"/>
          <w:szCs w:val="28"/>
        </w:rPr>
        <w:t xml:space="preserve">Миколаївської </w:t>
      </w:r>
      <w:r w:rsidR="00192C12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F31E61" w:rsidRPr="00EB18EA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14:paraId="5A542391" w14:textId="77777777" w:rsidR="003F375D" w:rsidRPr="00480BA7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 xml:space="preserve">До пріоритетних галузей (секторів) для публічного інвестування, визначених цим планом, відносяться: </w:t>
      </w:r>
    </w:p>
    <w:p w14:paraId="71FF1853" w14:textId="2B8756A2" w:rsidR="003F375D" w:rsidRPr="00480BA7" w:rsidRDefault="003F375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="00612CED" w:rsidRPr="00480BA7">
        <w:rPr>
          <w:rFonts w:ascii="Times New Roman" w:hAnsi="Times New Roman" w:cs="Times New Roman"/>
          <w:sz w:val="28"/>
          <w:szCs w:val="28"/>
        </w:rPr>
        <w:t>транспорт;</w:t>
      </w:r>
    </w:p>
    <w:p w14:paraId="35BF4E6B" w14:textId="4B19BDBA" w:rsidR="00EB18EA" w:rsidRPr="00B16AD6" w:rsidRDefault="00612CED" w:rsidP="00B16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 xml:space="preserve">- муніципальна інфраструктура та послуги; </w:t>
      </w:r>
    </w:p>
    <w:p w14:paraId="7B95A17D" w14:textId="76F375F8" w:rsidR="003F375D" w:rsidRPr="00480BA7" w:rsidRDefault="00612CED" w:rsidP="00B16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житло; </w:t>
      </w:r>
    </w:p>
    <w:p w14:paraId="476FF744" w14:textId="1EDC01D2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енергетика; </w:t>
      </w:r>
    </w:p>
    <w:p w14:paraId="68B8C639" w14:textId="0695A314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освіта і наука; </w:t>
      </w:r>
    </w:p>
    <w:p w14:paraId="0144B9E2" w14:textId="690FBCA4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охорона здоров’я; </w:t>
      </w:r>
    </w:p>
    <w:p w14:paraId="24DC276F" w14:textId="48880FDE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соціальна сфера; </w:t>
      </w:r>
    </w:p>
    <w:p w14:paraId="69377DB9" w14:textId="565FB6AF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довкілля; </w:t>
      </w:r>
    </w:p>
    <w:p w14:paraId="594F3DCD" w14:textId="4E96E16E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публічні послуги і </w:t>
      </w:r>
      <w:r w:rsidR="0009423C" w:rsidRPr="00480BA7">
        <w:rPr>
          <w:rFonts w:ascii="Times New Roman" w:hAnsi="Times New Roman" w:cs="Times New Roman"/>
          <w:sz w:val="28"/>
          <w:szCs w:val="28"/>
        </w:rPr>
        <w:t>пов’язана</w:t>
      </w:r>
      <w:r w:rsidRPr="00480BA7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480BA7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480BA7">
        <w:rPr>
          <w:rFonts w:ascii="Times New Roman" w:hAnsi="Times New Roman" w:cs="Times New Roman"/>
          <w:sz w:val="28"/>
          <w:szCs w:val="28"/>
        </w:rPr>
        <w:t>;</w:t>
      </w:r>
    </w:p>
    <w:p w14:paraId="4AC8896B" w14:textId="58E73F19" w:rsidR="00E409D0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>спорт та фізичне виховання;</w:t>
      </w:r>
    </w:p>
    <w:p w14:paraId="53F343FB" w14:textId="01492DA0" w:rsidR="00E409D0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5C1B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> </w:t>
      </w:r>
      <w:r w:rsidRPr="00CD5C1B">
        <w:rPr>
          <w:rFonts w:ascii="Times New Roman" w:hAnsi="Times New Roman" w:cs="Times New Roman"/>
          <w:noProof/>
          <w:sz w:val="28"/>
          <w:szCs w:val="28"/>
        </w:rPr>
        <w:t>культура та інформація;</w:t>
      </w:r>
    </w:p>
    <w:p w14:paraId="52B21076" w14:textId="615EDEBA" w:rsidR="00CD5C1B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е</w:t>
      </w:r>
      <w:r w:rsidR="00CD5C1B">
        <w:rPr>
          <w:rFonts w:ascii="Times New Roman" w:hAnsi="Times New Roman" w:cs="Times New Roman"/>
          <w:noProof/>
          <w:sz w:val="28"/>
          <w:szCs w:val="28"/>
        </w:rPr>
        <w:t>кономічна діяльність;</w:t>
      </w:r>
    </w:p>
    <w:p w14:paraId="2F27BF31" w14:textId="3FA6B9DA" w:rsidR="00CD5C1B" w:rsidRPr="00CD5C1B" w:rsidRDefault="00CD5C1B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B16AD6">
        <w:rPr>
          <w:rFonts w:ascii="Times New Roman" w:hAnsi="Times New Roman" w:cs="Times New Roman"/>
          <w:noProof/>
          <w:sz w:val="28"/>
          <w:szCs w:val="28"/>
        </w:rPr>
        <w:t> </w:t>
      </w:r>
      <w:r w:rsidR="00E45EA2">
        <w:rPr>
          <w:rFonts w:ascii="Times New Roman" w:hAnsi="Times New Roman" w:cs="Times New Roman"/>
          <w:noProof/>
          <w:sz w:val="28"/>
          <w:szCs w:val="28"/>
        </w:rPr>
        <w:t>г</w:t>
      </w:r>
      <w:r>
        <w:rPr>
          <w:rFonts w:ascii="Times New Roman" w:hAnsi="Times New Roman" w:cs="Times New Roman"/>
          <w:noProof/>
          <w:sz w:val="28"/>
          <w:szCs w:val="28"/>
        </w:rPr>
        <w:t>ромадська безпека.</w:t>
      </w:r>
    </w:p>
    <w:p w14:paraId="3BEED4C7" w14:textId="382A3F51" w:rsidR="003F375D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З метою досягнення стратегічних цілей розвитку </w:t>
      </w:r>
      <w:r w:rsidR="003F375D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забезпечення реалізації завдань</w:t>
      </w:r>
      <w:r w:rsidR="001A79EC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спрямованих на відновлення інфраструктури, стимулювання соціально-економічного розвитку і покращ</w:t>
      </w:r>
      <w:r w:rsidR="003F375D">
        <w:rPr>
          <w:rFonts w:ascii="Times New Roman" w:hAnsi="Times New Roman" w:cs="Times New Roman"/>
          <w:sz w:val="28"/>
          <w:szCs w:val="28"/>
        </w:rPr>
        <w:t>а</w:t>
      </w:r>
      <w:r w:rsidRPr="00D605C3">
        <w:rPr>
          <w:rFonts w:ascii="Times New Roman" w:hAnsi="Times New Roman" w:cs="Times New Roman"/>
          <w:sz w:val="28"/>
          <w:szCs w:val="28"/>
        </w:rPr>
        <w:t>ння якості життя громадян протягом 2026-2028 років</w:t>
      </w:r>
      <w:r w:rsidR="003B460B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 xml:space="preserve">ередньостроковим планом пропонується визначити </w:t>
      </w:r>
      <w:r w:rsidR="00E409D0">
        <w:rPr>
          <w:rFonts w:ascii="Times New Roman" w:hAnsi="Times New Roman" w:cs="Times New Roman"/>
          <w:sz w:val="28"/>
          <w:szCs w:val="28"/>
        </w:rPr>
        <w:t>1</w:t>
      </w:r>
      <w:r w:rsidR="0023095B">
        <w:rPr>
          <w:rFonts w:ascii="Times New Roman" w:hAnsi="Times New Roman" w:cs="Times New Roman"/>
          <w:sz w:val="28"/>
          <w:szCs w:val="28"/>
        </w:rPr>
        <w:t>3</w:t>
      </w:r>
      <w:r w:rsidRPr="003F37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605C3">
        <w:rPr>
          <w:rFonts w:ascii="Times New Roman" w:hAnsi="Times New Roman" w:cs="Times New Roman"/>
          <w:sz w:val="28"/>
          <w:szCs w:val="28"/>
        </w:rPr>
        <w:t xml:space="preserve">ключових секторів (галузей) для публічного інвестування. </w:t>
      </w:r>
    </w:p>
    <w:p w14:paraId="67DCDC74" w14:textId="77777777" w:rsidR="00192C12" w:rsidRDefault="00192C12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C197F" w14:textId="45B2C591" w:rsidR="00EB18EA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6AD6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B16AD6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</w:t>
      </w:r>
    </w:p>
    <w:p w14:paraId="10CDA3E3" w14:textId="77777777" w:rsidR="00B16AD6" w:rsidRPr="00EB18EA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02BD" w14:textId="0D53278F" w:rsidR="00EB18EA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уваги. Їх визначення дозволяє деталізувати пріоритети та оптимізувати використання бюджетних коштів. У межах кожної пріоритетної галузі (сектор</w:t>
      </w:r>
      <w:r w:rsidR="00E45EA2">
        <w:rPr>
          <w:rFonts w:ascii="Times New Roman" w:hAnsi="Times New Roman" w:cs="Times New Roman"/>
          <w:sz w:val="28"/>
          <w:szCs w:val="28"/>
        </w:rPr>
        <w:t>у</w:t>
      </w:r>
      <w:r w:rsidRPr="00D605C3">
        <w:rPr>
          <w:rFonts w:ascii="Times New Roman" w:hAnsi="Times New Roman" w:cs="Times New Roman"/>
          <w:sz w:val="28"/>
          <w:szCs w:val="28"/>
        </w:rPr>
        <w:t xml:space="preserve">) для публічного інвестування формуються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, що відображають ключові напрями розвитку, які потребують публічних інвестицій.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є важливими аналітичними одиницями, які сприяють реалізації </w:t>
      </w:r>
      <w:r w:rsidR="00EB18EA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>тратегі</w:t>
      </w:r>
      <w:r w:rsidR="00EB18EA">
        <w:rPr>
          <w:rFonts w:ascii="Times New Roman" w:hAnsi="Times New Roman" w:cs="Times New Roman"/>
          <w:sz w:val="28"/>
          <w:szCs w:val="28"/>
        </w:rPr>
        <w:t>ї розвитку Миколаївської міської територіальної громади на період до 2027 року та Плану заходів з її реалізації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>(далі</w:t>
      </w:r>
      <w:r w:rsidR="00F05F87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>-</w:t>
      </w:r>
      <w:r w:rsidR="00F05F87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 xml:space="preserve">Стратегія) 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забезпечують впровадження інтегрованого підходу до управління публічними інвестиціями. </w:t>
      </w:r>
    </w:p>
    <w:p w14:paraId="497BB5DC" w14:textId="77777777" w:rsidR="00B16AD6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CB2DD6" w14:textId="59749610" w:rsidR="00EB18EA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</w:p>
    <w:p w14:paraId="6DE9AEF9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D19C441" w14:textId="4827227E" w:rsidR="00AE4ADF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Основні напрями публічного інвестування узгоджуються із завданнями </w:t>
      </w:r>
      <w:r w:rsidR="00AE4ADF">
        <w:rPr>
          <w:rFonts w:ascii="Times New Roman" w:hAnsi="Times New Roman" w:cs="Times New Roman"/>
          <w:sz w:val="28"/>
          <w:szCs w:val="28"/>
        </w:rPr>
        <w:t xml:space="preserve">Стратегії </w:t>
      </w:r>
      <w:r w:rsidRPr="00D605C3">
        <w:rPr>
          <w:rFonts w:ascii="Times New Roman" w:hAnsi="Times New Roman" w:cs="Times New Roman"/>
          <w:sz w:val="28"/>
          <w:szCs w:val="28"/>
        </w:rPr>
        <w:t>та мають найвищий рівень пріоритетності серед інших напрямів відповідної галузі (сектор</w:t>
      </w:r>
      <w:r w:rsidR="0034621D">
        <w:rPr>
          <w:rFonts w:ascii="Times New Roman" w:hAnsi="Times New Roman" w:cs="Times New Roman"/>
          <w:sz w:val="28"/>
          <w:szCs w:val="28"/>
        </w:rPr>
        <w:t>у</w:t>
      </w:r>
      <w:r w:rsidRPr="00D605C3">
        <w:rPr>
          <w:rFonts w:ascii="Times New Roman" w:hAnsi="Times New Roman" w:cs="Times New Roman"/>
          <w:sz w:val="28"/>
          <w:szCs w:val="28"/>
        </w:rPr>
        <w:t xml:space="preserve">) для отримання фінансування. </w:t>
      </w:r>
    </w:p>
    <w:p w14:paraId="16B5E4BC" w14:textId="77777777" w:rsidR="00B16AD6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CB337" w14:textId="2BECDB60" w:rsidR="00B16AD6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8221590"/>
      <w:r w:rsidRPr="0009423C">
        <w:rPr>
          <w:rFonts w:ascii="Times New Roman" w:hAnsi="Times New Roman" w:cs="Times New Roman"/>
          <w:sz w:val="28"/>
          <w:szCs w:val="28"/>
        </w:rPr>
        <w:t>Джерела фінансового забезпечення</w:t>
      </w:r>
      <w:r w:rsidR="00356E06">
        <w:rPr>
          <w:rFonts w:ascii="Times New Roman" w:hAnsi="Times New Roman" w:cs="Times New Roman"/>
          <w:sz w:val="28"/>
          <w:szCs w:val="28"/>
        </w:rPr>
        <w:t xml:space="preserve"> публічних інвестицій</w:t>
      </w:r>
    </w:p>
    <w:p w14:paraId="107A3022" w14:textId="77777777" w:rsidR="0009423C" w:rsidRPr="0009423C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9BFA9F" w14:textId="2244FF56" w:rsidR="00D605C3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Орієнтовний граничний сукупний обсяг публічних інвестицій на 2026– 2028 роки в розрізі джерел фінансового забезпечення та за роками становить:</w:t>
      </w:r>
    </w:p>
    <w:p w14:paraId="6F876C0D" w14:textId="77777777" w:rsidR="00CF482D" w:rsidRDefault="00CF482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06FA8" w14:textId="1216C763" w:rsidR="00B16AD6" w:rsidRPr="00DA2C1D" w:rsidRDefault="00CF482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A2C1D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2268"/>
        <w:gridCol w:w="2126"/>
        <w:gridCol w:w="2121"/>
      </w:tblGrid>
      <w:tr w:rsidR="006D059E" w14:paraId="21572401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B6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D104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2026 рік (план)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236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2027 рік (план)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1E74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2028 рік (план)</w:t>
            </w:r>
          </w:p>
        </w:tc>
      </w:tr>
      <w:tr w:rsidR="006D059E" w14:paraId="2E5DCCDA" w14:textId="77777777" w:rsidTr="00B16AD6">
        <w:trPr>
          <w:trHeight w:val="1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085E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Орієнтовний граничний сукупний обсяг публічних інвестицій, у тому числі за рахунок: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B4FF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322 457 445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72FB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509 799 613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094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502 046 073</w:t>
            </w:r>
          </w:p>
        </w:tc>
      </w:tr>
      <w:tr w:rsidR="006D059E" w14:paraId="7B13DEF3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DED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коштів місцевого бюджету,</w:t>
            </w:r>
            <w:r w:rsidRPr="00B16AD6">
              <w:t xml:space="preserve"> </w:t>
            </w: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A8EC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7D3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512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</w:tr>
      <w:tr w:rsidR="006D059E" w14:paraId="71F0F10A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045" w14:textId="486827A8" w:rsidR="006D059E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 xml:space="preserve">співфінансування заходів щодо підготовки та </w:t>
            </w:r>
            <w:r w:rsidRPr="00B1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реалізації публічних інвестиційних про</w:t>
            </w:r>
            <w:r w:rsidR="00E45EA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 xml:space="preserve">ктів та програм публічних інвестицій </w:t>
            </w:r>
          </w:p>
          <w:p w14:paraId="445D0132" w14:textId="77777777" w:rsidR="00B16AD6" w:rsidRPr="00B16AD6" w:rsidRDefault="00B16AD6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AD0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AA1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688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4E63ADC0" w14:textId="77777777" w:rsidTr="00B16AD6">
        <w:trPr>
          <w:trHeight w:val="7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1155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825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B7BB" w14:textId="45E3E8ED" w:rsidR="00443174" w:rsidRDefault="00443174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035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1D6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0D427B7E" w14:textId="77777777" w:rsidTr="00B16AD6">
        <w:trPr>
          <w:trHeight w:val="6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4E0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міжбюджетних трансфертів з інших місцевих бюджетів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551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C81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CD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48D7DC60" w14:textId="77777777" w:rsidTr="00B16AD6">
        <w:trPr>
          <w:trHeight w:val="5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5974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місцевих запозичень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852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22 457 445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722F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9 799 613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3A3C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2 046 073</w:t>
            </w:r>
          </w:p>
        </w:tc>
      </w:tr>
      <w:tr w:rsidR="006D059E" w14:paraId="7DE8B277" w14:textId="77777777" w:rsidTr="00B16AD6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1AC8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інших джерел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E35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FE4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976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59236" w14:textId="77777777" w:rsidR="00B16AD6" w:rsidRDefault="00B16AD6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9D93E" w14:textId="0E8B9451" w:rsidR="001F5CDB" w:rsidRDefault="006D059E" w:rsidP="00DA2C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59E">
        <w:rPr>
          <w:rFonts w:ascii="Times New Roman" w:hAnsi="Times New Roman" w:cs="Times New Roman"/>
          <w:sz w:val="28"/>
          <w:szCs w:val="28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</w:t>
      </w:r>
      <w:r>
        <w:rPr>
          <w:rFonts w:ascii="Times New Roman" w:hAnsi="Times New Roman" w:cs="Times New Roman"/>
          <w:sz w:val="28"/>
          <w:szCs w:val="28"/>
        </w:rPr>
        <w:t>департаментом фінансів Миколаївської міської ради</w:t>
      </w:r>
      <w:r w:rsidRPr="006D059E">
        <w:rPr>
          <w:rFonts w:ascii="Times New Roman" w:hAnsi="Times New Roman" w:cs="Times New Roman"/>
          <w:sz w:val="28"/>
          <w:szCs w:val="28"/>
        </w:rPr>
        <w:t xml:space="preserve"> орієнтовного граничного сукупного обсягу публічних інвестицій на середньостроковий період має таку структуру:</w:t>
      </w:r>
    </w:p>
    <w:p w14:paraId="7D12F716" w14:textId="7D71F64A" w:rsidR="00DA2C1D" w:rsidRPr="00DA2C1D" w:rsidRDefault="00DA2C1D" w:rsidP="00DA2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126305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A2C1D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559"/>
        <w:gridCol w:w="2262"/>
      </w:tblGrid>
      <w:tr w:rsidR="006018EF" w:rsidRPr="00E45EA2" w14:paraId="5BD80D12" w14:textId="77777777" w:rsidTr="00E45EA2">
        <w:tc>
          <w:tcPr>
            <w:tcW w:w="2405" w:type="dxa"/>
          </w:tcPr>
          <w:p w14:paraId="169F96FE" w14:textId="349400E1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Галузь (сектор)</w:t>
            </w:r>
          </w:p>
        </w:tc>
        <w:tc>
          <w:tcPr>
            <w:tcW w:w="1701" w:type="dxa"/>
          </w:tcPr>
          <w:p w14:paraId="03705C47" w14:textId="1E3878E7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2026 рік</w:t>
            </w:r>
          </w:p>
        </w:tc>
        <w:tc>
          <w:tcPr>
            <w:tcW w:w="1701" w:type="dxa"/>
          </w:tcPr>
          <w:p w14:paraId="0890C6A5" w14:textId="59922C5F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2027 рік</w:t>
            </w:r>
          </w:p>
        </w:tc>
        <w:tc>
          <w:tcPr>
            <w:tcW w:w="1559" w:type="dxa"/>
          </w:tcPr>
          <w:p w14:paraId="352159EB" w14:textId="0B141CC5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2028 рік</w:t>
            </w:r>
          </w:p>
        </w:tc>
        <w:tc>
          <w:tcPr>
            <w:tcW w:w="2262" w:type="dxa"/>
          </w:tcPr>
          <w:p w14:paraId="5B836C21" w14:textId="108502F2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середньостроковий період</w:t>
            </w:r>
          </w:p>
        </w:tc>
      </w:tr>
      <w:tr w:rsidR="006018EF" w:rsidRPr="00E45EA2" w14:paraId="531896C3" w14:textId="77777777" w:rsidTr="00E45EA2">
        <w:tc>
          <w:tcPr>
            <w:tcW w:w="2405" w:type="dxa"/>
          </w:tcPr>
          <w:p w14:paraId="0A7A58A3" w14:textId="1FA18129" w:rsidR="006D059E" w:rsidRPr="00E45EA2" w:rsidRDefault="00980DFC" w:rsidP="00D60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</w:tcPr>
          <w:p w14:paraId="12A72AAD" w14:textId="1AAA1B80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66 737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321CF0F0" w14:textId="73A512FE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45EA2"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 w:rsidR="00E45EA2"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1B53E29C" w14:textId="50BA51FA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75 846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2" w:type="dxa"/>
          </w:tcPr>
          <w:p w14:paraId="7C292FB8" w14:textId="19D4B018" w:rsidR="006D059E" w:rsidRPr="00E45EA2" w:rsidRDefault="000155D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226 183 131</w:t>
            </w:r>
          </w:p>
        </w:tc>
      </w:tr>
      <w:tr w:rsidR="00FF3CE2" w:rsidRPr="00E45EA2" w14:paraId="56479D4C" w14:textId="77777777" w:rsidTr="00E45EA2">
        <w:tc>
          <w:tcPr>
            <w:tcW w:w="2405" w:type="dxa"/>
          </w:tcPr>
          <w:p w14:paraId="72737D75" w14:textId="4DB18E7A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Спорт та фізичне виховання</w:t>
            </w:r>
          </w:p>
        </w:tc>
        <w:tc>
          <w:tcPr>
            <w:tcW w:w="1701" w:type="dxa"/>
          </w:tcPr>
          <w:p w14:paraId="53A0E39E" w14:textId="7125C6AB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4 200 000</w:t>
            </w:r>
          </w:p>
        </w:tc>
        <w:tc>
          <w:tcPr>
            <w:tcW w:w="1701" w:type="dxa"/>
          </w:tcPr>
          <w:p w14:paraId="5E4916D0" w14:textId="51437765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7 000 000</w:t>
            </w:r>
          </w:p>
        </w:tc>
        <w:tc>
          <w:tcPr>
            <w:tcW w:w="1559" w:type="dxa"/>
          </w:tcPr>
          <w:p w14:paraId="34FD116A" w14:textId="24483F7A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7 000 000</w:t>
            </w:r>
          </w:p>
        </w:tc>
        <w:tc>
          <w:tcPr>
            <w:tcW w:w="2262" w:type="dxa"/>
          </w:tcPr>
          <w:p w14:paraId="6B91DFE7" w14:textId="0CA3EBDE" w:rsidR="00FF3CE2" w:rsidRPr="00E45EA2" w:rsidRDefault="000155DD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18 200 000</w:t>
            </w:r>
          </w:p>
        </w:tc>
      </w:tr>
      <w:tr w:rsidR="00FF3CE2" w:rsidRPr="00E45EA2" w14:paraId="5EDC82F6" w14:textId="77777777" w:rsidTr="00E45EA2">
        <w:tc>
          <w:tcPr>
            <w:tcW w:w="2405" w:type="dxa"/>
          </w:tcPr>
          <w:p w14:paraId="715C867C" w14:textId="63964346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701" w:type="dxa"/>
          </w:tcPr>
          <w:p w14:paraId="05A0467A" w14:textId="497962B6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85 950 000</w:t>
            </w:r>
          </w:p>
        </w:tc>
        <w:tc>
          <w:tcPr>
            <w:tcW w:w="1701" w:type="dxa"/>
          </w:tcPr>
          <w:p w14:paraId="70BC5A82" w14:textId="50CCB47C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143 250 000</w:t>
            </w:r>
          </w:p>
        </w:tc>
        <w:tc>
          <w:tcPr>
            <w:tcW w:w="1559" w:type="dxa"/>
          </w:tcPr>
          <w:p w14:paraId="04E9232B" w14:textId="5834E71E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143 250 000</w:t>
            </w:r>
          </w:p>
        </w:tc>
        <w:tc>
          <w:tcPr>
            <w:tcW w:w="2262" w:type="dxa"/>
          </w:tcPr>
          <w:p w14:paraId="7EF6D87F" w14:textId="69B1725F" w:rsidR="00FF3CE2" w:rsidRPr="00E45EA2" w:rsidRDefault="000155DD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372 450 000</w:t>
            </w:r>
          </w:p>
        </w:tc>
      </w:tr>
      <w:tr w:rsidR="00FF3CE2" w:rsidRPr="00E45EA2" w14:paraId="7D780BF5" w14:textId="77777777" w:rsidTr="00E45EA2">
        <w:tc>
          <w:tcPr>
            <w:tcW w:w="2405" w:type="dxa"/>
          </w:tcPr>
          <w:p w14:paraId="4C98F6E6" w14:textId="1566EC4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Житло</w:t>
            </w:r>
          </w:p>
        </w:tc>
        <w:tc>
          <w:tcPr>
            <w:tcW w:w="1701" w:type="dxa"/>
          </w:tcPr>
          <w:p w14:paraId="2344C619" w14:textId="59541A6A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701" w:type="dxa"/>
          </w:tcPr>
          <w:p w14:paraId="2070802E" w14:textId="0A864341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559" w:type="dxa"/>
          </w:tcPr>
          <w:p w14:paraId="16F2290C" w14:textId="5BCED9EC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2262" w:type="dxa"/>
          </w:tcPr>
          <w:p w14:paraId="631D7E02" w14:textId="38DC905F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13 000 000</w:t>
            </w:r>
          </w:p>
        </w:tc>
      </w:tr>
      <w:tr w:rsidR="00FF3CE2" w:rsidRPr="00E45EA2" w14:paraId="68E3C8B5" w14:textId="77777777" w:rsidTr="00E45EA2">
        <w:tc>
          <w:tcPr>
            <w:tcW w:w="2405" w:type="dxa"/>
          </w:tcPr>
          <w:p w14:paraId="016FB22A" w14:textId="68B4FF2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Енергетика</w:t>
            </w:r>
          </w:p>
        </w:tc>
        <w:tc>
          <w:tcPr>
            <w:tcW w:w="1701" w:type="dxa"/>
          </w:tcPr>
          <w:p w14:paraId="3512A7FC" w14:textId="738F7BC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5 310 000</w:t>
            </w:r>
          </w:p>
        </w:tc>
        <w:tc>
          <w:tcPr>
            <w:tcW w:w="1701" w:type="dxa"/>
          </w:tcPr>
          <w:p w14:paraId="27C34744" w14:textId="628BCA98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8 850 000</w:t>
            </w:r>
          </w:p>
        </w:tc>
        <w:tc>
          <w:tcPr>
            <w:tcW w:w="1559" w:type="dxa"/>
          </w:tcPr>
          <w:p w14:paraId="0991BD15" w14:textId="27E812A5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8 850 000</w:t>
            </w:r>
          </w:p>
        </w:tc>
        <w:tc>
          <w:tcPr>
            <w:tcW w:w="2262" w:type="dxa"/>
          </w:tcPr>
          <w:p w14:paraId="370F8165" w14:textId="0360BCCF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23 010 000</w:t>
            </w:r>
          </w:p>
        </w:tc>
      </w:tr>
      <w:tr w:rsidR="00FF3CE2" w:rsidRPr="00E45EA2" w14:paraId="22FA654E" w14:textId="77777777" w:rsidTr="00E45EA2">
        <w:tc>
          <w:tcPr>
            <w:tcW w:w="2405" w:type="dxa"/>
          </w:tcPr>
          <w:p w14:paraId="0597B527" w14:textId="6D04619D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701" w:type="dxa"/>
          </w:tcPr>
          <w:p w14:paraId="280D5423" w14:textId="7E094B01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67 590 000</w:t>
            </w:r>
          </w:p>
        </w:tc>
        <w:tc>
          <w:tcPr>
            <w:tcW w:w="1701" w:type="dxa"/>
          </w:tcPr>
          <w:p w14:paraId="22619AAF" w14:textId="458F4F76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112 650 000</w:t>
            </w:r>
          </w:p>
        </w:tc>
        <w:tc>
          <w:tcPr>
            <w:tcW w:w="1559" w:type="dxa"/>
          </w:tcPr>
          <w:p w14:paraId="1577E87E" w14:textId="25E84380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112 650 000</w:t>
            </w:r>
          </w:p>
        </w:tc>
        <w:tc>
          <w:tcPr>
            <w:tcW w:w="2262" w:type="dxa"/>
          </w:tcPr>
          <w:p w14:paraId="341EF71A" w14:textId="4E512B05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292 890 000</w:t>
            </w:r>
          </w:p>
        </w:tc>
      </w:tr>
      <w:tr w:rsidR="00FF3CE2" w:rsidRPr="00E45EA2" w14:paraId="51CE7E22" w14:textId="77777777" w:rsidTr="00E45EA2">
        <w:tc>
          <w:tcPr>
            <w:tcW w:w="2405" w:type="dxa"/>
          </w:tcPr>
          <w:p w14:paraId="70632FE9" w14:textId="53F3D892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Охорона здоров’я</w:t>
            </w:r>
          </w:p>
        </w:tc>
        <w:tc>
          <w:tcPr>
            <w:tcW w:w="1701" w:type="dxa"/>
          </w:tcPr>
          <w:p w14:paraId="2831F8D4" w14:textId="47F85A32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73 140 000</w:t>
            </w:r>
          </w:p>
        </w:tc>
        <w:tc>
          <w:tcPr>
            <w:tcW w:w="1701" w:type="dxa"/>
          </w:tcPr>
          <w:p w14:paraId="2023A82C" w14:textId="2B8C4EE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121 900 000</w:t>
            </w:r>
          </w:p>
        </w:tc>
        <w:tc>
          <w:tcPr>
            <w:tcW w:w="1559" w:type="dxa"/>
          </w:tcPr>
          <w:p w14:paraId="12F75A95" w14:textId="40BBFD6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121 900 000</w:t>
            </w:r>
          </w:p>
        </w:tc>
        <w:tc>
          <w:tcPr>
            <w:tcW w:w="2262" w:type="dxa"/>
          </w:tcPr>
          <w:p w14:paraId="365ABB41" w14:textId="3AAAC244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316 940 000</w:t>
            </w:r>
          </w:p>
        </w:tc>
      </w:tr>
      <w:tr w:rsidR="00FF3CE2" w:rsidRPr="00E45EA2" w14:paraId="0C52A77C" w14:textId="77777777" w:rsidTr="00E45EA2">
        <w:tc>
          <w:tcPr>
            <w:tcW w:w="2405" w:type="dxa"/>
          </w:tcPr>
          <w:p w14:paraId="37222A3F" w14:textId="6D4294AA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Соціальна сфера</w:t>
            </w:r>
          </w:p>
        </w:tc>
        <w:tc>
          <w:tcPr>
            <w:tcW w:w="1701" w:type="dxa"/>
          </w:tcPr>
          <w:p w14:paraId="34BB9292" w14:textId="115C5D0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2 220 000</w:t>
            </w:r>
          </w:p>
        </w:tc>
        <w:tc>
          <w:tcPr>
            <w:tcW w:w="1701" w:type="dxa"/>
          </w:tcPr>
          <w:p w14:paraId="1AF2C328" w14:textId="1F6A8A1A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3 700 000</w:t>
            </w:r>
          </w:p>
        </w:tc>
        <w:tc>
          <w:tcPr>
            <w:tcW w:w="1559" w:type="dxa"/>
          </w:tcPr>
          <w:p w14:paraId="6E35A062" w14:textId="5540BAC5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3 700 000</w:t>
            </w:r>
          </w:p>
        </w:tc>
        <w:tc>
          <w:tcPr>
            <w:tcW w:w="2262" w:type="dxa"/>
          </w:tcPr>
          <w:p w14:paraId="1A56BB0D" w14:textId="65C6C31F" w:rsidR="00FF3CE2" w:rsidRPr="00E45EA2" w:rsidRDefault="004869D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49D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49D" w:rsidRPr="00E45EA2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FF3CE2" w:rsidRPr="00E45EA2" w14:paraId="4EC734CA" w14:textId="77777777" w:rsidTr="00E45EA2">
        <w:tc>
          <w:tcPr>
            <w:tcW w:w="2405" w:type="dxa"/>
          </w:tcPr>
          <w:p w14:paraId="084B6A81" w14:textId="7C9B04CE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</w:p>
        </w:tc>
        <w:tc>
          <w:tcPr>
            <w:tcW w:w="1701" w:type="dxa"/>
          </w:tcPr>
          <w:p w14:paraId="504187F1" w14:textId="275A277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1 410 000</w:t>
            </w:r>
          </w:p>
        </w:tc>
        <w:tc>
          <w:tcPr>
            <w:tcW w:w="1701" w:type="dxa"/>
          </w:tcPr>
          <w:p w14:paraId="7D09016A" w14:textId="48A9E2B7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2 350 000</w:t>
            </w:r>
          </w:p>
        </w:tc>
        <w:tc>
          <w:tcPr>
            <w:tcW w:w="1559" w:type="dxa"/>
          </w:tcPr>
          <w:p w14:paraId="5D8829AE" w14:textId="386B6D6F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2 350 000</w:t>
            </w:r>
          </w:p>
        </w:tc>
        <w:tc>
          <w:tcPr>
            <w:tcW w:w="2262" w:type="dxa"/>
          </w:tcPr>
          <w:p w14:paraId="4BB3E0E3" w14:textId="1B30F3D9" w:rsidR="00FF3CE2" w:rsidRPr="00E45EA2" w:rsidRDefault="004869D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6110000</w:t>
            </w:r>
          </w:p>
        </w:tc>
      </w:tr>
      <w:tr w:rsidR="00FF3CE2" w:rsidRPr="00E45EA2" w14:paraId="60EB7115" w14:textId="77777777" w:rsidTr="00E45EA2">
        <w:trPr>
          <w:trHeight w:val="1098"/>
        </w:trPr>
        <w:tc>
          <w:tcPr>
            <w:tcW w:w="2405" w:type="dxa"/>
          </w:tcPr>
          <w:p w14:paraId="7BBD8DD6" w14:textId="626B333B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Публічні послуги і </w:t>
            </w:r>
            <w:proofErr w:type="spellStart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повʼязана</w:t>
            </w:r>
            <w:proofErr w:type="spellEnd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з ними </w:t>
            </w:r>
            <w:proofErr w:type="spellStart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</w:p>
        </w:tc>
        <w:tc>
          <w:tcPr>
            <w:tcW w:w="1701" w:type="dxa"/>
          </w:tcPr>
          <w:p w14:paraId="31F73391" w14:textId="6ADE9F0E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10 040 000</w:t>
            </w:r>
          </w:p>
        </w:tc>
        <w:tc>
          <w:tcPr>
            <w:tcW w:w="1701" w:type="dxa"/>
          </w:tcPr>
          <w:p w14:paraId="73822002" w14:textId="6C70B73A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18 900 000</w:t>
            </w:r>
          </w:p>
        </w:tc>
        <w:tc>
          <w:tcPr>
            <w:tcW w:w="1559" w:type="dxa"/>
          </w:tcPr>
          <w:p w14:paraId="6212E0DD" w14:textId="75502FA4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18 900 000</w:t>
            </w:r>
          </w:p>
        </w:tc>
        <w:tc>
          <w:tcPr>
            <w:tcW w:w="2262" w:type="dxa"/>
          </w:tcPr>
          <w:p w14:paraId="09496D1C" w14:textId="46D0A620" w:rsidR="00FF3CE2" w:rsidRPr="00E45EA2" w:rsidRDefault="0050749D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47 840 000</w:t>
            </w:r>
          </w:p>
        </w:tc>
      </w:tr>
      <w:tr w:rsidR="00FF3CE2" w:rsidRPr="00E45EA2" w14:paraId="220328B1" w14:textId="77777777" w:rsidTr="00E45EA2">
        <w:trPr>
          <w:trHeight w:val="726"/>
        </w:trPr>
        <w:tc>
          <w:tcPr>
            <w:tcW w:w="2405" w:type="dxa"/>
          </w:tcPr>
          <w:p w14:paraId="302286A7" w14:textId="67FA2436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Культура та інформація</w:t>
            </w:r>
          </w:p>
        </w:tc>
        <w:tc>
          <w:tcPr>
            <w:tcW w:w="1701" w:type="dxa"/>
          </w:tcPr>
          <w:p w14:paraId="37947C00" w14:textId="6E2B83F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1 870 000</w:t>
            </w:r>
          </w:p>
        </w:tc>
        <w:tc>
          <w:tcPr>
            <w:tcW w:w="1701" w:type="dxa"/>
          </w:tcPr>
          <w:p w14:paraId="5665E2D7" w14:textId="22D7650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1559" w:type="dxa"/>
          </w:tcPr>
          <w:p w14:paraId="1DBC3FF4" w14:textId="3C4ADE2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2262" w:type="dxa"/>
          </w:tcPr>
          <w:p w14:paraId="59EE320E" w14:textId="2222E04A" w:rsidR="00FF3CE2" w:rsidRPr="00E45EA2" w:rsidRDefault="000155D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3 770 000</w:t>
            </w:r>
          </w:p>
        </w:tc>
      </w:tr>
      <w:tr w:rsidR="00FF3CE2" w:rsidRPr="00E45EA2" w14:paraId="45B4FE14" w14:textId="77777777" w:rsidTr="00E45EA2">
        <w:trPr>
          <w:trHeight w:val="726"/>
        </w:trPr>
        <w:tc>
          <w:tcPr>
            <w:tcW w:w="2405" w:type="dxa"/>
          </w:tcPr>
          <w:p w14:paraId="2B02E9A6" w14:textId="3343C045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Економічна діяльність</w:t>
            </w:r>
          </w:p>
        </w:tc>
        <w:tc>
          <w:tcPr>
            <w:tcW w:w="1701" w:type="dxa"/>
          </w:tcPr>
          <w:p w14:paraId="29CA4598" w14:textId="5551BBE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570 000</w:t>
            </w:r>
          </w:p>
        </w:tc>
        <w:tc>
          <w:tcPr>
            <w:tcW w:w="1701" w:type="dxa"/>
          </w:tcPr>
          <w:p w14:paraId="4FDCAC36" w14:textId="3BA31A96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1559" w:type="dxa"/>
          </w:tcPr>
          <w:p w14:paraId="5FC78535" w14:textId="7B3FBBC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2262" w:type="dxa"/>
          </w:tcPr>
          <w:p w14:paraId="044E2A2F" w14:textId="4F11987E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2 470 000</w:t>
            </w:r>
          </w:p>
        </w:tc>
      </w:tr>
      <w:tr w:rsidR="00FF3CE2" w:rsidRPr="00E45EA2" w14:paraId="1C54F0AA" w14:textId="77777777" w:rsidTr="00E45EA2">
        <w:trPr>
          <w:trHeight w:val="726"/>
        </w:trPr>
        <w:tc>
          <w:tcPr>
            <w:tcW w:w="2405" w:type="dxa"/>
          </w:tcPr>
          <w:p w14:paraId="31D9D71F" w14:textId="236377A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Громадська безпека</w:t>
            </w:r>
          </w:p>
        </w:tc>
        <w:tc>
          <w:tcPr>
            <w:tcW w:w="1701" w:type="dxa"/>
          </w:tcPr>
          <w:p w14:paraId="0D1E8C3E" w14:textId="57132EC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701" w:type="dxa"/>
          </w:tcPr>
          <w:p w14:paraId="67F6E10A" w14:textId="15F6B41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1559" w:type="dxa"/>
          </w:tcPr>
          <w:p w14:paraId="05243785" w14:textId="3468368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2262" w:type="dxa"/>
          </w:tcPr>
          <w:p w14:paraId="59729898" w14:textId="3FC9EA3D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1 820 000</w:t>
            </w:r>
          </w:p>
        </w:tc>
      </w:tr>
    </w:tbl>
    <w:p w14:paraId="462A250B" w14:textId="686CF80D" w:rsidR="00703DB2" w:rsidRDefault="00703DB2" w:rsidP="00703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*місцеві </w:t>
      </w:r>
      <w:r w:rsidRPr="00703DB2">
        <w:rPr>
          <w:rFonts w:ascii="Times New Roman" w:hAnsi="Times New Roman" w:cs="Times New Roman"/>
          <w:sz w:val="28"/>
          <w:szCs w:val="28"/>
        </w:rPr>
        <w:t>запозичення</w:t>
      </w:r>
      <w:r w:rsidR="003B460B">
        <w:rPr>
          <w:rFonts w:ascii="Times New Roman" w:hAnsi="Times New Roman" w:cs="Times New Roman"/>
          <w:sz w:val="28"/>
          <w:szCs w:val="28"/>
        </w:rPr>
        <w:t>:</w:t>
      </w:r>
      <w:r w:rsidRPr="00703DB2">
        <w:rPr>
          <w:rFonts w:ascii="Times New Roman" w:hAnsi="Times New Roman" w:cs="Times New Roman"/>
          <w:sz w:val="28"/>
          <w:szCs w:val="28"/>
        </w:rPr>
        <w:t xml:space="preserve"> 2026 рік</w:t>
      </w:r>
      <w:r w:rsidR="00FC0629"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- 22 457 445 грн; 2027 рік - 9 799 613 грн; 2028</w:t>
      </w:r>
      <w:r w:rsidR="00FC0629">
        <w:rPr>
          <w:rFonts w:ascii="Times New Roman" w:hAnsi="Times New Roman" w:cs="Times New Roman"/>
          <w:sz w:val="28"/>
          <w:szCs w:val="28"/>
        </w:rPr>
        <w:t> </w:t>
      </w:r>
      <w:r w:rsidRPr="00703DB2">
        <w:rPr>
          <w:rFonts w:ascii="Times New Roman" w:hAnsi="Times New Roman" w:cs="Times New Roman"/>
          <w:sz w:val="28"/>
          <w:szCs w:val="28"/>
        </w:rPr>
        <w:t>рік - 2 046 073 грн</w:t>
      </w:r>
      <w:r w:rsidR="0034621D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14:paraId="1A042992" w14:textId="16FB7A49" w:rsidR="0028299C" w:rsidRDefault="0009423C" w:rsidP="0028299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Заключна частина</w:t>
      </w:r>
    </w:p>
    <w:p w14:paraId="488EF193" w14:textId="77777777" w:rsidR="0034621D" w:rsidRPr="0028299C" w:rsidRDefault="0034621D" w:rsidP="0028299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63501" w14:textId="1A9007CF" w:rsidR="004B7A6E" w:rsidRPr="004B7A6E" w:rsidRDefault="00C50AD1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A6E">
        <w:rPr>
          <w:rFonts w:ascii="Times New Roman" w:hAnsi="Times New Roman" w:cs="Times New Roman"/>
          <w:sz w:val="28"/>
          <w:szCs w:val="28"/>
        </w:rPr>
        <w:t xml:space="preserve">Середньостроковий план є документом, що формує основу для якісно нового підходу до управління публічними інвестиціями в Україні. 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</w:t>
      </w:r>
      <w:r w:rsidR="001A79EC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4B7A6E">
        <w:rPr>
          <w:rFonts w:ascii="Times New Roman" w:hAnsi="Times New Roman" w:cs="Times New Roman"/>
          <w:sz w:val="28"/>
          <w:szCs w:val="28"/>
        </w:rPr>
        <w:t>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підтримки у середньостроковому періоді. 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ктів та програм, а також формування єдиного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ктного портфеля публічних інвестицій і галузевих (секторальних)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ктних портфелів.</w:t>
      </w:r>
      <w:r w:rsidRPr="004B7A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7A6E">
        <w:rPr>
          <w:rFonts w:ascii="Times New Roman" w:hAnsi="Times New Roman" w:cs="Times New Roman"/>
          <w:sz w:val="28"/>
          <w:szCs w:val="28"/>
        </w:rPr>
        <w:t>Підготовка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ктів та програм передбачає обов’язкове визначення напряму публічного інвестування у відповідній галузі (секторі), з яким  пов’язаний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 чи програма, а також узгодження мети та цілей 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 xml:space="preserve">кту з таким напрямом. </w:t>
      </w:r>
    </w:p>
    <w:p w14:paraId="0EBFD19C" w14:textId="6A132FA6" w:rsidR="001F5CDB" w:rsidRDefault="001A79EC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подальшому лише ті 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кти та програми, що включені до галузевого (секторального) 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ктного портфеля та відповідають основним напрямам публічного інвестування, визначеним в </w:t>
      </w:r>
      <w:r w:rsidR="00DA2C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50AD1" w:rsidRPr="00DA2C1D">
        <w:rPr>
          <w:rFonts w:ascii="Times New Roman" w:hAnsi="Times New Roman" w:cs="Times New Roman"/>
          <w:color w:val="000000" w:themeColor="text1"/>
          <w:sz w:val="28"/>
          <w:szCs w:val="28"/>
        </w:rPr>
        <w:t>одатку</w:t>
      </w:r>
      <w:r w:rsidR="00DA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2D2D1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ередньострокового плану, можуть бути включені в Єдиний 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ктний портфель публічних інвестицій 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Миколаївської міської територіальної громади 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та, відповідно, зможуть отримати фінансування за рахунок коштів бюджету 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Миколаївської міської територіальної громади.</w:t>
      </w:r>
      <w:r w:rsidR="009A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Напрями публічного інвестування визначені у додатку 2 до Середньострокового плану.</w:t>
      </w:r>
    </w:p>
    <w:p w14:paraId="7E3CE07A" w14:textId="5BB38CE5" w:rsidR="00E71A36" w:rsidRPr="00210A61" w:rsidRDefault="00E71A36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14:paraId="6CDA2701" w14:textId="77777777" w:rsidR="00E71A36" w:rsidRDefault="00E71A36" w:rsidP="00E71A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6E901D" w14:textId="27DD969B" w:rsidR="00E71A36" w:rsidRPr="00E71A36" w:rsidRDefault="00E71A36" w:rsidP="00E71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1A36" w:rsidRPr="00E71A36" w:rsidSect="00B16AD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10EA4B" w14:textId="6F96C362" w:rsidR="001F5CDB" w:rsidRDefault="001F5CDB" w:rsidP="006758E9">
      <w:pPr>
        <w:spacing w:after="0" w:line="240" w:lineRule="auto"/>
        <w:ind w:left="110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1 </w:t>
      </w:r>
    </w:p>
    <w:p w14:paraId="77F93E3F" w14:textId="6F668343" w:rsidR="001F5CDB" w:rsidRDefault="001F5CDB" w:rsidP="006758E9">
      <w:pPr>
        <w:spacing w:after="0" w:line="240" w:lineRule="auto"/>
        <w:ind w:left="110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D166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ередньострокового плану пріоритетних публічних інвестицій Миколаївської територіальної громади на 2026-2028 роки</w:t>
      </w:r>
    </w:p>
    <w:p w14:paraId="2FD5F285" w14:textId="77777777" w:rsidR="001F5CDB" w:rsidRPr="00984ED5" w:rsidRDefault="001F5CDB" w:rsidP="001F5CDB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385DEC25" w14:textId="0ECB7FD7" w:rsidR="001F5CDB" w:rsidRPr="0028299C" w:rsidRDefault="001F5CDB" w:rsidP="00F9266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299C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</w:p>
    <w:p w14:paraId="2FF410D5" w14:textId="685EBC1F" w:rsidR="001F5CDB" w:rsidRPr="0028299C" w:rsidRDefault="001F5CDB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0833618"/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Галузь (сектор) для публічного інвестування</w:t>
      </w:r>
      <w:r w:rsidR="00F9266E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AE1">
        <w:rPr>
          <w:rFonts w:ascii="Times New Roman" w:hAnsi="Times New Roman" w:cs="Times New Roman"/>
          <w:sz w:val="28"/>
          <w:szCs w:val="28"/>
        </w:rPr>
        <w:t>–</w:t>
      </w:r>
      <w:r w:rsidR="00F9266E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ED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C774F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оціальна сфера</w:t>
      </w:r>
    </w:p>
    <w:p w14:paraId="03488053" w14:textId="14E19890" w:rsidR="001F5CDB" w:rsidRPr="001F5CDB" w:rsidRDefault="001F5CDB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 w:rsidR="00F9266E">
        <w:rPr>
          <w:rFonts w:ascii="Times New Roman" w:hAnsi="Times New Roman" w:cs="Times New Roman"/>
          <w:sz w:val="28"/>
          <w:szCs w:val="28"/>
        </w:rPr>
        <w:t xml:space="preserve"> </w:t>
      </w:r>
      <w:r w:rsidR="00F05B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4" w:name="_Hlk210742181"/>
      <w:r w:rsidR="00DC099D">
        <w:rPr>
          <w:rFonts w:ascii="Times New Roman" w:hAnsi="Times New Roman" w:cs="Times New Roman"/>
          <w:sz w:val="28"/>
          <w:szCs w:val="28"/>
        </w:rPr>
        <w:t>9 620 000</w:t>
      </w:r>
      <w:r w:rsidR="00F9130F">
        <w:rPr>
          <w:rFonts w:ascii="Times New Roman" w:hAnsi="Times New Roman" w:cs="Times New Roman"/>
          <w:sz w:val="28"/>
          <w:szCs w:val="28"/>
        </w:rPr>
        <w:t xml:space="preserve"> грн</w:t>
      </w:r>
    </w:p>
    <w:bookmarkEnd w:id="4"/>
    <w:p w14:paraId="74CB64A0" w14:textId="7FD58805" w:rsidR="001F5CDB" w:rsidRDefault="00F9266E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</w:t>
      </w:r>
      <w:r w:rsidR="001F5CDB" w:rsidRPr="00336088">
        <w:rPr>
          <w:rFonts w:ascii="Times New Roman" w:hAnsi="Times New Roman" w:cs="Times New Roman"/>
          <w:sz w:val="28"/>
          <w:szCs w:val="28"/>
        </w:rPr>
        <w:t>ідповідальн</w:t>
      </w:r>
      <w:r w:rsidRPr="00336088">
        <w:rPr>
          <w:rFonts w:ascii="Times New Roman" w:hAnsi="Times New Roman" w:cs="Times New Roman"/>
          <w:sz w:val="28"/>
          <w:szCs w:val="28"/>
        </w:rPr>
        <w:t>ий</w:t>
      </w:r>
      <w:r w:rsidR="001F5CDB" w:rsidRPr="00336088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–</w:t>
      </w:r>
      <w:r w:rsidR="006C774F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E01D67">
        <w:rPr>
          <w:rFonts w:ascii="Times New Roman" w:hAnsi="Times New Roman" w:cs="Times New Roman"/>
          <w:sz w:val="28"/>
          <w:szCs w:val="28"/>
        </w:rPr>
        <w:t xml:space="preserve">управління капітального будівництва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76"/>
        <w:gridCol w:w="2123"/>
        <w:gridCol w:w="3824"/>
        <w:gridCol w:w="1295"/>
        <w:gridCol w:w="1274"/>
        <w:gridCol w:w="3538"/>
      </w:tblGrid>
      <w:tr w:rsidR="00345EB2" w:rsidRPr="00345EB2" w14:paraId="6BB55AAB" w14:textId="77777777" w:rsidTr="0034621D">
        <w:tc>
          <w:tcPr>
            <w:tcW w:w="3681" w:type="dxa"/>
          </w:tcPr>
          <w:bookmarkEnd w:id="3"/>
          <w:p w14:paraId="08B0603A" w14:textId="3961C6A4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71684E6F" w14:textId="47CCAD51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27" w:type="dxa"/>
          </w:tcPr>
          <w:p w14:paraId="4995EF76" w14:textId="32EEC390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76" w:type="dxa"/>
          </w:tcPr>
          <w:p w14:paraId="18105484" w14:textId="0CD1271C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45870CD7" w14:textId="2E16211F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EF6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6904797B" w14:textId="04FEC558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345EB2" w:rsidRPr="00345EB2" w14:paraId="2E029965" w14:textId="77777777" w:rsidTr="0034621D">
        <w:tc>
          <w:tcPr>
            <w:tcW w:w="3681" w:type="dxa"/>
          </w:tcPr>
          <w:p w14:paraId="27643D0C" w14:textId="5EB91B15" w:rsidR="00773A14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2126" w:type="dxa"/>
          </w:tcPr>
          <w:p w14:paraId="4B86B0A1" w14:textId="4C282440" w:rsidR="001F5CDB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та інтереси дітей</w:t>
            </w:r>
          </w:p>
        </w:tc>
        <w:tc>
          <w:tcPr>
            <w:tcW w:w="3827" w:type="dxa"/>
          </w:tcPr>
          <w:p w14:paraId="0932DDF8" w14:textId="2ED670F1" w:rsidR="001F5CDB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збудованих/придбаних приміщень для дитячих будинків сімейного типу</w:t>
            </w:r>
            <w:r w:rsidR="001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 w:rsidR="00346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F7A1F86" w14:textId="492B839A" w:rsidR="001F5CDB" w:rsidRPr="00345EB2" w:rsidRDefault="00450708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7/13</w:t>
            </w:r>
          </w:p>
        </w:tc>
        <w:tc>
          <w:tcPr>
            <w:tcW w:w="1276" w:type="dxa"/>
          </w:tcPr>
          <w:p w14:paraId="0B184CDF" w14:textId="7B8B3163" w:rsidR="001F5CDB" w:rsidRPr="00345EB2" w:rsidRDefault="00450708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11/17</w:t>
            </w:r>
          </w:p>
        </w:tc>
        <w:tc>
          <w:tcPr>
            <w:tcW w:w="3544" w:type="dxa"/>
          </w:tcPr>
          <w:p w14:paraId="3E49BDC9" w14:textId="310AD56B" w:rsidR="001F5CDB" w:rsidRPr="00345EB2" w:rsidRDefault="006C774F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345EB2" w:rsidRPr="00345EB2" w14:paraId="3AE8CAD8" w14:textId="77777777" w:rsidTr="0034621D">
        <w:tc>
          <w:tcPr>
            <w:tcW w:w="3681" w:type="dxa"/>
          </w:tcPr>
          <w:p w14:paraId="1E1E4B91" w14:textId="59070B6A" w:rsidR="00773A14" w:rsidRPr="00345EB2" w:rsidRDefault="00773A14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Створення меморіального комплексу, присвяченого воїнам-захисникам України, що загинули від збройної агресії Російської Федерації</w:t>
            </w:r>
          </w:p>
        </w:tc>
        <w:tc>
          <w:tcPr>
            <w:tcW w:w="2126" w:type="dxa"/>
          </w:tcPr>
          <w:p w14:paraId="0B45CBCD" w14:textId="41E86B83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Ветерани</w:t>
            </w:r>
          </w:p>
        </w:tc>
        <w:tc>
          <w:tcPr>
            <w:tcW w:w="3827" w:type="dxa"/>
          </w:tcPr>
          <w:p w14:paraId="0FA82DF3" w14:textId="6B190044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Будівельна готовність меморіального комплексу, %</w:t>
            </w:r>
          </w:p>
        </w:tc>
        <w:tc>
          <w:tcPr>
            <w:tcW w:w="1276" w:type="dxa"/>
          </w:tcPr>
          <w:p w14:paraId="41F778C7" w14:textId="392C334E" w:rsidR="00773A14" w:rsidRPr="00345EB2" w:rsidRDefault="00773A14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DE1384B" w14:textId="6FB901E3" w:rsidR="00773A14" w:rsidRPr="00345EB2" w:rsidRDefault="00773A14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544" w:type="dxa"/>
          </w:tcPr>
          <w:p w14:paraId="051F4EA8" w14:textId="77777777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  <w:p w14:paraId="54397275" w14:textId="1D193C82" w:rsidR="00F56851" w:rsidRPr="00345EB2" w:rsidRDefault="00F56851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120FA" w:rsidRPr="00345EB2" w14:paraId="7EC0B03D" w14:textId="77777777" w:rsidTr="0034621D">
        <w:tc>
          <w:tcPr>
            <w:tcW w:w="3681" w:type="dxa"/>
          </w:tcPr>
          <w:p w14:paraId="7ED9AEA9" w14:textId="4E469D57" w:rsidR="008120FA" w:rsidRPr="006B1372" w:rsidRDefault="006B1372" w:rsidP="00904D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Створення умов для розвитку Міського центру комплексної реабілітації для дітей та осіб з інвалідністю</w:t>
            </w:r>
          </w:p>
        </w:tc>
        <w:tc>
          <w:tcPr>
            <w:tcW w:w="2126" w:type="dxa"/>
          </w:tcPr>
          <w:p w14:paraId="000E88B4" w14:textId="26D3D026" w:rsidR="008120FA" w:rsidRPr="006B1372" w:rsidRDefault="008120FA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Соціальні послуги</w:t>
            </w:r>
          </w:p>
        </w:tc>
        <w:tc>
          <w:tcPr>
            <w:tcW w:w="3827" w:type="dxa"/>
          </w:tcPr>
          <w:p w14:paraId="489F05E1" w14:textId="0BF48EF8" w:rsidR="008120FA" w:rsidRPr="006B1372" w:rsidRDefault="006B1372" w:rsidP="00904D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відремонтованих закладів</w:t>
            </w:r>
            <w:r w:rsidR="00CA2061">
              <w:rPr>
                <w:rFonts w:ascii="Times New Roman" w:hAnsi="Times New Roman" w:cs="Times New Roman"/>
                <w:noProof/>
                <w:sz w:val="28"/>
                <w:szCs w:val="28"/>
              </w:rPr>
              <w:t>, од.</w:t>
            </w:r>
          </w:p>
        </w:tc>
        <w:tc>
          <w:tcPr>
            <w:tcW w:w="1276" w:type="dxa"/>
          </w:tcPr>
          <w:p w14:paraId="17B17431" w14:textId="035C95BA" w:rsidR="008120FA" w:rsidRPr="006B1372" w:rsidRDefault="006B1372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DC328B0" w14:textId="11E8B9AB" w:rsidR="008120FA" w:rsidRPr="006B1372" w:rsidRDefault="006B1372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2FC93D9" w14:textId="7E50CE64" w:rsidR="008120FA" w:rsidRPr="0034621D" w:rsidRDefault="006B13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AE23418" w14:textId="7D0AC364" w:rsidR="00443174" w:rsidRDefault="00443174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6D747" w14:textId="77777777" w:rsidR="0034621D" w:rsidRDefault="0034621D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108D5" w14:textId="1C934DC9" w:rsidR="006C774F" w:rsidRPr="0028299C" w:rsidRDefault="006C774F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Галузь (сектор) для публічного інвестування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873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житло</w:t>
      </w:r>
    </w:p>
    <w:p w14:paraId="656C9E4E" w14:textId="25D42841" w:rsidR="006C774F" w:rsidRPr="001F5CDB" w:rsidRDefault="006C774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5" w:name="_Hlk210742200"/>
      <w:r w:rsidR="00DC099D">
        <w:rPr>
          <w:rFonts w:ascii="Times New Roman" w:hAnsi="Times New Roman" w:cs="Times New Roman"/>
          <w:sz w:val="28"/>
          <w:szCs w:val="28"/>
        </w:rPr>
        <w:t>1</w:t>
      </w:r>
      <w:r w:rsidR="00F05BE5">
        <w:rPr>
          <w:rFonts w:ascii="Times New Roman" w:hAnsi="Times New Roman" w:cs="Times New Roman"/>
          <w:sz w:val="28"/>
          <w:szCs w:val="28"/>
        </w:rPr>
        <w:t xml:space="preserve">3 000 000 </w:t>
      </w:r>
      <w:bookmarkEnd w:id="5"/>
      <w:r w:rsidR="00F05BE5">
        <w:rPr>
          <w:rFonts w:ascii="Times New Roman" w:hAnsi="Times New Roman" w:cs="Times New Roman"/>
          <w:sz w:val="28"/>
          <w:szCs w:val="28"/>
        </w:rPr>
        <w:t>грн</w:t>
      </w:r>
    </w:p>
    <w:p w14:paraId="130208C1" w14:textId="5BF424DF" w:rsidR="006C774F" w:rsidRDefault="006C774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932E76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CC57ED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1D67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p w14:paraId="3413EC59" w14:textId="77777777" w:rsidR="006758E9" w:rsidRPr="001F5CDB" w:rsidRDefault="006758E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3815"/>
        <w:gridCol w:w="1295"/>
        <w:gridCol w:w="1275"/>
        <w:gridCol w:w="3538"/>
      </w:tblGrid>
      <w:tr w:rsidR="005E676A" w:rsidRPr="005E676A" w14:paraId="79CC52DF" w14:textId="77777777" w:rsidTr="0034621D">
        <w:trPr>
          <w:trHeight w:val="944"/>
        </w:trPr>
        <w:tc>
          <w:tcPr>
            <w:tcW w:w="3681" w:type="dxa"/>
          </w:tcPr>
          <w:p w14:paraId="5016959A" w14:textId="77777777" w:rsidR="006C774F" w:rsidRPr="005E676A" w:rsidRDefault="006C774F" w:rsidP="00107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0D760559" w14:textId="77777777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15" w:type="dxa"/>
          </w:tcPr>
          <w:p w14:paraId="03B7D6FE" w14:textId="1C9EB10F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3EBF6F78" w14:textId="0EFB3C08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5" w:type="dxa"/>
          </w:tcPr>
          <w:p w14:paraId="512413FA" w14:textId="08547AD8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36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538" w:type="dxa"/>
          </w:tcPr>
          <w:p w14:paraId="701F3F4D" w14:textId="03D134A5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5E676A" w:rsidRPr="005E676A" w14:paraId="6E5FF588" w14:textId="77777777" w:rsidTr="00107DC9">
        <w:trPr>
          <w:trHeight w:val="1392"/>
        </w:trPr>
        <w:tc>
          <w:tcPr>
            <w:tcW w:w="3681" w:type="dxa"/>
          </w:tcPr>
          <w:p w14:paraId="0260630D" w14:textId="21415649" w:rsidR="006C774F" w:rsidRPr="005E676A" w:rsidRDefault="00C11272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Відновлення багатоквартирних будинків, пошкоджених внаслідок збройної агресії </w:t>
            </w:r>
            <w:r w:rsidR="00936EDF"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2126" w:type="dxa"/>
          </w:tcPr>
          <w:p w14:paraId="46C49C11" w14:textId="723C6C8C" w:rsidR="00522988" w:rsidRPr="005E676A" w:rsidRDefault="007F7C0B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 житла</w:t>
            </w:r>
          </w:p>
        </w:tc>
        <w:tc>
          <w:tcPr>
            <w:tcW w:w="3815" w:type="dxa"/>
          </w:tcPr>
          <w:p w14:paraId="7FA40527" w14:textId="601B47E4" w:rsidR="006C774F" w:rsidRPr="005E676A" w:rsidRDefault="00C112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відновлених багатоквартирних </w:t>
            </w:r>
            <w:r w:rsidR="00356F9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житлових будинків</w:t>
            </w:r>
            <w:r w:rsidR="0013646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5266B655" w14:textId="13D55DB1" w:rsidR="006C774F" w:rsidRPr="005E676A" w:rsidRDefault="00C11272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96DBCCF" w14:textId="3287B986" w:rsidR="006C774F" w:rsidRPr="005E676A" w:rsidRDefault="004603E5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538" w:type="dxa"/>
          </w:tcPr>
          <w:p w14:paraId="11F13A8D" w14:textId="6331EF9F" w:rsidR="00934CA1" w:rsidRPr="005E676A" w:rsidRDefault="00C112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5E676A" w:rsidRPr="005E676A" w14:paraId="30EDA8EF" w14:textId="77777777" w:rsidTr="00107DC9">
        <w:trPr>
          <w:trHeight w:val="1554"/>
        </w:trPr>
        <w:tc>
          <w:tcPr>
            <w:tcW w:w="3681" w:type="dxa"/>
            <w:vMerge w:val="restart"/>
          </w:tcPr>
          <w:p w14:paraId="25FE5622" w14:textId="4A772B34" w:rsidR="002B78CE" w:rsidRPr="005E676A" w:rsidRDefault="002B78CE" w:rsidP="00107DC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 житлового фонду міста, покращання експлуатаційних якостей будівель, забезпечення сталого постачання комунальних послуг</w:t>
            </w:r>
          </w:p>
        </w:tc>
        <w:tc>
          <w:tcPr>
            <w:tcW w:w="2126" w:type="dxa"/>
            <w:vMerge w:val="restart"/>
          </w:tcPr>
          <w:p w14:paraId="293B2554" w14:textId="41AC3CA6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Житлові рішення</w:t>
            </w:r>
          </w:p>
        </w:tc>
        <w:tc>
          <w:tcPr>
            <w:tcW w:w="3815" w:type="dxa"/>
          </w:tcPr>
          <w:p w14:paraId="5D13CC39" w14:textId="1E9A9661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багатоквартирних житлових будинків, у т.ч. їх окремих конструктивних елементів, од.</w:t>
            </w:r>
          </w:p>
        </w:tc>
        <w:tc>
          <w:tcPr>
            <w:tcW w:w="1295" w:type="dxa"/>
          </w:tcPr>
          <w:p w14:paraId="5B8E9633" w14:textId="2B87C535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8250729" w14:textId="12A53E0D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3538" w:type="dxa"/>
            <w:vMerge w:val="restart"/>
          </w:tcPr>
          <w:p w14:paraId="0F906133" w14:textId="20965572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5E676A" w:rsidRPr="005E676A" w14:paraId="006FDF1A" w14:textId="77777777" w:rsidTr="0034621D">
        <w:tc>
          <w:tcPr>
            <w:tcW w:w="3681" w:type="dxa"/>
            <w:vMerge/>
          </w:tcPr>
          <w:p w14:paraId="1D9E1A00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58215B" w14:textId="77777777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104721B" w14:textId="684A2A40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одиниць обладання багатоквартирних житлових будинків, у т.ч. ліфтів, од.</w:t>
            </w:r>
          </w:p>
        </w:tc>
        <w:tc>
          <w:tcPr>
            <w:tcW w:w="1295" w:type="dxa"/>
          </w:tcPr>
          <w:p w14:paraId="129A4BAE" w14:textId="0043B591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4560BD5" w14:textId="409926C3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538" w:type="dxa"/>
            <w:vMerge/>
          </w:tcPr>
          <w:p w14:paraId="3410B801" w14:textId="738CCDE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1B5688F9" w14:textId="77777777" w:rsidTr="00107DC9">
        <w:trPr>
          <w:trHeight w:val="1312"/>
        </w:trPr>
        <w:tc>
          <w:tcPr>
            <w:tcW w:w="3681" w:type="dxa"/>
            <w:vMerge/>
          </w:tcPr>
          <w:p w14:paraId="0F67EEF5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146ED38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9074A5F" w14:textId="75A99D79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відремонтованих інженерних мереж багатоквартирних житлових будинків,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п. </w:t>
            </w: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 </w:t>
            </w:r>
          </w:p>
        </w:tc>
        <w:tc>
          <w:tcPr>
            <w:tcW w:w="1295" w:type="dxa"/>
          </w:tcPr>
          <w:p w14:paraId="67BCEDDC" w14:textId="58351820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156,0</w:t>
            </w:r>
          </w:p>
        </w:tc>
        <w:tc>
          <w:tcPr>
            <w:tcW w:w="1275" w:type="dxa"/>
          </w:tcPr>
          <w:p w14:paraId="55FDF879" w14:textId="07EB6FD3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44750,0</w:t>
            </w:r>
          </w:p>
        </w:tc>
        <w:tc>
          <w:tcPr>
            <w:tcW w:w="3538" w:type="dxa"/>
            <w:vMerge/>
          </w:tcPr>
          <w:p w14:paraId="0B3214D9" w14:textId="7BC40E6D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21EACE33" w14:textId="77777777" w:rsidTr="00107DC9">
        <w:trPr>
          <w:trHeight w:val="987"/>
        </w:trPr>
        <w:tc>
          <w:tcPr>
            <w:tcW w:w="3681" w:type="dxa"/>
            <w:vMerge/>
          </w:tcPr>
          <w:p w14:paraId="2721B8F3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3C1088F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2F723E53" w14:textId="75749757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відремонтованих покрівель багатоквартирних житлових будинків, кв.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 м</w:t>
            </w:r>
          </w:p>
        </w:tc>
        <w:tc>
          <w:tcPr>
            <w:tcW w:w="1295" w:type="dxa"/>
          </w:tcPr>
          <w:p w14:paraId="4CCDD0F7" w14:textId="69CE2185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275" w:type="dxa"/>
          </w:tcPr>
          <w:p w14:paraId="0ED67344" w14:textId="23E8C8C1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13000</w:t>
            </w:r>
          </w:p>
        </w:tc>
        <w:tc>
          <w:tcPr>
            <w:tcW w:w="3538" w:type="dxa"/>
            <w:vMerge/>
          </w:tcPr>
          <w:p w14:paraId="5410C1E2" w14:textId="2B6A6103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1DB09007" w14:textId="77777777" w:rsidTr="00107DC9">
        <w:trPr>
          <w:trHeight w:val="845"/>
        </w:trPr>
        <w:tc>
          <w:tcPr>
            <w:tcW w:w="3681" w:type="dxa"/>
            <w:vMerge/>
          </w:tcPr>
          <w:p w14:paraId="085270C8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DBD547D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35F2337" w14:textId="40D296ED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інженерних мереж (комунікацій) до житлових обʼєктів, п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 м</w:t>
            </w:r>
          </w:p>
        </w:tc>
        <w:tc>
          <w:tcPr>
            <w:tcW w:w="1295" w:type="dxa"/>
          </w:tcPr>
          <w:p w14:paraId="33D6CCB9" w14:textId="6F31BC08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278A395" w14:textId="62075F1D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3538" w:type="dxa"/>
            <w:vMerge/>
          </w:tcPr>
          <w:p w14:paraId="792864D1" w14:textId="2B187BD8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60377726" w14:textId="77777777" w:rsidTr="00107DC9">
        <w:trPr>
          <w:trHeight w:val="1568"/>
        </w:trPr>
        <w:tc>
          <w:tcPr>
            <w:tcW w:w="3681" w:type="dxa"/>
          </w:tcPr>
          <w:p w14:paraId="52309599" w14:textId="4AE2E6B6" w:rsidR="00110740" w:rsidRPr="005E676A" w:rsidRDefault="00110740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багатоквартирних житлових будинків для ВПО та/або власників зруйнованого житла</w:t>
            </w:r>
          </w:p>
        </w:tc>
        <w:tc>
          <w:tcPr>
            <w:tcW w:w="2126" w:type="dxa"/>
          </w:tcPr>
          <w:p w14:paraId="2CE7DEAF" w14:textId="71611BAE" w:rsidR="00110740" w:rsidRPr="005E676A" w:rsidRDefault="00110740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Житлові рішення</w:t>
            </w:r>
          </w:p>
        </w:tc>
        <w:tc>
          <w:tcPr>
            <w:tcW w:w="3815" w:type="dxa"/>
          </w:tcPr>
          <w:p w14:paraId="565699B8" w14:textId="5650622A" w:rsidR="00110740" w:rsidRPr="005E676A" w:rsidRDefault="00110740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багатоквартирних житлових будинків для ВПО та/або власників зруйнованого житла</w:t>
            </w:r>
            <w:r w:rsidR="00CA206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5353FFE2" w14:textId="3E2D5666" w:rsidR="00110740" w:rsidRPr="005E676A" w:rsidRDefault="00110740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88C6B59" w14:textId="6C585E92" w:rsidR="00110740" w:rsidRPr="005E676A" w:rsidRDefault="00110740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14:paraId="1DFF24E7" w14:textId="54D69224" w:rsidR="00110740" w:rsidRPr="005E676A" w:rsidRDefault="00110740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5E676A" w14:paraId="6BF155BE" w14:textId="77777777" w:rsidTr="00107DC9">
        <w:trPr>
          <w:trHeight w:val="1412"/>
        </w:trPr>
        <w:tc>
          <w:tcPr>
            <w:tcW w:w="3681" w:type="dxa"/>
          </w:tcPr>
          <w:p w14:paraId="08B38132" w14:textId="1F901F82" w:rsidR="00E97023" w:rsidRPr="00E97023" w:rsidRDefault="00997CC0" w:rsidP="00107DC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Збереження житлового фонду міста, покращання експлуатаційних якостей будівель, забезпечення сталого постачання комунальних послуг ос</w:t>
            </w:r>
            <w:r w:rsidR="0013646B">
              <w:rPr>
                <w:rFonts w:ascii="Times New Roman" w:hAnsi="Times New Roman" w:cs="Times New Roman"/>
                <w:sz w:val="28"/>
                <w:szCs w:val="28"/>
              </w:rPr>
              <w:t>обам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, що мають право на таку пільгу та особам з інвалідністю, які пересуваються на інвалідних візках</w:t>
            </w:r>
          </w:p>
        </w:tc>
        <w:tc>
          <w:tcPr>
            <w:tcW w:w="2126" w:type="dxa"/>
          </w:tcPr>
          <w:p w14:paraId="69700D10" w14:textId="5A570E10" w:rsidR="00997CC0" w:rsidRPr="00997CC0" w:rsidRDefault="00997CC0" w:rsidP="00997C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Житлові рішення </w:t>
            </w:r>
          </w:p>
        </w:tc>
        <w:tc>
          <w:tcPr>
            <w:tcW w:w="3815" w:type="dxa"/>
          </w:tcPr>
          <w:p w14:paraId="0AB21DF8" w14:textId="4632257B" w:rsidR="00997CC0" w:rsidRPr="00997CC0" w:rsidRDefault="00997CC0" w:rsidP="00997CC0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Кількість проведених капітальних ремонтів</w:t>
            </w: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житлових будинках</w:t>
            </w:r>
            <w:r w:rsidRPr="00997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і квартирах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 xml:space="preserve"> осіб, що мають право на таку пільгу</w:t>
            </w:r>
            <w:r w:rsidR="00107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 xml:space="preserve"> та особам з інвалідністю, які пересуваються на інвалідних візках</w:t>
            </w:r>
            <w:r w:rsidR="002F04D0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6E346FEF" w14:textId="08D85326" w:rsidR="00997CC0" w:rsidRPr="00997CC0" w:rsidRDefault="00997CC0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CB7108B" w14:textId="090E59C1" w:rsidR="00997CC0" w:rsidRPr="00997CC0" w:rsidRDefault="00997CC0" w:rsidP="00997CC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538" w:type="dxa"/>
          </w:tcPr>
          <w:p w14:paraId="460293EA" w14:textId="479147AB" w:rsidR="00997CC0" w:rsidRPr="00997CC0" w:rsidRDefault="00997CC0" w:rsidP="00997C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66D7B47" w14:textId="30611094" w:rsidR="00165196" w:rsidRDefault="00165196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C72FC" w14:textId="77777777" w:rsidR="00107DC9" w:rsidRDefault="00107DC9" w:rsidP="0013646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210833718"/>
      <w:bookmarkStart w:id="7" w:name="_Hlk209082256"/>
    </w:p>
    <w:p w14:paraId="4483F42A" w14:textId="5AC0DA1D" w:rsidR="00450708" w:rsidRPr="0013495B" w:rsidRDefault="00450708" w:rsidP="0013646B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12312F"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D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2312F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світа і наука</w:t>
      </w:r>
    </w:p>
    <w:p w14:paraId="153AD84F" w14:textId="45DFA71E" w:rsidR="00450708" w:rsidRPr="001F5CDB" w:rsidRDefault="00450708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0742229"/>
      <w:r w:rsidR="00DC099D">
        <w:rPr>
          <w:rFonts w:ascii="Times New Roman" w:hAnsi="Times New Roman" w:cs="Times New Roman"/>
          <w:sz w:val="28"/>
          <w:szCs w:val="28"/>
        </w:rPr>
        <w:t>292 890</w:t>
      </w:r>
      <w:r w:rsidR="00DB2B3A">
        <w:rPr>
          <w:rFonts w:ascii="Times New Roman" w:hAnsi="Times New Roman" w:cs="Times New Roman"/>
          <w:sz w:val="28"/>
          <w:szCs w:val="28"/>
        </w:rPr>
        <w:t xml:space="preserve"> 000 </w:t>
      </w:r>
      <w:bookmarkEnd w:id="8"/>
      <w:r w:rsidR="00DB2B3A">
        <w:rPr>
          <w:rFonts w:ascii="Times New Roman" w:hAnsi="Times New Roman" w:cs="Times New Roman"/>
          <w:sz w:val="28"/>
          <w:szCs w:val="28"/>
        </w:rPr>
        <w:t>грн</w:t>
      </w:r>
    </w:p>
    <w:p w14:paraId="0D891B81" w14:textId="2FE8A62F" w:rsidR="00450708" w:rsidRPr="0028299C" w:rsidRDefault="00450708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591502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591502" w:rsidRPr="0028299C">
        <w:rPr>
          <w:rFonts w:ascii="Times New Roman" w:hAnsi="Times New Roman" w:cs="Times New Roman"/>
          <w:sz w:val="28"/>
          <w:szCs w:val="28"/>
        </w:rPr>
        <w:t xml:space="preserve">управління освіти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6"/>
    <w:p w14:paraId="4A1E7742" w14:textId="48540F54" w:rsidR="002E20D5" w:rsidRDefault="002E20D5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CE4ED" w14:textId="44474904" w:rsidR="00107DC9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8EE06" w14:textId="206058A3" w:rsidR="00107DC9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533D1" w14:textId="77777777" w:rsidR="00107DC9" w:rsidRPr="00961161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3805"/>
        <w:gridCol w:w="1298"/>
        <w:gridCol w:w="1276"/>
        <w:gridCol w:w="3544"/>
      </w:tblGrid>
      <w:tr w:rsidR="00266CF8" w14:paraId="240B8E1C" w14:textId="77777777" w:rsidTr="00107DC9">
        <w:trPr>
          <w:trHeight w:val="989"/>
        </w:trPr>
        <w:tc>
          <w:tcPr>
            <w:tcW w:w="3681" w:type="dxa"/>
          </w:tcPr>
          <w:p w14:paraId="5FF0DE4E" w14:textId="77777777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2126" w:type="dxa"/>
          </w:tcPr>
          <w:p w14:paraId="368D4A40" w14:textId="77777777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05" w:type="dxa"/>
          </w:tcPr>
          <w:p w14:paraId="65665303" w14:textId="782B14C5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298" w:type="dxa"/>
          </w:tcPr>
          <w:p w14:paraId="218B8B29" w14:textId="27C8C31A" w:rsidR="00450708" w:rsidRPr="00E13935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01665B0C" w14:textId="34A66E55" w:rsidR="00450708" w:rsidRPr="00E13935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036BA9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4EBF82D9" w14:textId="5BF75905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E76AF9" w14:paraId="769ED003" w14:textId="77777777" w:rsidTr="00E76AF9">
        <w:trPr>
          <w:trHeight w:val="1404"/>
        </w:trPr>
        <w:tc>
          <w:tcPr>
            <w:tcW w:w="3681" w:type="dxa"/>
            <w:vMerge w:val="restart"/>
          </w:tcPr>
          <w:p w14:paraId="59062597" w14:textId="77777777" w:rsidR="00E76AF9" w:rsidRPr="00E2370F" w:rsidRDefault="00E76AF9" w:rsidP="003B4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захисних споруд цивільного захисту (</w:t>
            </w:r>
            <w:proofErr w:type="spellStart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) у закладах загальної середньої освіти</w:t>
            </w:r>
          </w:p>
          <w:p w14:paraId="696FF746" w14:textId="77777777" w:rsidR="00E76AF9" w:rsidRPr="00E237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076E27DA" w14:textId="6081A972" w:rsidR="00E76AF9" w:rsidRPr="00E2370F" w:rsidRDefault="00E76AF9" w:rsidP="00AD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</w:tcPr>
          <w:p w14:paraId="27FB8D7F" w14:textId="00B5BB71" w:rsidR="00E76AF9" w:rsidRPr="00E2370F" w:rsidRDefault="00E76AF9" w:rsidP="004D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придбаного обладнання для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укриттів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закладів загальної середньої освіти, од.</w:t>
            </w:r>
          </w:p>
        </w:tc>
        <w:tc>
          <w:tcPr>
            <w:tcW w:w="1298" w:type="dxa"/>
          </w:tcPr>
          <w:p w14:paraId="786FF68F" w14:textId="29975EFA" w:rsidR="00E76AF9" w:rsidRPr="00E2370F" w:rsidRDefault="00E76AF9" w:rsidP="00673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7A52B957" w14:textId="3F8F7EB9" w:rsidR="00E76AF9" w:rsidRPr="00E2370F" w:rsidRDefault="00E76AF9" w:rsidP="009E63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3544" w:type="dxa"/>
            <w:vMerge w:val="restart"/>
          </w:tcPr>
          <w:p w14:paraId="529D464D" w14:textId="56789660" w:rsidR="00E76AF9" w:rsidRPr="00F9130F" w:rsidRDefault="00E76AF9" w:rsidP="00904D5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10336" w14:paraId="02ADCB5A" w14:textId="77777777" w:rsidTr="00B10336">
        <w:trPr>
          <w:trHeight w:val="1396"/>
        </w:trPr>
        <w:tc>
          <w:tcPr>
            <w:tcW w:w="3681" w:type="dxa"/>
            <w:vMerge/>
          </w:tcPr>
          <w:p w14:paraId="039BA9C7" w14:textId="77777777" w:rsidR="00B10336" w:rsidRPr="00E2370F" w:rsidRDefault="00B10336" w:rsidP="0090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CCDC63" w14:textId="77777777" w:rsidR="00B10336" w:rsidRPr="00E2370F" w:rsidRDefault="00B10336" w:rsidP="0090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1F2F7212" w14:textId="010F98C7" w:rsidR="00B10336" w:rsidRPr="00E2370F" w:rsidRDefault="00B10336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захисних споруд у закладах загальної середньої освіти, од.</w:t>
            </w:r>
          </w:p>
        </w:tc>
        <w:tc>
          <w:tcPr>
            <w:tcW w:w="1298" w:type="dxa"/>
          </w:tcPr>
          <w:p w14:paraId="7A37E78A" w14:textId="5CADC3A8" w:rsidR="00B10336" w:rsidRPr="00E2370F" w:rsidRDefault="00B10336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DBA9284" w14:textId="57C123B8" w:rsidR="00B10336" w:rsidRPr="00E2370F" w:rsidRDefault="00B10336" w:rsidP="00904D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44" w:type="dxa"/>
            <w:vMerge/>
          </w:tcPr>
          <w:p w14:paraId="0993B5B0" w14:textId="77777777" w:rsidR="00B10336" w:rsidRPr="009D3DBF" w:rsidRDefault="00B10336" w:rsidP="00904D5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55BC3DAC" w14:textId="77777777" w:rsidTr="00107DC9">
        <w:trPr>
          <w:trHeight w:val="968"/>
        </w:trPr>
        <w:tc>
          <w:tcPr>
            <w:tcW w:w="3681" w:type="dxa"/>
            <w:vMerge w:val="restart"/>
          </w:tcPr>
          <w:p w14:paraId="6EDEBD85" w14:textId="2EB023D2" w:rsidR="00E76AF9" w:rsidRPr="00E237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у закладах дошкільної освіти захисних споруд цивільного захисту (</w:t>
            </w:r>
            <w:proofErr w:type="spellStart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) та забезпечення їх доступності для всіх учасників освітнього процесу</w:t>
            </w:r>
          </w:p>
        </w:tc>
        <w:tc>
          <w:tcPr>
            <w:tcW w:w="2126" w:type="dxa"/>
            <w:vMerge w:val="restart"/>
          </w:tcPr>
          <w:p w14:paraId="745AC833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  <w:p w14:paraId="72198B87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590AAFC1" w14:textId="59BF3533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захисних споруд в закладах дошкільної освіти, од.</w:t>
            </w:r>
          </w:p>
        </w:tc>
        <w:tc>
          <w:tcPr>
            <w:tcW w:w="1298" w:type="dxa"/>
          </w:tcPr>
          <w:p w14:paraId="0A0566BE" w14:textId="1768DC4B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C434285" w14:textId="2CD7D8E7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vMerge w:val="restart"/>
          </w:tcPr>
          <w:p w14:paraId="0B5BA456" w14:textId="459C4551" w:rsidR="00E76AF9" w:rsidRPr="009D3DBF" w:rsidRDefault="00E76AF9" w:rsidP="00E76AF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533AC379" w14:textId="77777777" w:rsidTr="003B460B">
        <w:trPr>
          <w:trHeight w:val="968"/>
        </w:trPr>
        <w:tc>
          <w:tcPr>
            <w:tcW w:w="3681" w:type="dxa"/>
            <w:vMerge/>
          </w:tcPr>
          <w:p w14:paraId="4CAB58CB" w14:textId="77777777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7A485F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4237628B" w14:textId="6FA8DD79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придбаного обладнання для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укриттів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1CC35E7" w14:textId="3C4556B4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14:paraId="723CBCBA" w14:textId="4B1C1906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3544" w:type="dxa"/>
            <w:vMerge/>
          </w:tcPr>
          <w:p w14:paraId="1F21154C" w14:textId="77777777" w:rsidR="00E76AF9" w:rsidRPr="009D3DBF" w:rsidRDefault="00E76AF9" w:rsidP="00E76AF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00A3F2D5" w14:textId="77777777" w:rsidTr="00107DC9">
        <w:tc>
          <w:tcPr>
            <w:tcW w:w="3681" w:type="dxa"/>
            <w:vAlign w:val="center"/>
          </w:tcPr>
          <w:p w14:paraId="64605253" w14:textId="03CDCCFE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</w:tc>
        <w:tc>
          <w:tcPr>
            <w:tcW w:w="2126" w:type="dxa"/>
          </w:tcPr>
          <w:p w14:paraId="5E432779" w14:textId="66A141FE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</w:tcPr>
          <w:p w14:paraId="514E2752" w14:textId="61B8313F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Кількість обладнаних кабінетів в межах проведення реформи "Нова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F91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країнська школа"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3E4750E0" w14:textId="19362018" w:rsidR="00E76AF9" w:rsidRPr="00F9130F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F68448" w14:textId="62B2CC93" w:rsidR="00E76AF9" w:rsidRPr="00F9130F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544" w:type="dxa"/>
          </w:tcPr>
          <w:p w14:paraId="1C3D8F02" w14:textId="1552766F" w:rsidR="00E76AF9" w:rsidRPr="00F9130F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03DF9850" w14:textId="77777777" w:rsidTr="00107DC9">
        <w:trPr>
          <w:trHeight w:val="1451"/>
        </w:trPr>
        <w:tc>
          <w:tcPr>
            <w:tcW w:w="3681" w:type="dxa"/>
            <w:vMerge w:val="restart"/>
          </w:tcPr>
          <w:p w14:paraId="5D00C2EA" w14:textId="0B4B59B3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доступу до якісного та безпечного харчування у закладах  освіти шляхом розвитку </w:t>
            </w: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сучасної інфраструктури </w:t>
            </w:r>
            <w:proofErr w:type="spellStart"/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їдалень</w:t>
            </w:r>
            <w:proofErr w:type="spellEnd"/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(харчоблоків)</w:t>
            </w:r>
          </w:p>
          <w:p w14:paraId="15C56B10" w14:textId="28556CEF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1A8F13F" w14:textId="22261411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Шкільна освіта </w:t>
            </w:r>
          </w:p>
        </w:tc>
        <w:tc>
          <w:tcPr>
            <w:tcW w:w="3805" w:type="dxa"/>
            <w:vAlign w:val="center"/>
          </w:tcPr>
          <w:p w14:paraId="593BCCB6" w14:textId="72461720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придбаного обладнання для харчоблоків (</w:t>
            </w:r>
            <w:proofErr w:type="spellStart"/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їдалень</w:t>
            </w:r>
            <w:proofErr w:type="spellEnd"/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закладів загальної середньої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6293F40" w14:textId="48B080ED" w:rsidR="00E76AF9" w:rsidRPr="00F9130F" w:rsidRDefault="00E76AF9" w:rsidP="00E76AF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65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6C71FC" w14:textId="33C8DAF2" w:rsidR="00E76AF9" w:rsidRPr="00F9130F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544" w:type="dxa"/>
            <w:vMerge w:val="restart"/>
          </w:tcPr>
          <w:p w14:paraId="765DB46C" w14:textId="17962B1C" w:rsidR="00E76AF9" w:rsidRPr="00F9130F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14798C90" w14:textId="77777777" w:rsidTr="00107DC9">
        <w:tc>
          <w:tcPr>
            <w:tcW w:w="3681" w:type="dxa"/>
            <w:vMerge/>
          </w:tcPr>
          <w:p w14:paraId="4ABC86A1" w14:textId="5DF34872" w:rsidR="00E76AF9" w:rsidRPr="00034C16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D859EE3" w14:textId="204DA658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14:paraId="4A2D407B" w14:textId="6262BAFE" w:rsidR="00E76AF9" w:rsidRPr="00904D5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закладів шляхом розвитку сучасної інфраструктури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їдалень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(харчоблоків)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450F9C9A" w14:textId="1750AD8F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2F7ABB2" w14:textId="3DA71046" w:rsidR="00E76AF9" w:rsidRPr="00E13935" w:rsidRDefault="00BA230A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Merge/>
          </w:tcPr>
          <w:p w14:paraId="728286C8" w14:textId="77777777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6AF9" w14:paraId="1A47A77C" w14:textId="77777777" w:rsidTr="00107DC9">
        <w:tc>
          <w:tcPr>
            <w:tcW w:w="3681" w:type="dxa"/>
          </w:tcPr>
          <w:p w14:paraId="4A83194F" w14:textId="7782A479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Безперешкодний доступ до якісної освіти - шкільні автобуси</w:t>
            </w:r>
          </w:p>
        </w:tc>
        <w:tc>
          <w:tcPr>
            <w:tcW w:w="2126" w:type="dxa"/>
          </w:tcPr>
          <w:p w14:paraId="226ED294" w14:textId="6D69EC4D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</w:tcPr>
          <w:p w14:paraId="10913A4E" w14:textId="6D6D402B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шкільних автобусів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2E768134" w14:textId="0C8FFB29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476A94" w14:textId="5B3FB2C7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5D07C91" w14:textId="244C6AEE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0FC6A34F" w14:textId="77777777" w:rsidTr="00107DC9">
        <w:tc>
          <w:tcPr>
            <w:tcW w:w="3681" w:type="dxa"/>
          </w:tcPr>
          <w:p w14:paraId="059FDB5F" w14:textId="78B67BC7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Забезпечення безперешкодного доступу до закладів освіти дітей з особливими освітніми потребами</w:t>
            </w:r>
          </w:p>
        </w:tc>
        <w:tc>
          <w:tcPr>
            <w:tcW w:w="2126" w:type="dxa"/>
          </w:tcPr>
          <w:p w14:paraId="60AF6D4D" w14:textId="266A7FBD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</w:tcPr>
          <w:p w14:paraId="4501201A" w14:textId="49A39305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придбаного обладнання для дітей з особливими освітніми потребами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57396C52" w14:textId="0872B84A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FD6EB0" w14:textId="14BCCB15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258C3B2B" w14:textId="22AEE615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70EAC50A" w14:textId="77777777" w:rsidTr="00A00CEC">
        <w:trPr>
          <w:trHeight w:val="1610"/>
        </w:trPr>
        <w:tc>
          <w:tcPr>
            <w:tcW w:w="3681" w:type="dxa"/>
          </w:tcPr>
          <w:p w14:paraId="1F2D967E" w14:textId="3BBD8597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Облаштування безпечних умов у закладах </w:t>
            </w:r>
            <w:r w:rsidR="00E23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дошкільної </w:t>
            </w: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освіти  (протипожежний захист)</w:t>
            </w:r>
          </w:p>
          <w:p w14:paraId="4291C4D7" w14:textId="6D3952D4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D67CA9" w14:textId="27CBFFDC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7928D3" w14:textId="2E966F7B" w:rsidR="00E76AF9" w:rsidRPr="0013495B" w:rsidRDefault="00E76AF9" w:rsidP="00FC3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Дошкільна освіта </w:t>
            </w:r>
          </w:p>
        </w:tc>
        <w:tc>
          <w:tcPr>
            <w:tcW w:w="3805" w:type="dxa"/>
          </w:tcPr>
          <w:p w14:paraId="0D2000CB" w14:textId="46D730C1" w:rsidR="00E76AF9" w:rsidRPr="0013495B" w:rsidRDefault="00E76AF9" w:rsidP="00A00C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пожежних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сигналізаці</w:t>
            </w:r>
            <w:r w:rsidR="000618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дошкільної освіти, од</w:t>
            </w:r>
            <w:r w:rsidR="00287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8" w:type="dxa"/>
          </w:tcPr>
          <w:p w14:paraId="1FCB32EE" w14:textId="0A0099CF" w:rsidR="00E76AF9" w:rsidRPr="0013495B" w:rsidRDefault="00E76AF9" w:rsidP="00E62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6D9D5E" w14:textId="4C28C2AE" w:rsidR="00E76AF9" w:rsidRPr="0013495B" w:rsidRDefault="00E76AF9" w:rsidP="00A6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753AEEDF" w14:textId="2ABD8142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147A4E23" w14:textId="77777777" w:rsidTr="00FA3575">
        <w:tc>
          <w:tcPr>
            <w:tcW w:w="3681" w:type="dxa"/>
            <w:vAlign w:val="center"/>
          </w:tcPr>
          <w:p w14:paraId="5BF14926" w14:textId="7B925254" w:rsidR="00E76AF9" w:rsidRP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2126" w:type="dxa"/>
          </w:tcPr>
          <w:p w14:paraId="529028FF" w14:textId="785E37F3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  <w:vAlign w:val="center"/>
          </w:tcPr>
          <w:p w14:paraId="7F819194" w14:textId="51955CCA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відремонтованих систем оповіщення у закладах загальної середньої освіти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28BADDE4" w14:textId="6A15806E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3DF48E0" w14:textId="55ECEE00" w:rsidR="00E76AF9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47FB7312" w14:textId="5BFC5610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:rsidRPr="009D3DBF" w14:paraId="0AD86880" w14:textId="77777777" w:rsidTr="00107DC9">
        <w:trPr>
          <w:trHeight w:val="983"/>
        </w:trPr>
        <w:tc>
          <w:tcPr>
            <w:tcW w:w="3681" w:type="dxa"/>
            <w:vMerge w:val="restart"/>
            <w:vAlign w:val="center"/>
          </w:tcPr>
          <w:p w14:paraId="2532ACDC" w14:textId="26247022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Модернізація, відбудова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оновлення матеріально-технічної бази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інфраструктури закладів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</w:p>
          <w:p w14:paraId="1CB17E13" w14:textId="4DD27772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02BB3" w14:textId="77777777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F93FE1" w14:textId="37018878" w:rsidR="00E76AF9" w:rsidRPr="009D3DB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Дошкільна освіта </w:t>
            </w:r>
          </w:p>
        </w:tc>
        <w:tc>
          <w:tcPr>
            <w:tcW w:w="3805" w:type="dxa"/>
            <w:vAlign w:val="center"/>
          </w:tcPr>
          <w:p w14:paraId="39146A03" w14:textId="5ECA34D0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придбаного обладнання для створення сучасного простору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5F33D5AC" w14:textId="0A02ACA0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99067E" w14:textId="5A7686F5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761</w:t>
            </w:r>
          </w:p>
        </w:tc>
        <w:tc>
          <w:tcPr>
            <w:tcW w:w="3544" w:type="dxa"/>
            <w:vMerge w:val="restart"/>
          </w:tcPr>
          <w:p w14:paraId="239AF5E7" w14:textId="766D869F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Миколаївської міської </w:t>
            </w:r>
            <w:r w:rsidRPr="00F91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  <w:tr w:rsidR="00E76AF9" w:rsidRPr="009D3DBF" w14:paraId="55DCD9F2" w14:textId="77777777" w:rsidTr="00107DC9">
        <w:tc>
          <w:tcPr>
            <w:tcW w:w="3681" w:type="dxa"/>
            <w:vMerge/>
            <w:vAlign w:val="center"/>
          </w:tcPr>
          <w:p w14:paraId="5F3D7159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3325DD7" w14:textId="52EF07DC" w:rsidR="00E76AF9" w:rsidRPr="009D3DB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  <w:vAlign w:val="center"/>
          </w:tcPr>
          <w:p w14:paraId="4E46DA45" w14:textId="0902458D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0F3068C1" w14:textId="39AEE6D6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</w:tcPr>
          <w:p w14:paraId="4F2F65DD" w14:textId="293FA3B9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</w:t>
            </w:r>
          </w:p>
        </w:tc>
        <w:tc>
          <w:tcPr>
            <w:tcW w:w="3544" w:type="dxa"/>
            <w:vMerge/>
          </w:tcPr>
          <w:p w14:paraId="6863C080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:rsidRPr="009D3DBF" w14:paraId="4EFCAEB7" w14:textId="77777777" w:rsidTr="00107DC9">
        <w:trPr>
          <w:trHeight w:val="1172"/>
        </w:trPr>
        <w:tc>
          <w:tcPr>
            <w:tcW w:w="3681" w:type="dxa"/>
            <w:vMerge/>
            <w:vAlign w:val="center"/>
          </w:tcPr>
          <w:p w14:paraId="7ACD81A4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38F37C78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6FFAE63A" w14:textId="042379FC" w:rsidR="00E76AF9" w:rsidRPr="00336088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закладів загальної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075F28B9" w14:textId="236CE918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68A9F92D" w14:textId="60B8FFD6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vMerge/>
          </w:tcPr>
          <w:p w14:paraId="5BC9277C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:rsidRPr="009D3DBF" w14:paraId="46321416" w14:textId="77777777" w:rsidTr="00107DC9">
        <w:trPr>
          <w:trHeight w:val="1349"/>
        </w:trPr>
        <w:tc>
          <w:tcPr>
            <w:tcW w:w="3681" w:type="dxa"/>
            <w:vMerge/>
            <w:vAlign w:val="center"/>
          </w:tcPr>
          <w:p w14:paraId="40F7E10A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008101A5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7028D594" w14:textId="423E7F03" w:rsidR="00E76AF9" w:rsidRPr="006B1372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освітніх просторів (спортивних майданчиків), од.</w:t>
            </w:r>
          </w:p>
        </w:tc>
        <w:tc>
          <w:tcPr>
            <w:tcW w:w="1298" w:type="dxa"/>
          </w:tcPr>
          <w:p w14:paraId="69968946" w14:textId="343BA2F6" w:rsidR="00E76AF9" w:rsidRPr="006B1372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1D2735" w14:textId="6EE7989F" w:rsidR="00E76AF9" w:rsidRPr="006B1372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544" w:type="dxa"/>
            <w:vMerge/>
          </w:tcPr>
          <w:p w14:paraId="2C7601DC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1FE62ACE" w14:textId="77777777" w:rsidTr="00107DC9">
        <w:trPr>
          <w:trHeight w:val="643"/>
        </w:trPr>
        <w:tc>
          <w:tcPr>
            <w:tcW w:w="3681" w:type="dxa"/>
            <w:vMerge/>
          </w:tcPr>
          <w:p w14:paraId="6F6D2C9C" w14:textId="13B90995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4A5558D4" w14:textId="78FEA3AB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Позашкільна освіта </w:t>
            </w:r>
          </w:p>
        </w:tc>
        <w:tc>
          <w:tcPr>
            <w:tcW w:w="3805" w:type="dxa"/>
          </w:tcPr>
          <w:p w14:paraId="473D961B" w14:textId="04EFA5AA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20B46287" w14:textId="7F781C79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3348AEB" w14:textId="6233C930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44" w:type="dxa"/>
            <w:vMerge/>
          </w:tcPr>
          <w:p w14:paraId="51C223D9" w14:textId="17D8E24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575345D7" w14:textId="77777777" w:rsidTr="00107DC9">
        <w:trPr>
          <w:trHeight w:val="980"/>
        </w:trPr>
        <w:tc>
          <w:tcPr>
            <w:tcW w:w="3681" w:type="dxa"/>
            <w:vMerge/>
          </w:tcPr>
          <w:p w14:paraId="52B4BCF0" w14:textId="77777777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AC11B4D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5D414A30" w14:textId="38F65B79" w:rsidR="00E76AF9" w:rsidRPr="006B1372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Будівельна готовність закладу позашкільної освіти, %</w:t>
            </w:r>
          </w:p>
        </w:tc>
        <w:tc>
          <w:tcPr>
            <w:tcW w:w="1298" w:type="dxa"/>
          </w:tcPr>
          <w:p w14:paraId="2CC7FEF6" w14:textId="67B9EDCA" w:rsidR="00E76AF9" w:rsidRPr="006B1372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14:paraId="0F8CEFF2" w14:textId="62FB2829" w:rsidR="00E76AF9" w:rsidRPr="006B1372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vMerge/>
          </w:tcPr>
          <w:p w14:paraId="2CDDE2D1" w14:textId="5371317D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2CE2C55F" w14:textId="77777777" w:rsidTr="00107DC9">
        <w:tc>
          <w:tcPr>
            <w:tcW w:w="3681" w:type="dxa"/>
            <w:vMerge/>
            <w:vAlign w:val="center"/>
          </w:tcPr>
          <w:p w14:paraId="147DE741" w14:textId="5666018F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D1D6C0D" w14:textId="0839617F" w:rsidR="00E76AF9" w:rsidRPr="00EF678C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8C">
              <w:rPr>
                <w:rFonts w:ascii="Times New Roman" w:hAnsi="Times New Roman" w:cs="Times New Roman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3805" w:type="dxa"/>
            <w:vAlign w:val="center"/>
          </w:tcPr>
          <w:p w14:paraId="2CC6F47B" w14:textId="49AC09A8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придбаного обладнання для закладів   професійної (професійно-технічної) освіти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79DF0A4" w14:textId="6969A7F1" w:rsidR="00E76AF9" w:rsidRPr="002A1D90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3125BB3D" w14:textId="34019802" w:rsidR="00E76AF9" w:rsidRPr="002A1D90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544" w:type="dxa"/>
            <w:vMerge/>
          </w:tcPr>
          <w:p w14:paraId="0F8CF013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7F36837E" w14:textId="77777777" w:rsidTr="00107DC9">
        <w:tc>
          <w:tcPr>
            <w:tcW w:w="3681" w:type="dxa"/>
            <w:vMerge/>
            <w:vAlign w:val="center"/>
          </w:tcPr>
          <w:p w14:paraId="68575E70" w14:textId="77777777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ACECBF8" w14:textId="695F882F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Науково-технічна діяльність</w:t>
            </w:r>
          </w:p>
        </w:tc>
        <w:tc>
          <w:tcPr>
            <w:tcW w:w="3805" w:type="dxa"/>
          </w:tcPr>
          <w:p w14:paraId="6A73EEC3" w14:textId="1525CB75" w:rsidR="00E76AF9" w:rsidRPr="008A07D0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обладнання,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8" w:type="dxa"/>
          </w:tcPr>
          <w:p w14:paraId="7C9BB0D6" w14:textId="11B25E49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7BDC0790" w14:textId="5B57EAD0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544" w:type="dxa"/>
            <w:vMerge/>
          </w:tcPr>
          <w:p w14:paraId="431B0909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60643D8E" w14:textId="77777777" w:rsidTr="00107DC9">
        <w:tc>
          <w:tcPr>
            <w:tcW w:w="3681" w:type="dxa"/>
            <w:vAlign w:val="center"/>
          </w:tcPr>
          <w:p w14:paraId="6313188B" w14:textId="69EC9C02" w:rsidR="00E76AF9" w:rsidRPr="00904D59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Модернізація  майстерень і лабораторій закладів професійної (професійно-технічної) освіти</w:t>
            </w:r>
          </w:p>
        </w:tc>
        <w:tc>
          <w:tcPr>
            <w:tcW w:w="2126" w:type="dxa"/>
          </w:tcPr>
          <w:p w14:paraId="6EA16595" w14:textId="1DEFBA92" w:rsidR="00E76AF9" w:rsidRPr="002A1D90" w:rsidRDefault="00E76AF9" w:rsidP="00E76AF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3805" w:type="dxa"/>
          </w:tcPr>
          <w:p w14:paraId="56996298" w14:textId="3F7F0D5B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навчально-практичних центрів,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C30435" w14:textId="2FFC8886" w:rsidR="00E76AF9" w:rsidRPr="008A07D0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14:paraId="1485417E" w14:textId="576883D4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572E4940" w14:textId="7483B6C9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25BD0B39" w14:textId="17FEDA9A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64B0DDE7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210833734"/>
      <w:bookmarkEnd w:id="7"/>
    </w:p>
    <w:p w14:paraId="0FC779BC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C11A3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0EFD6" w14:textId="7295CB7B" w:rsidR="0012312F" w:rsidRPr="0033539D" w:rsidRDefault="0012312F" w:rsidP="003D0117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Галузь (сектор) для публічного інвестування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C6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м</w:t>
      </w:r>
      <w:r w:rsidR="00A1404C" w:rsidRPr="0016519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уніципальна інфраструктура та послуги</w:t>
      </w:r>
    </w:p>
    <w:p w14:paraId="3B9DC89F" w14:textId="1D617E2C" w:rsidR="0012312F" w:rsidRPr="0033539D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0" w:name="_Hlk210742297"/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>372 450</w:t>
      </w:r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0"/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2F265A79" w14:textId="1CD096CC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</w:t>
      </w:r>
      <w:r w:rsidRPr="003360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A1404C" w:rsidRPr="003360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3C64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93C6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493C64" w:rsidRPr="00F31E61">
        <w:rPr>
          <w:rFonts w:ascii="Times New Roman" w:hAnsi="Times New Roman" w:cs="Times New Roman"/>
          <w:sz w:val="28"/>
          <w:szCs w:val="28"/>
        </w:rPr>
        <w:t>М</w:t>
      </w:r>
      <w:r w:rsidR="00493C64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9"/>
    <w:p w14:paraId="7F83B499" w14:textId="77777777" w:rsidR="006758E9" w:rsidRDefault="006758E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3544"/>
        <w:gridCol w:w="1417"/>
        <w:gridCol w:w="1276"/>
        <w:gridCol w:w="3544"/>
      </w:tblGrid>
      <w:tr w:rsidR="003753D4" w:rsidRPr="009B3483" w14:paraId="1FBC4FC8" w14:textId="77777777" w:rsidTr="00965E75">
        <w:tc>
          <w:tcPr>
            <w:tcW w:w="3681" w:type="dxa"/>
          </w:tcPr>
          <w:p w14:paraId="6D699E35" w14:textId="77006961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268" w:type="dxa"/>
          </w:tcPr>
          <w:p w14:paraId="07E757AF" w14:textId="77777777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544" w:type="dxa"/>
          </w:tcPr>
          <w:p w14:paraId="511B94F0" w14:textId="65D7B6AE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2A2D9627" w14:textId="1F882893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31E61D47" w14:textId="5A38D704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985CC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63FDEEBA" w14:textId="3FDFCC01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0A32AE" w:rsidRPr="009B3483" w14:paraId="36F546CD" w14:textId="77777777" w:rsidTr="00965E75">
        <w:trPr>
          <w:trHeight w:val="644"/>
        </w:trPr>
        <w:tc>
          <w:tcPr>
            <w:tcW w:w="3681" w:type="dxa"/>
            <w:vMerge w:val="restart"/>
          </w:tcPr>
          <w:p w14:paraId="164D68F3" w14:textId="43BA014E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енергозберігаючих технологій</w:t>
            </w:r>
          </w:p>
        </w:tc>
        <w:tc>
          <w:tcPr>
            <w:tcW w:w="2268" w:type="dxa"/>
            <w:vMerge w:val="restart"/>
          </w:tcPr>
          <w:p w14:paraId="091D7C41" w14:textId="1CF89743" w:rsidR="000A32AE" w:rsidRPr="008C685C" w:rsidRDefault="00107DC9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0A32AE"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одопостачання та водовідведення</w:t>
            </w:r>
          </w:p>
          <w:p w14:paraId="32BFFC15" w14:textId="1C98FECD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368840" w14:textId="68A2E5B7" w:rsidR="000A32AE" w:rsidRPr="00646B85" w:rsidRDefault="000A32AE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реконструйованих мереж водопроводу, км</w:t>
            </w:r>
          </w:p>
        </w:tc>
        <w:tc>
          <w:tcPr>
            <w:tcW w:w="1417" w:type="dxa"/>
          </w:tcPr>
          <w:p w14:paraId="6915B1D3" w14:textId="7FB3359E" w:rsidR="000A32AE" w:rsidRPr="00646B85" w:rsidRDefault="000A32AE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53DCCC" w14:textId="31597ECF" w:rsidR="000A32AE" w:rsidRPr="00646B85" w:rsidRDefault="000A32AE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28,5</w:t>
            </w:r>
          </w:p>
        </w:tc>
        <w:tc>
          <w:tcPr>
            <w:tcW w:w="3544" w:type="dxa"/>
            <w:vMerge w:val="restart"/>
          </w:tcPr>
          <w:p w14:paraId="2C4A3C3A" w14:textId="77777777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A32AE" w:rsidRPr="009B3483" w14:paraId="16204DD2" w14:textId="77777777" w:rsidTr="00965E75">
        <w:trPr>
          <w:trHeight w:val="1252"/>
        </w:trPr>
        <w:tc>
          <w:tcPr>
            <w:tcW w:w="3681" w:type="dxa"/>
            <w:vMerge/>
          </w:tcPr>
          <w:p w14:paraId="5E27535F" w14:textId="77777777" w:rsidR="000A32AE" w:rsidRPr="009B3483" w:rsidRDefault="000A32AE" w:rsidP="00904D59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B639C2" w14:textId="77777777" w:rsidR="000A32AE" w:rsidRPr="009B3483" w:rsidRDefault="000A32AE" w:rsidP="00904D5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D27D93" w14:textId="4DBD6124" w:rsidR="000A32AE" w:rsidRPr="008C685C" w:rsidRDefault="000A32A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побудованих/</w:t>
            </w:r>
            <w:r w:rsidR="00965E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реконструйованих очисних споруд каналізації, од.</w:t>
            </w:r>
          </w:p>
        </w:tc>
        <w:tc>
          <w:tcPr>
            <w:tcW w:w="1417" w:type="dxa"/>
          </w:tcPr>
          <w:p w14:paraId="58284FC9" w14:textId="2A6F4A52" w:rsidR="000A32AE" w:rsidRPr="008C685C" w:rsidRDefault="000A32A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89B4A1" w14:textId="0A82E9FC" w:rsidR="000A32AE" w:rsidRPr="008C685C" w:rsidRDefault="000A32A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  <w:vMerge/>
          </w:tcPr>
          <w:p w14:paraId="46E33976" w14:textId="77777777" w:rsidR="000A32AE" w:rsidRPr="009B3483" w:rsidRDefault="000A32AE" w:rsidP="00904D59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01728C" w:rsidRPr="009B3483" w14:paraId="1409FA21" w14:textId="77777777" w:rsidTr="00965E75">
        <w:tc>
          <w:tcPr>
            <w:tcW w:w="3681" w:type="dxa"/>
            <w:vMerge/>
          </w:tcPr>
          <w:p w14:paraId="44326974" w14:textId="77777777" w:rsidR="0001728C" w:rsidRPr="009B3483" w:rsidRDefault="0001728C" w:rsidP="0001728C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046061" w14:textId="77777777" w:rsidR="0001728C" w:rsidRPr="009B3483" w:rsidRDefault="0001728C" w:rsidP="0001728C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DF6B16" w14:textId="77777777" w:rsidR="0001728C" w:rsidRDefault="0001728C" w:rsidP="0001728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Протяжність водогону, м </w:t>
            </w:r>
          </w:p>
          <w:p w14:paraId="0BF24FE5" w14:textId="25F766A3" w:rsidR="0001728C" w:rsidRPr="00904D59" w:rsidRDefault="0001728C" w:rsidP="0001728C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14:paraId="69EFB1D2" w14:textId="3821A847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85B6E2" w14:textId="33A1DEA9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1417</w:t>
            </w:r>
          </w:p>
        </w:tc>
        <w:tc>
          <w:tcPr>
            <w:tcW w:w="3544" w:type="dxa"/>
            <w:vMerge/>
          </w:tcPr>
          <w:p w14:paraId="43C5BDAA" w14:textId="77777777" w:rsidR="0001728C" w:rsidRPr="004628EE" w:rsidRDefault="0001728C" w:rsidP="0001728C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01728C" w:rsidRPr="008C685C" w14:paraId="2A09C773" w14:textId="77777777" w:rsidTr="00965E75">
        <w:trPr>
          <w:trHeight w:val="1070"/>
        </w:trPr>
        <w:tc>
          <w:tcPr>
            <w:tcW w:w="3681" w:type="dxa"/>
            <w:vMerge w:val="restart"/>
          </w:tcPr>
          <w:p w14:paraId="1D9B511A" w14:textId="77777777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Відновлення, розвиток та модернізація систем централізованого теплопостачання</w:t>
            </w:r>
          </w:p>
          <w:p w14:paraId="3EE327C7" w14:textId="77777777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AA0481" w14:textId="69D57E41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B16DB4A" w14:textId="77777777" w:rsidR="00291519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Теплопоста</w:t>
            </w:r>
            <w:r w:rsidR="0029151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14:paraId="677BC77D" w14:textId="042272AF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чан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</w:t>
            </w:r>
          </w:p>
        </w:tc>
        <w:tc>
          <w:tcPr>
            <w:tcW w:w="3544" w:type="dxa"/>
          </w:tcPr>
          <w:p w14:paraId="12A105B7" w14:textId="7246854D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встановлених індивідуальних теплових пунктів (ІТП),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6650842" w14:textId="1D0903C0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FAB075" w14:textId="7DE1995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1520</w:t>
            </w:r>
          </w:p>
        </w:tc>
        <w:tc>
          <w:tcPr>
            <w:tcW w:w="3544" w:type="dxa"/>
            <w:vMerge w:val="restart"/>
          </w:tcPr>
          <w:p w14:paraId="2850423C" w14:textId="5C157718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1728C" w:rsidRPr="008C685C" w14:paraId="1C7A55B2" w14:textId="77777777" w:rsidTr="00965E75">
        <w:trPr>
          <w:trHeight w:val="1754"/>
        </w:trPr>
        <w:tc>
          <w:tcPr>
            <w:tcW w:w="3681" w:type="dxa"/>
            <w:vMerge/>
          </w:tcPr>
          <w:p w14:paraId="384ADBFE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E66BA1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4BBB67C" w14:textId="75448821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Протяжність введених в експлуатацію побудованих/</w:t>
            </w:r>
            <w:r w:rsidR="00965E75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відновлених/ модернізованих систем теплопостачання, м</w:t>
            </w:r>
          </w:p>
        </w:tc>
        <w:tc>
          <w:tcPr>
            <w:tcW w:w="1417" w:type="dxa"/>
          </w:tcPr>
          <w:p w14:paraId="10549954" w14:textId="7AA17663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8660,24</w:t>
            </w:r>
          </w:p>
        </w:tc>
        <w:tc>
          <w:tcPr>
            <w:tcW w:w="1276" w:type="dxa"/>
          </w:tcPr>
          <w:p w14:paraId="188ADCAC" w14:textId="657A57C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34409,04</w:t>
            </w:r>
          </w:p>
        </w:tc>
        <w:tc>
          <w:tcPr>
            <w:tcW w:w="3544" w:type="dxa"/>
            <w:vMerge/>
          </w:tcPr>
          <w:p w14:paraId="22406BF5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728C" w:rsidRPr="008C685C" w14:paraId="161BCB0A" w14:textId="77777777" w:rsidTr="00965E75">
        <w:trPr>
          <w:trHeight w:val="1128"/>
        </w:trPr>
        <w:tc>
          <w:tcPr>
            <w:tcW w:w="3681" w:type="dxa"/>
            <w:vMerge/>
          </w:tcPr>
          <w:p w14:paraId="7C03F12F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E489AF9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026E28E3" w14:textId="6C412846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Кількісь встановлених коге</w:t>
            </w:r>
            <w:r w:rsidR="003B460B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нерац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ійних установок, од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7234B8E" w14:textId="44DA6B5A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0165E2F" w14:textId="468038C1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544" w:type="dxa"/>
            <w:vMerge/>
          </w:tcPr>
          <w:p w14:paraId="7527E226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728C" w:rsidRPr="008C685C" w14:paraId="03D5B9D4" w14:textId="77777777" w:rsidTr="00965E75">
        <w:tc>
          <w:tcPr>
            <w:tcW w:w="3681" w:type="dxa"/>
            <w:vMerge/>
          </w:tcPr>
          <w:p w14:paraId="377C5122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74166D6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312DF48" w14:textId="612742F6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введених в експлуатацію побудованих/</w:t>
            </w:r>
            <w:r w:rsidR="00965E75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відновл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е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них/ модернізованих котелень, од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60CA831" w14:textId="51B06C6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E9D543E" w14:textId="783C6CDB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4" w:type="dxa"/>
            <w:vMerge/>
          </w:tcPr>
          <w:p w14:paraId="44B58C57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8C685C" w14:paraId="0715379A" w14:textId="77777777" w:rsidTr="00965E75">
        <w:tc>
          <w:tcPr>
            <w:tcW w:w="3681" w:type="dxa"/>
            <w:vMerge w:val="restart"/>
          </w:tcPr>
          <w:p w14:paraId="20A7A226" w14:textId="77777777" w:rsidR="00291519" w:rsidRDefault="00291519" w:rsidP="00291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sz w:val="28"/>
                <w:szCs w:val="28"/>
              </w:rPr>
              <w:t xml:space="preserve">Розбудова та відновлення муніципальної інфраструктури </w:t>
            </w:r>
            <w:proofErr w:type="spellStart"/>
            <w:r w:rsidRPr="000825D9">
              <w:rPr>
                <w:rFonts w:ascii="Times New Roman" w:hAnsi="Times New Roman" w:cs="Times New Roman"/>
                <w:sz w:val="28"/>
                <w:szCs w:val="28"/>
              </w:rPr>
              <w:t>субнаціональних</w:t>
            </w:r>
            <w:proofErr w:type="spellEnd"/>
            <w:r w:rsidRPr="000825D9">
              <w:rPr>
                <w:rFonts w:ascii="Times New Roman" w:hAnsi="Times New Roman" w:cs="Times New Roman"/>
                <w:sz w:val="28"/>
                <w:szCs w:val="28"/>
              </w:rPr>
              <w:t xml:space="preserve"> органів влади</w:t>
            </w:r>
          </w:p>
          <w:p w14:paraId="56E5388B" w14:textId="5A04536F" w:rsidR="00D213FE" w:rsidRPr="008C685C" w:rsidRDefault="00D213FE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55FE17EB" w14:textId="4BCD6EB7" w:rsidR="00291519" w:rsidRDefault="00291519" w:rsidP="0029151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Теплопоста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чання</w:t>
            </w:r>
          </w:p>
          <w:p w14:paraId="32B7098F" w14:textId="4806E6B4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2F67D5B" w14:textId="54FDF7FF" w:rsidR="00291519" w:rsidRPr="008C685C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Кількісь одержаних коге</w:t>
            </w:r>
            <w:r w:rsidR="003B460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нера</w:t>
            </w: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ційних установок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3533CDB2" w14:textId="7890B87C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670400" w14:textId="630275B7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44" w:type="dxa"/>
            <w:vMerge w:val="restart"/>
          </w:tcPr>
          <w:p w14:paraId="4E1141C6" w14:textId="44C05986" w:rsidR="00291519" w:rsidRPr="008C685C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8C685C" w14:paraId="71F9DDBF" w14:textId="77777777" w:rsidTr="00965E75">
        <w:tc>
          <w:tcPr>
            <w:tcW w:w="3681" w:type="dxa"/>
            <w:vMerge/>
          </w:tcPr>
          <w:p w14:paraId="55330514" w14:textId="7777777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56B652" w14:textId="7777777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69D2A67" w14:textId="26487561" w:rsidR="00291519" w:rsidRPr="008C685C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Кількісь встановлених коге</w:t>
            </w:r>
            <w:r w:rsidR="003B460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нер</w:t>
            </w: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аційних установок</w:t>
            </w:r>
            <w:r w:rsidR="002F6BE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од.</w:t>
            </w:r>
          </w:p>
        </w:tc>
        <w:tc>
          <w:tcPr>
            <w:tcW w:w="1417" w:type="dxa"/>
          </w:tcPr>
          <w:p w14:paraId="26707741" w14:textId="4D3951C5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9BB72E" w14:textId="2B02C4EA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44" w:type="dxa"/>
            <w:vMerge/>
          </w:tcPr>
          <w:p w14:paraId="47CF2CE3" w14:textId="77777777" w:rsidR="00291519" w:rsidRPr="008C685C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62550B6B" w14:textId="77777777" w:rsidTr="00965E75">
        <w:trPr>
          <w:trHeight w:val="1208"/>
        </w:trPr>
        <w:tc>
          <w:tcPr>
            <w:tcW w:w="3681" w:type="dxa"/>
            <w:vMerge w:val="restart"/>
          </w:tcPr>
          <w:p w14:paraId="0CCA5FA3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Відновлення, розвиток та модернізація систем зовнішнього освітлення</w:t>
            </w:r>
          </w:p>
          <w:p w14:paraId="54353D79" w14:textId="70C82B4E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9843BBA" w14:textId="07E39ACE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0D66096D" w14:textId="77777777" w:rsidR="00291519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побудованих/відновлених/</w:t>
            </w:r>
          </w:p>
          <w:p w14:paraId="00F41036" w14:textId="5048A16F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модернізованих систем зовнішнього освітлення, км</w:t>
            </w:r>
          </w:p>
        </w:tc>
        <w:tc>
          <w:tcPr>
            <w:tcW w:w="1417" w:type="dxa"/>
          </w:tcPr>
          <w:p w14:paraId="2E1E9F97" w14:textId="134673F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419,1</w:t>
            </w:r>
          </w:p>
        </w:tc>
        <w:tc>
          <w:tcPr>
            <w:tcW w:w="1276" w:type="dxa"/>
          </w:tcPr>
          <w:p w14:paraId="67DD31A1" w14:textId="10DCA73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2619,1</w:t>
            </w:r>
          </w:p>
        </w:tc>
        <w:tc>
          <w:tcPr>
            <w:tcW w:w="3544" w:type="dxa"/>
            <w:vMerge w:val="restart"/>
          </w:tcPr>
          <w:p w14:paraId="2BC5E7A9" w14:textId="6914C754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F29797A" w14:textId="77777777" w:rsidTr="00965E75">
        <w:trPr>
          <w:trHeight w:val="1063"/>
        </w:trPr>
        <w:tc>
          <w:tcPr>
            <w:tcW w:w="3681" w:type="dxa"/>
            <w:vMerge/>
          </w:tcPr>
          <w:p w14:paraId="4D7ECFD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4F87640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ADD347E" w14:textId="076CFDDB" w:rsidR="00291519" w:rsidRPr="00E123AE" w:rsidRDefault="00291519" w:rsidP="00291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A4B9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4B95">
              <w:rPr>
                <w:rFonts w:ascii="Times New Roman" w:hAnsi="Times New Roman" w:cs="Times New Roman"/>
                <w:sz w:val="28"/>
                <w:szCs w:val="28"/>
              </w:rPr>
              <w:t xml:space="preserve"> модернізованих систем зовнішнього освітлення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  <w:r w:rsidR="00B30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384F0" w14:textId="0D58915F" w:rsidR="00291519" w:rsidRPr="001A4B95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A7FC9BF" w14:textId="0228CF46" w:rsidR="00291519" w:rsidRPr="001A4B95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3544" w:type="dxa"/>
            <w:vMerge/>
          </w:tcPr>
          <w:p w14:paraId="736B8711" w14:textId="77777777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4FF91C8D" w14:textId="77777777" w:rsidTr="00965E75">
        <w:trPr>
          <w:trHeight w:val="841"/>
        </w:trPr>
        <w:tc>
          <w:tcPr>
            <w:tcW w:w="3681" w:type="dxa"/>
            <w:vMerge w:val="restart"/>
          </w:tcPr>
          <w:p w14:paraId="0A734D9A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Відновлення, розвиток та модернізація об'єктів вулично-дорожньої інфраструктури</w:t>
            </w:r>
          </w:p>
          <w:p w14:paraId="0EA1F9ED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02FB7CE" w14:textId="7DE648A8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1AB54CC" w14:textId="5B326C13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44E0CC5C" w14:textId="2136669C" w:rsidR="00291519" w:rsidRPr="00646B85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Площа відновлених тротуарів,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F0CAC60" w14:textId="5CBE554D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415,0</w:t>
            </w:r>
          </w:p>
        </w:tc>
        <w:tc>
          <w:tcPr>
            <w:tcW w:w="1276" w:type="dxa"/>
          </w:tcPr>
          <w:p w14:paraId="243DDF9B" w14:textId="3C143ED8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48995</w:t>
            </w:r>
          </w:p>
        </w:tc>
        <w:tc>
          <w:tcPr>
            <w:tcW w:w="3544" w:type="dxa"/>
            <w:vMerge w:val="restart"/>
          </w:tcPr>
          <w:p w14:paraId="74B7F32E" w14:textId="5D2FC2C5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F7BC1CA" w14:textId="77777777" w:rsidTr="00965E75">
        <w:trPr>
          <w:trHeight w:val="1434"/>
        </w:trPr>
        <w:tc>
          <w:tcPr>
            <w:tcW w:w="3681" w:type="dxa"/>
            <w:vMerge/>
          </w:tcPr>
          <w:p w14:paraId="2DBF481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E3D7FD0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85CFFCB" w14:textId="1E8455DE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відновлених внутрішньоквартальних проїздів та прибудинкових територій, м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2CDCF2F" w14:textId="07A43F25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922002" w14:textId="43171C73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12900</w:t>
            </w:r>
          </w:p>
        </w:tc>
        <w:tc>
          <w:tcPr>
            <w:tcW w:w="3544" w:type="dxa"/>
            <w:vMerge/>
          </w:tcPr>
          <w:p w14:paraId="5CE2AFB6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0F75FEEB" w14:textId="77777777" w:rsidTr="00965E75">
        <w:trPr>
          <w:trHeight w:val="1411"/>
        </w:trPr>
        <w:tc>
          <w:tcPr>
            <w:tcW w:w="3681" w:type="dxa"/>
            <w:vMerge/>
          </w:tcPr>
          <w:p w14:paraId="16577F6B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BFE55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DCE20A9" w14:textId="457A56C6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відновлених мереж зливової каналізації (дощоприймальних колодязів, колекторів)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</w:t>
            </w:r>
            <w:r w:rsidR="009A070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7C7B602" w14:textId="7AAE212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9E3090" w14:textId="4AF38FA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544" w:type="dxa"/>
            <w:vMerge/>
          </w:tcPr>
          <w:p w14:paraId="36B9C2E1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1147A567" w14:textId="77777777" w:rsidTr="00965E75">
        <w:trPr>
          <w:trHeight w:val="703"/>
        </w:trPr>
        <w:tc>
          <w:tcPr>
            <w:tcW w:w="3681" w:type="dxa"/>
            <w:vMerge/>
          </w:tcPr>
          <w:p w14:paraId="23256D27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DD94922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43D780A2" w14:textId="22496B4F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відновлених штучних споруд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3D6E9441" w14:textId="12A97BB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3A4D71" w14:textId="0AFCF9E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14:paraId="15B9BB00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0E762FC3" w14:textId="77777777" w:rsidTr="00965E75">
        <w:tc>
          <w:tcPr>
            <w:tcW w:w="3681" w:type="dxa"/>
            <w:vMerge/>
          </w:tcPr>
          <w:p w14:paraId="2F552B4C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16AD9F9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2B391DB8" w14:textId="2613EA80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побудованих/відновлених/ модернізованих світлофорних об'єктів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т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а засобів регулювання дорожнього руху вулично-дорожньої мережі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4935E3D9" w14:textId="0829920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372EB07" w14:textId="6D45367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544" w:type="dxa"/>
            <w:vMerge/>
          </w:tcPr>
          <w:p w14:paraId="5AAF344C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3AE50AD5" w14:textId="77777777" w:rsidTr="00965E75">
        <w:tc>
          <w:tcPr>
            <w:tcW w:w="3681" w:type="dxa"/>
            <w:vMerge/>
          </w:tcPr>
          <w:p w14:paraId="39448984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55C5543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23FA9AF" w14:textId="620D2E6B" w:rsidR="00291519" w:rsidRPr="00904D59" w:rsidRDefault="00291519" w:rsidP="00291519">
            <w:pPr>
              <w:rPr>
                <w:rStyle w:val="fontstyle01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Площа капітально відремонтованих внутрішньоквартальних проїздів, тротуарів, </w:t>
            </w:r>
            <w:r w:rsidRPr="00F73C9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 w:themeFill="background1"/>
              </w:rPr>
              <w:t>прибудинкової території,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F5D56D9" w14:textId="4D3116B4" w:rsidR="00291519" w:rsidRPr="006873E6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3E6">
              <w:rPr>
                <w:rFonts w:ascii="Times New Roman" w:hAnsi="Times New Roman" w:cs="Times New Roman"/>
                <w:sz w:val="28"/>
                <w:szCs w:val="28"/>
              </w:rPr>
              <w:t>4240</w:t>
            </w:r>
          </w:p>
        </w:tc>
        <w:tc>
          <w:tcPr>
            <w:tcW w:w="1276" w:type="dxa"/>
          </w:tcPr>
          <w:p w14:paraId="2AD9861F" w14:textId="7BE2869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46722</w:t>
            </w:r>
          </w:p>
        </w:tc>
        <w:tc>
          <w:tcPr>
            <w:tcW w:w="3544" w:type="dxa"/>
            <w:vMerge/>
          </w:tcPr>
          <w:p w14:paraId="75FB0B15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52B27041" w14:textId="77777777" w:rsidTr="00965E75">
        <w:tc>
          <w:tcPr>
            <w:tcW w:w="3681" w:type="dxa"/>
            <w:vMerge w:val="restart"/>
          </w:tcPr>
          <w:p w14:paraId="3BD555F4" w14:textId="64C6BEBC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 на належному рівні зеленої зони  населеного пункту та поліпшення його екологічних умов</w:t>
            </w:r>
          </w:p>
        </w:tc>
        <w:tc>
          <w:tcPr>
            <w:tcW w:w="2268" w:type="dxa"/>
            <w:vMerge w:val="restart"/>
          </w:tcPr>
          <w:p w14:paraId="024F4843" w14:textId="7B29C4D1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693F34E" w14:textId="4CD82575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створених/ реконструйованих/ відновлених об</w:t>
            </w:r>
            <w:r w:rsidRPr="006758E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єктів зеленого господарства (парків, скверів, площ, пляжів, зон відпочинку тощо)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га</w:t>
            </w:r>
          </w:p>
        </w:tc>
        <w:tc>
          <w:tcPr>
            <w:tcW w:w="1417" w:type="dxa"/>
          </w:tcPr>
          <w:p w14:paraId="64E9BD52" w14:textId="11B1961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10D64A" w14:textId="633A866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3544" w:type="dxa"/>
            <w:vMerge w:val="restart"/>
          </w:tcPr>
          <w:p w14:paraId="7EF9DD79" w14:textId="1D47E3E4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2D4599D6" w14:textId="77777777" w:rsidTr="00965E75">
        <w:tc>
          <w:tcPr>
            <w:tcW w:w="3681" w:type="dxa"/>
            <w:vMerge/>
          </w:tcPr>
          <w:p w14:paraId="3DC41A81" w14:textId="77777777" w:rsidR="00291519" w:rsidRPr="009B3483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739A38D" w14:textId="77777777" w:rsidR="00291519" w:rsidRPr="009B3483" w:rsidRDefault="00291519" w:rsidP="00291519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9442625" w14:textId="139F8528" w:rsidR="00291519" w:rsidRPr="00646B85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створених об</w:t>
            </w:r>
            <w:r w:rsidRPr="00922C9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ктів зелен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их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678560B" w14:textId="737396B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872</w:t>
            </w:r>
          </w:p>
        </w:tc>
        <w:tc>
          <w:tcPr>
            <w:tcW w:w="1276" w:type="dxa"/>
          </w:tcPr>
          <w:p w14:paraId="0189E6D3" w14:textId="2C76358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45325</w:t>
            </w:r>
          </w:p>
        </w:tc>
        <w:tc>
          <w:tcPr>
            <w:tcW w:w="3544" w:type="dxa"/>
            <w:vMerge/>
          </w:tcPr>
          <w:p w14:paraId="2268E5D3" w14:textId="77777777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2E58F60A" w14:textId="77777777" w:rsidTr="00965E75">
        <w:tc>
          <w:tcPr>
            <w:tcW w:w="3681" w:type="dxa"/>
            <w:vMerge w:val="restart"/>
          </w:tcPr>
          <w:p w14:paraId="7CA29EE2" w14:textId="5F7C31D9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Створення та розвиток дитячих та спортивних майданчиків</w:t>
            </w:r>
          </w:p>
          <w:p w14:paraId="6B797CE6" w14:textId="5B7F86D0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EB98602" w14:textId="3F3DA01F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1E56B759" w14:textId="2EBAB7BB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збудованих/відремонтова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-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них дитячих та спортивних майданчиків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7FC482C8" w14:textId="324537AE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DA2E5D" w14:textId="6F9FE190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544" w:type="dxa"/>
            <w:vMerge w:val="restart"/>
          </w:tcPr>
          <w:p w14:paraId="3D317B6E" w14:textId="69FE5228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17891C60" w14:textId="77777777" w:rsidTr="00965E75">
        <w:tc>
          <w:tcPr>
            <w:tcW w:w="3681" w:type="dxa"/>
            <w:vMerge/>
          </w:tcPr>
          <w:p w14:paraId="392E022D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165D5A" w14:textId="7777777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60819D7" w14:textId="423C91F7" w:rsidR="00291519" w:rsidRPr="007E1EAA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облаштованих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відремонтованих дитячих та спортивних майданчиків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6FD42644" w14:textId="2757B492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CD04C0" w14:textId="6AB71B6E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14:paraId="2C3C11F1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58889C79" w14:textId="77777777" w:rsidTr="00965E75">
        <w:trPr>
          <w:trHeight w:val="1339"/>
        </w:trPr>
        <w:tc>
          <w:tcPr>
            <w:tcW w:w="3681" w:type="dxa"/>
          </w:tcPr>
          <w:p w14:paraId="5B761509" w14:textId="09D8CF41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Забезпечення сприятливих умов для співіснування людей та тварин</w:t>
            </w:r>
          </w:p>
        </w:tc>
        <w:tc>
          <w:tcPr>
            <w:tcW w:w="2268" w:type="dxa"/>
          </w:tcPr>
          <w:p w14:paraId="5C11E617" w14:textId="3A348FF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5B4E8CE" w14:textId="639809A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збудованих/ відремонтованих об</w:t>
            </w:r>
            <w:r w:rsidRPr="006758E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єктів утримання та стерилізації безпритульних тварин,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854089D" w14:textId="766CD841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DB70D0" w14:textId="48B12196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F83A61D" w14:textId="5CA2A870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1311B666" w14:textId="77777777" w:rsidTr="00965E75">
        <w:tc>
          <w:tcPr>
            <w:tcW w:w="3681" w:type="dxa"/>
          </w:tcPr>
          <w:p w14:paraId="597A91EA" w14:textId="1B69719B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 та ремонт фонтанів на об’єктах благоустрою міста</w:t>
            </w:r>
          </w:p>
        </w:tc>
        <w:tc>
          <w:tcPr>
            <w:tcW w:w="2268" w:type="dxa"/>
          </w:tcPr>
          <w:p w14:paraId="4E3C96A6" w14:textId="3E250826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56C3394" w14:textId="5AB742BA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о</w:t>
            </w: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блаштованих</w:t>
            </w:r>
            <w:proofErr w:type="spellEnd"/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та відремонтваних фонтанів,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3035D01" w14:textId="1EA24FD2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13B798" w14:textId="53DCE97B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6771FF4" w14:textId="5C8DE008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6A950E77" w14:textId="77777777" w:rsidTr="00965E75">
        <w:trPr>
          <w:trHeight w:val="1105"/>
        </w:trPr>
        <w:tc>
          <w:tcPr>
            <w:tcW w:w="3681" w:type="dxa"/>
            <w:vMerge w:val="restart"/>
          </w:tcPr>
          <w:p w14:paraId="7C38BE4B" w14:textId="3737FAEF" w:rsidR="00291519" w:rsidRPr="00904D59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 та ремонт зупиночних комплексів (місць висадки (посадки) пасажирів)</w:t>
            </w:r>
          </w:p>
        </w:tc>
        <w:tc>
          <w:tcPr>
            <w:tcW w:w="2268" w:type="dxa"/>
            <w:vMerge w:val="restart"/>
          </w:tcPr>
          <w:p w14:paraId="27E94EC4" w14:textId="36E9B081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3C7F7112" w14:textId="753B83BF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відремонтваних зупино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</w:t>
            </w: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громадського транспорту,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0219E67" w14:textId="6C080865" w:rsidR="00291519" w:rsidRPr="00B97123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C6873F" w14:textId="65111CE0" w:rsidR="00291519" w:rsidRPr="00B97123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</w:tcPr>
          <w:p w14:paraId="6F3F4DB5" w14:textId="49D8871F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5AC44A5E" w14:textId="77777777" w:rsidTr="00965E75">
        <w:trPr>
          <w:trHeight w:val="837"/>
        </w:trPr>
        <w:tc>
          <w:tcPr>
            <w:tcW w:w="3681" w:type="dxa"/>
            <w:vMerge/>
          </w:tcPr>
          <w:p w14:paraId="2BBEE23B" w14:textId="77777777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F9BE02" w14:textId="77777777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BFB44FF" w14:textId="270F813F" w:rsidR="00291519" w:rsidRPr="00E123AE" w:rsidRDefault="00291519" w:rsidP="002915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створених об'єктів зупинкових комплексів, од.</w:t>
            </w:r>
          </w:p>
        </w:tc>
        <w:tc>
          <w:tcPr>
            <w:tcW w:w="1417" w:type="dxa"/>
            <w:shd w:val="clear" w:color="auto" w:fill="FFFFFF" w:themeFill="background1"/>
          </w:tcPr>
          <w:p w14:paraId="41929E30" w14:textId="6835E59F" w:rsidR="00291519" w:rsidRPr="001A75C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30CB7014" w14:textId="142056A7" w:rsidR="00291519" w:rsidRPr="001A75C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  <w:vMerge/>
          </w:tcPr>
          <w:p w14:paraId="0797848A" w14:textId="77777777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31842EF6" w14:textId="77777777" w:rsidTr="00965E75">
        <w:tc>
          <w:tcPr>
            <w:tcW w:w="3681" w:type="dxa"/>
          </w:tcPr>
          <w:p w14:paraId="456B434E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господарських споруд</w:t>
            </w:r>
          </w:p>
          <w:p w14:paraId="451CF90C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22B229" w14:textId="22AA2A19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19B5A0" w14:textId="7615B3CC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9596FBA" w14:textId="4B954B4D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господарських споруд,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71FF9AD" w14:textId="5E1471F9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BA4A26" w14:textId="516542AF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5BB67A6" w14:textId="2FA2F2EE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0E3AF4D8" w14:textId="77777777" w:rsidTr="00965E75">
        <w:trPr>
          <w:trHeight w:val="1384"/>
        </w:trPr>
        <w:tc>
          <w:tcPr>
            <w:tcW w:w="3681" w:type="dxa"/>
          </w:tcPr>
          <w:p w14:paraId="38D8A901" w14:textId="3A533D4A" w:rsidR="00291519" w:rsidRPr="0013646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Підвищення енергоефективності в будівлях бюджетної сфери </w:t>
            </w:r>
          </w:p>
        </w:tc>
        <w:tc>
          <w:tcPr>
            <w:tcW w:w="2268" w:type="dxa"/>
          </w:tcPr>
          <w:p w14:paraId="6AD868DF" w14:textId="2C2DDA1F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B3C273B" w14:textId="4448DD01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будівель бюджетної сфери, в яких здійснено </w:t>
            </w:r>
            <w:proofErr w:type="spellStart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термомодер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нізацію</w:t>
            </w:r>
            <w:proofErr w:type="spellEnd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термосанацію</w:t>
            </w:r>
            <w:proofErr w:type="spellEnd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DB9AB6C" w14:textId="0A1F3B87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6F20F6B" w14:textId="53394DE6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14:paraId="3F467D1F" w14:textId="6907735F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976D0DD" w14:textId="77777777" w:rsidTr="00965E75">
        <w:tc>
          <w:tcPr>
            <w:tcW w:w="3681" w:type="dxa"/>
          </w:tcPr>
          <w:p w14:paraId="1ED4DAEF" w14:textId="07B9DFF4" w:rsidR="00291519" w:rsidRPr="00904D59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268" w:type="dxa"/>
          </w:tcPr>
          <w:p w14:paraId="66DFD445" w14:textId="399F7F76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33DF45EA" w14:textId="1A3955BE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відремонтованих (реконструйованих) публічних просторів, 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789FC99" w14:textId="25D9CFB8" w:rsidR="00291519" w:rsidRPr="0013495B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3AC4436" w14:textId="6CFD2D8A" w:rsidR="00291519" w:rsidRPr="0013495B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2C1A229" w14:textId="5DE1F447" w:rsidR="00291519" w:rsidRPr="009B3483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3E915A27" w14:textId="77777777" w:rsidTr="00965E75">
        <w:tc>
          <w:tcPr>
            <w:tcW w:w="3681" w:type="dxa"/>
          </w:tcPr>
          <w:p w14:paraId="7F9A8B3E" w14:textId="168EDE42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та розвиток кладовищ</w:t>
            </w:r>
          </w:p>
        </w:tc>
        <w:tc>
          <w:tcPr>
            <w:tcW w:w="2268" w:type="dxa"/>
          </w:tcPr>
          <w:p w14:paraId="66DCC7C7" w14:textId="01F1404E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EE8F9AE" w14:textId="14B0CF7A" w:rsidR="00291519" w:rsidRPr="005226C7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6C7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колумбаріїв</w:t>
            </w:r>
            <w:r w:rsidRPr="005226C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0ABF60A1" w14:textId="63764674" w:rsidR="00291519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EAC0D9" w14:textId="1649CA8C" w:rsidR="00291519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4AF54628" w14:textId="0DD396CC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00A06EB7" w14:textId="77777777" w:rsidTr="00965E75">
        <w:tc>
          <w:tcPr>
            <w:tcW w:w="3681" w:type="dxa"/>
            <w:vAlign w:val="center"/>
          </w:tcPr>
          <w:p w14:paraId="69219EC1" w14:textId="78CDC807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Відновлення, розвиток та модернізація адміністративних будівель</w:t>
            </w:r>
          </w:p>
        </w:tc>
        <w:tc>
          <w:tcPr>
            <w:tcW w:w="2268" w:type="dxa"/>
          </w:tcPr>
          <w:p w14:paraId="49D4528A" w14:textId="011DEDF8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716F5EB5" w14:textId="35818B8C" w:rsidR="00291519" w:rsidRPr="005A05D0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A05D0">
              <w:rPr>
                <w:rFonts w:ascii="Times New Roman" w:hAnsi="Times New Roman" w:cs="Times New Roman"/>
                <w:bCs/>
                <w:sz w:val="28"/>
                <w:szCs w:val="28"/>
              </w:rPr>
              <w:t>Площа адмінбудівель, 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0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потребує  капітального ремонту, м</w:t>
            </w:r>
            <w:r w:rsidRPr="005A05D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8913924" w14:textId="732DD075" w:rsidR="00291519" w:rsidRPr="005A05D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A05D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4A0FCA" w14:textId="3B9E071A" w:rsidR="00291519" w:rsidRPr="005A05D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A05D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313,2</w:t>
            </w:r>
          </w:p>
        </w:tc>
        <w:tc>
          <w:tcPr>
            <w:tcW w:w="3544" w:type="dxa"/>
          </w:tcPr>
          <w:p w14:paraId="724C9FEE" w14:textId="01FC93C0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6F98520F" w14:textId="77777777" w:rsidTr="00965E75">
        <w:trPr>
          <w:trHeight w:val="1748"/>
        </w:trPr>
        <w:tc>
          <w:tcPr>
            <w:tcW w:w="3681" w:type="dxa"/>
          </w:tcPr>
          <w:p w14:paraId="76A8AD33" w14:textId="26631621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Оновлення фонду захисних споруд цивільного захисту та найпростіших </w:t>
            </w:r>
            <w:proofErr w:type="spellStart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укриттів</w:t>
            </w:r>
            <w:proofErr w:type="spellEnd"/>
          </w:p>
        </w:tc>
        <w:tc>
          <w:tcPr>
            <w:tcW w:w="2268" w:type="dxa"/>
          </w:tcPr>
          <w:p w14:paraId="40097FAE" w14:textId="28606B4B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Захисні споруди </w:t>
            </w:r>
            <w:proofErr w:type="spellStart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обʼєктів</w:t>
            </w:r>
            <w:proofErr w:type="spellEnd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інфраструктури</w:t>
            </w:r>
          </w:p>
        </w:tc>
        <w:tc>
          <w:tcPr>
            <w:tcW w:w="3544" w:type="dxa"/>
          </w:tcPr>
          <w:p w14:paraId="4773FD51" w14:textId="6A5DADD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захисних споруд цивільного захисту та найпростіших укриттів,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7C9F4BA" w14:textId="00F02427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9BE576B" w14:textId="17A7AAF6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62C612B" w14:textId="32817AC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5D3C266D" w14:textId="77777777" w:rsidTr="00965E75">
        <w:tc>
          <w:tcPr>
            <w:tcW w:w="3681" w:type="dxa"/>
          </w:tcPr>
          <w:p w14:paraId="3EA10AA4" w14:textId="77777777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Поводження з побутовими відходами</w:t>
            </w:r>
          </w:p>
          <w:p w14:paraId="1141CC04" w14:textId="1A6F0EB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3C7645" w14:textId="378D050C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3544" w:type="dxa"/>
          </w:tcPr>
          <w:p w14:paraId="3E91ED1D" w14:textId="46867DD9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Будівництво комплексу з оброблення побутових відходів у м. Миколаєві, %</w:t>
            </w:r>
          </w:p>
        </w:tc>
        <w:tc>
          <w:tcPr>
            <w:tcW w:w="1417" w:type="dxa"/>
          </w:tcPr>
          <w:p w14:paraId="7F424647" w14:textId="795F3E2E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8EFC58" w14:textId="42DDEF9E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544" w:type="dxa"/>
          </w:tcPr>
          <w:p w14:paraId="04737AD6" w14:textId="0F353B08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29E75CBA" w14:textId="77777777" w:rsidTr="00965E75">
        <w:tc>
          <w:tcPr>
            <w:tcW w:w="3681" w:type="dxa"/>
          </w:tcPr>
          <w:p w14:paraId="2EF80C18" w14:textId="77777777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Удосконалення системи управління відходами від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руйнувань, відходами будівництва</w:t>
            </w:r>
          </w:p>
          <w:p w14:paraId="144BC2D5" w14:textId="3955ECEB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7E267E" w14:textId="3F653911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_Hlk209709639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Управління відходами від руйнувань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відходами будівництва та знесення </w:t>
            </w:r>
            <w:bookmarkEnd w:id="11"/>
          </w:p>
        </w:tc>
        <w:tc>
          <w:tcPr>
            <w:tcW w:w="3544" w:type="dxa"/>
          </w:tcPr>
          <w:p w14:paraId="379783B2" w14:textId="6DEA09CA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Рівень забезпеченості інфраструктурою, необхідною для </w:t>
            </w: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оброблення відходів від руйнувань, відходів будівництва та знесення, %</w:t>
            </w:r>
          </w:p>
        </w:tc>
        <w:tc>
          <w:tcPr>
            <w:tcW w:w="1417" w:type="dxa"/>
          </w:tcPr>
          <w:p w14:paraId="4AA407EC" w14:textId="7468B18B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80</w:t>
            </w:r>
          </w:p>
        </w:tc>
        <w:tc>
          <w:tcPr>
            <w:tcW w:w="1276" w:type="dxa"/>
          </w:tcPr>
          <w:p w14:paraId="11D0D4C9" w14:textId="3900C1D9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3544" w:type="dxa"/>
          </w:tcPr>
          <w:p w14:paraId="137FD3A7" w14:textId="1610ED9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Миколаївської міської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</w:tbl>
    <w:p w14:paraId="1E690108" w14:textId="77777777" w:rsidR="00F9130F" w:rsidRDefault="00F9130F" w:rsidP="00E06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8184E" w14:textId="3D542913" w:rsidR="0033539D" w:rsidRPr="00E06EE4" w:rsidRDefault="0033539D" w:rsidP="0013646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lk210833751"/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 </w:t>
      </w:r>
      <w:r w:rsidR="0056195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06EE4">
        <w:rPr>
          <w:rFonts w:ascii="Times New Roman" w:hAnsi="Times New Roman" w:cs="Times New Roman"/>
          <w:color w:val="000000" w:themeColor="text1"/>
          <w:sz w:val="28"/>
          <w:szCs w:val="28"/>
        </w:rPr>
        <w:t>овкілля</w:t>
      </w:r>
    </w:p>
    <w:p w14:paraId="6C792866" w14:textId="70FE5F8E" w:rsidR="0033539D" w:rsidRPr="0033539D" w:rsidRDefault="0033539D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3" w:name="_Hlk210742321"/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>6 110 0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bookmarkEnd w:id="13"/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7F0FB681" w14:textId="28B88481" w:rsidR="0033539D" w:rsidRDefault="0033539D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 департамент</w:t>
      </w:r>
      <w:r w:rsidR="00561954" w:rsidRPr="0028299C">
        <w:rPr>
          <w:rFonts w:ascii="Times New Roman" w:hAnsi="Times New Roman" w:cs="Times New Roman"/>
          <w:sz w:val="28"/>
          <w:szCs w:val="28"/>
        </w:rPr>
        <w:t xml:space="preserve"> </w:t>
      </w:r>
      <w:r w:rsidR="0056195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561954" w:rsidRPr="00F31E61">
        <w:rPr>
          <w:rFonts w:ascii="Times New Roman" w:hAnsi="Times New Roman" w:cs="Times New Roman"/>
          <w:sz w:val="28"/>
          <w:szCs w:val="28"/>
        </w:rPr>
        <w:t>М</w:t>
      </w:r>
      <w:r w:rsidR="00561954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="00561954"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BFFF30" w14:textId="6ED84ABF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863FD" w14:textId="2DBDDB54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3F71C" w14:textId="4CC6DA13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8DA68" w14:textId="77777777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7"/>
        <w:gridCol w:w="3407"/>
        <w:gridCol w:w="3674"/>
        <w:gridCol w:w="1295"/>
        <w:gridCol w:w="1274"/>
        <w:gridCol w:w="3077"/>
      </w:tblGrid>
      <w:tr w:rsidR="00255285" w:rsidRPr="00E95A1F" w14:paraId="6E3B1FB3" w14:textId="77777777" w:rsidTr="00965E75">
        <w:tc>
          <w:tcPr>
            <w:tcW w:w="2967" w:type="dxa"/>
          </w:tcPr>
          <w:bookmarkEnd w:id="12"/>
          <w:p w14:paraId="18D970F8" w14:textId="77777777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3407" w:type="dxa"/>
          </w:tcPr>
          <w:p w14:paraId="68CFA88B" w14:textId="77777777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74" w:type="dxa"/>
          </w:tcPr>
          <w:p w14:paraId="0181BD28" w14:textId="7ABDE0A4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69426725" w14:textId="615FF008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4" w:type="dxa"/>
          </w:tcPr>
          <w:p w14:paraId="337BD873" w14:textId="765B13FB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F240A7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077" w:type="dxa"/>
          </w:tcPr>
          <w:p w14:paraId="312B8932" w14:textId="619FCE3E" w:rsidR="0033539D" w:rsidRPr="00840172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172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BC442B" w:rsidRPr="00E95A1F" w14:paraId="73EA2CF1" w14:textId="77777777" w:rsidTr="00965E75">
        <w:trPr>
          <w:trHeight w:val="756"/>
        </w:trPr>
        <w:tc>
          <w:tcPr>
            <w:tcW w:w="2967" w:type="dxa"/>
            <w:vMerge w:val="restart"/>
          </w:tcPr>
          <w:p w14:paraId="43AD631E" w14:textId="77777777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захисту від шкідливої дії вод населених пунктів, створення безпечних умов життєдіяльності населення</w:t>
            </w:r>
          </w:p>
          <w:p w14:paraId="32364363" w14:textId="2FC2BAA2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 w:val="restart"/>
          </w:tcPr>
          <w:p w14:paraId="66C3FDCF" w14:textId="49AED0DF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Охорона вод, розвитку водного господарства,  протипаводковий захист, централізованого водопостачання, управління, використання та відтворення поверхневих водних ресурсів</w:t>
            </w:r>
          </w:p>
        </w:tc>
        <w:tc>
          <w:tcPr>
            <w:tcW w:w="3674" w:type="dxa"/>
          </w:tcPr>
          <w:p w14:paraId="07ECEE08" w14:textId="214B4E13" w:rsidR="007047EA" w:rsidRPr="00336088" w:rsidRDefault="00BC442B" w:rsidP="00E06EE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захищених територій населеного пункту, га</w:t>
            </w:r>
          </w:p>
        </w:tc>
        <w:tc>
          <w:tcPr>
            <w:tcW w:w="1295" w:type="dxa"/>
          </w:tcPr>
          <w:p w14:paraId="277457BD" w14:textId="688BBA56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3556B54B" w14:textId="1FFB875D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77,9</w:t>
            </w:r>
          </w:p>
        </w:tc>
        <w:tc>
          <w:tcPr>
            <w:tcW w:w="3077" w:type="dxa"/>
            <w:vMerge w:val="restart"/>
          </w:tcPr>
          <w:p w14:paraId="5A75CA99" w14:textId="6E9A7B36" w:rsidR="00BC442B" w:rsidRPr="00F55F6A" w:rsidRDefault="00BC442B" w:rsidP="00E06EE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C442B" w:rsidRPr="00E95A1F" w14:paraId="0417939B" w14:textId="77777777" w:rsidTr="00965E75">
        <w:trPr>
          <w:trHeight w:val="1366"/>
        </w:trPr>
        <w:tc>
          <w:tcPr>
            <w:tcW w:w="2967" w:type="dxa"/>
            <w:vMerge/>
          </w:tcPr>
          <w:p w14:paraId="33F0C977" w14:textId="77777777" w:rsidR="00BC442B" w:rsidRPr="0013495B" w:rsidRDefault="00BC442B" w:rsidP="00F55F6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14:paraId="376DA682" w14:textId="77777777" w:rsidR="00BC442B" w:rsidRPr="0013495B" w:rsidRDefault="00BC442B" w:rsidP="00F55F6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74" w:type="dxa"/>
          </w:tcPr>
          <w:p w14:paraId="04999F9F" w14:textId="7910E766" w:rsidR="007047EA" w:rsidRPr="00965E75" w:rsidRDefault="00BC442B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побудованих/відновлених/ реконструйованих дренажних мереж, км</w:t>
            </w:r>
          </w:p>
        </w:tc>
        <w:tc>
          <w:tcPr>
            <w:tcW w:w="1295" w:type="dxa"/>
          </w:tcPr>
          <w:p w14:paraId="148D5ACD" w14:textId="5C45EC95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0DE11B41" w14:textId="0F84CBF0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8,685</w:t>
            </w:r>
          </w:p>
        </w:tc>
        <w:tc>
          <w:tcPr>
            <w:tcW w:w="3077" w:type="dxa"/>
            <w:vMerge/>
          </w:tcPr>
          <w:p w14:paraId="0FDF499C" w14:textId="77777777" w:rsidR="00BC442B" w:rsidRPr="00840172" w:rsidRDefault="00BC442B" w:rsidP="00F55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42B" w:rsidRPr="00E95A1F" w14:paraId="3C9B9556" w14:textId="77777777" w:rsidTr="00965E75">
        <w:trPr>
          <w:trHeight w:val="557"/>
        </w:trPr>
        <w:tc>
          <w:tcPr>
            <w:tcW w:w="2967" w:type="dxa"/>
            <w:vMerge/>
          </w:tcPr>
          <w:p w14:paraId="59AEB647" w14:textId="77777777" w:rsidR="00BC442B" w:rsidRPr="0013495B" w:rsidRDefault="00BC442B" w:rsidP="00BC442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14:paraId="1E93B82F" w14:textId="77777777" w:rsidR="00BC442B" w:rsidRPr="0013495B" w:rsidRDefault="00BC442B" w:rsidP="00BC442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74" w:type="dxa"/>
          </w:tcPr>
          <w:p w14:paraId="240D9641" w14:textId="3065CE8F" w:rsidR="00BC442B" w:rsidRPr="0013495B" w:rsidRDefault="00BC442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реалізованих  об’єктів берегоукріплення</w:t>
            </w:r>
          </w:p>
        </w:tc>
        <w:tc>
          <w:tcPr>
            <w:tcW w:w="1295" w:type="dxa"/>
          </w:tcPr>
          <w:p w14:paraId="3849F16A" w14:textId="67E426D9" w:rsidR="00BC442B" w:rsidRPr="0013495B" w:rsidRDefault="003D41D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07BF3306" w14:textId="16186DE1" w:rsidR="00BC442B" w:rsidRPr="0013495B" w:rsidRDefault="003D41D1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7" w:type="dxa"/>
            <w:vMerge/>
          </w:tcPr>
          <w:p w14:paraId="4D15138B" w14:textId="77777777" w:rsidR="00BC442B" w:rsidRPr="00840172" w:rsidRDefault="00BC442B" w:rsidP="00BC4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F3216" w14:textId="77777777" w:rsidR="00965E75" w:rsidRDefault="00965E75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210833767"/>
    </w:p>
    <w:p w14:paraId="2E8F30D4" w14:textId="77777777" w:rsidR="00965E75" w:rsidRDefault="00965E75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936A2" w14:textId="52414F61" w:rsidR="005A1E61" w:rsidRPr="0013495B" w:rsidRDefault="005A1E61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енергетика</w:t>
      </w:r>
    </w:p>
    <w:p w14:paraId="5C719E8C" w14:textId="51098BA4" w:rsidR="005A1E61" w:rsidRPr="0033539D" w:rsidRDefault="005A1E61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5" w:name="_Hlk210742341"/>
      <w:r w:rsidR="000E3D88">
        <w:rPr>
          <w:rFonts w:ascii="Times New Roman" w:hAnsi="Times New Roman" w:cs="Times New Roman"/>
          <w:color w:val="000000" w:themeColor="text1"/>
          <w:sz w:val="28"/>
          <w:szCs w:val="28"/>
        </w:rPr>
        <w:t>23 010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15"/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0DDC3575" w14:textId="4773ECCE" w:rsidR="005A1E61" w:rsidRDefault="005A1E61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</w:t>
      </w:r>
      <w:r w:rsidR="00561954" w:rsidRPr="00561954">
        <w:rPr>
          <w:rFonts w:ascii="Times New Roman" w:hAnsi="Times New Roman" w:cs="Times New Roman"/>
          <w:sz w:val="28"/>
          <w:szCs w:val="28"/>
        </w:rPr>
        <w:t xml:space="preserve"> </w:t>
      </w:r>
      <w:r w:rsidR="00561954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6195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561954" w:rsidRPr="00F31E61">
        <w:rPr>
          <w:rFonts w:ascii="Times New Roman" w:hAnsi="Times New Roman" w:cs="Times New Roman"/>
          <w:sz w:val="28"/>
          <w:szCs w:val="28"/>
        </w:rPr>
        <w:t>М</w:t>
      </w:r>
      <w:r w:rsidR="00561954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111"/>
        <w:gridCol w:w="1295"/>
        <w:gridCol w:w="1276"/>
        <w:gridCol w:w="2977"/>
      </w:tblGrid>
      <w:tr w:rsidR="009043AE" w:rsidRPr="009043AE" w14:paraId="19D8EEDD" w14:textId="77777777" w:rsidTr="003D74D1">
        <w:trPr>
          <w:trHeight w:val="807"/>
        </w:trPr>
        <w:tc>
          <w:tcPr>
            <w:tcW w:w="2830" w:type="dxa"/>
          </w:tcPr>
          <w:bookmarkEnd w:id="14"/>
          <w:p w14:paraId="0971A214" w14:textId="7777777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3119" w:type="dxa"/>
          </w:tcPr>
          <w:p w14:paraId="676388C5" w14:textId="7777777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7082CD8C" w14:textId="7F49BA85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651467D9" w14:textId="4A858889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5AE0D090" w14:textId="455FEADF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F2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2977" w:type="dxa"/>
          </w:tcPr>
          <w:p w14:paraId="7DAE1141" w14:textId="7C37A85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043AE" w:rsidRPr="009043AE" w14:paraId="74BB4913" w14:textId="77777777" w:rsidTr="003D74D1">
        <w:tc>
          <w:tcPr>
            <w:tcW w:w="2830" w:type="dxa"/>
            <w:vMerge w:val="restart"/>
          </w:tcPr>
          <w:p w14:paraId="32FC6D1C" w14:textId="1A283951" w:rsidR="00D57D25" w:rsidRPr="009043AE" w:rsidRDefault="00F55F6A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Енергетична безпека</w:t>
            </w:r>
          </w:p>
          <w:p w14:paraId="1B15298E" w14:textId="7BB64A82" w:rsidR="00D57D25" w:rsidRPr="009043AE" w:rsidRDefault="00D57D2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14:paraId="183D244A" w14:textId="142B9D10" w:rsidR="00255285" w:rsidRPr="009043AE" w:rsidRDefault="00F55F6A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Відновлювальні джерела енергії та альтернативні види</w:t>
            </w:r>
          </w:p>
          <w:p w14:paraId="15E7EFE0" w14:textId="20272181" w:rsidR="00255285" w:rsidRPr="009043AE" w:rsidRDefault="0025528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EA1C31" w14:textId="19F095B1" w:rsidR="005A1E61" w:rsidRPr="009043AE" w:rsidRDefault="005A1E61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вітроенергетичних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Кількість встановлених потужностей вітроелектростанцій на рік</w:t>
            </w:r>
            <w:r w:rsidR="00F55F6A"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, МВт</w:t>
            </w:r>
          </w:p>
        </w:tc>
        <w:tc>
          <w:tcPr>
            <w:tcW w:w="1295" w:type="dxa"/>
          </w:tcPr>
          <w:p w14:paraId="1948905E" w14:textId="26698D3C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FD736B3" w14:textId="78789493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</w:tcPr>
          <w:p w14:paraId="4E5A2E9E" w14:textId="5839C4CC" w:rsidR="005A1E61" w:rsidRPr="009043AE" w:rsidRDefault="005A1E61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043AE" w:rsidRPr="009043AE" w14:paraId="4E46E4E5" w14:textId="77777777" w:rsidTr="003D74D1">
        <w:trPr>
          <w:trHeight w:val="562"/>
        </w:trPr>
        <w:tc>
          <w:tcPr>
            <w:tcW w:w="2830" w:type="dxa"/>
            <w:vMerge/>
          </w:tcPr>
          <w:p w14:paraId="376BDAA4" w14:textId="77777777" w:rsidR="002634B7" w:rsidRPr="009043AE" w:rsidRDefault="002634B7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FAFA09E" w14:textId="77777777" w:rsidR="002634B7" w:rsidRPr="009043AE" w:rsidRDefault="002634B7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4FB1A6F0" w14:textId="1DF6F7BB" w:rsidR="002634B7" w:rsidRPr="009043AE" w:rsidRDefault="002634B7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Будівництво потужностей сонячних електростанцій.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встановлених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сонячних електростанцій на рік</w:t>
            </w:r>
            <w:r w:rsidR="007047EA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МВт </w:t>
            </w:r>
          </w:p>
        </w:tc>
        <w:tc>
          <w:tcPr>
            <w:tcW w:w="1295" w:type="dxa"/>
          </w:tcPr>
          <w:p w14:paraId="6D5E2159" w14:textId="594EE7E3" w:rsidR="002634B7" w:rsidRPr="009043AE" w:rsidRDefault="002634B7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F323D35" w14:textId="2A44243A" w:rsidR="002634B7" w:rsidRPr="009043AE" w:rsidRDefault="002634B7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</w:t>
            </w:r>
          </w:p>
        </w:tc>
        <w:tc>
          <w:tcPr>
            <w:tcW w:w="2977" w:type="dxa"/>
            <w:vMerge/>
          </w:tcPr>
          <w:p w14:paraId="5562E70E" w14:textId="77777777" w:rsidR="002634B7" w:rsidRPr="009043AE" w:rsidRDefault="002634B7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3D36219B" w14:textId="77777777" w:rsidTr="003D74D1">
        <w:tc>
          <w:tcPr>
            <w:tcW w:w="2830" w:type="dxa"/>
            <w:vMerge/>
          </w:tcPr>
          <w:p w14:paraId="29BB9D9E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D9A781D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49FEAF7A" w14:textId="25065AA7" w:rsidR="005A1E61" w:rsidRPr="009043AE" w:rsidRDefault="005A1E61" w:rsidP="005A1E61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об’єктів біоенергетики. Кількість встановлених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біоенергетики на рік</w:t>
            </w:r>
            <w:r w:rsidR="00F55F6A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МВт</w:t>
            </w:r>
          </w:p>
        </w:tc>
        <w:tc>
          <w:tcPr>
            <w:tcW w:w="1295" w:type="dxa"/>
          </w:tcPr>
          <w:p w14:paraId="4A9EA4F9" w14:textId="6AD36014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2BD380" w14:textId="0D548AFC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2977" w:type="dxa"/>
            <w:vMerge/>
          </w:tcPr>
          <w:p w14:paraId="035DB6B0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1C63FC89" w14:textId="77777777" w:rsidTr="003D74D1">
        <w:tc>
          <w:tcPr>
            <w:tcW w:w="2830" w:type="dxa"/>
          </w:tcPr>
          <w:p w14:paraId="24399D3A" w14:textId="77777777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нових генеруючих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</w:p>
          <w:p w14:paraId="1812D3BA" w14:textId="38E3866A" w:rsidR="0014247D" w:rsidRPr="009043AE" w:rsidRDefault="0014247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D5C431D" w14:textId="5E133C40" w:rsidR="00DB5074" w:rsidRPr="009043AE" w:rsidRDefault="00DB5074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Відновлювальні джерела енергії та альтернативні види палива</w:t>
            </w:r>
          </w:p>
          <w:p w14:paraId="2551334E" w14:textId="77777777" w:rsidR="00DB5074" w:rsidRPr="009043AE" w:rsidRDefault="00DB5074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3729FBAC" w14:textId="1CFD66AE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облаштованих будівель бюджетних закладів міста сонячними електростанціями</w:t>
            </w:r>
          </w:p>
        </w:tc>
        <w:tc>
          <w:tcPr>
            <w:tcW w:w="1295" w:type="dxa"/>
          </w:tcPr>
          <w:p w14:paraId="60A8C222" w14:textId="78265D2B" w:rsidR="00DB5074" w:rsidRPr="009043AE" w:rsidRDefault="00DB5074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52C8B96" w14:textId="41BC199C" w:rsidR="00DB5074" w:rsidRPr="009043AE" w:rsidRDefault="00FC7A9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B5074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8F3CF49" w14:textId="5D21411F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0B38C361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210833785"/>
      <w:bookmarkStart w:id="17" w:name="_Hlk209608323"/>
    </w:p>
    <w:p w14:paraId="31218050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424AD" w14:textId="1BAC03FB" w:rsidR="0012312F" w:rsidRPr="009043AE" w:rsidRDefault="0012312F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хорона здоров'я</w:t>
      </w:r>
    </w:p>
    <w:p w14:paraId="5240023F" w14:textId="672FD32D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3A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8" w:name="_Hlk210742360"/>
      <w:r w:rsidR="00284C82">
        <w:rPr>
          <w:rFonts w:ascii="Times New Roman" w:hAnsi="Times New Roman" w:cs="Times New Roman"/>
          <w:sz w:val="28"/>
          <w:szCs w:val="28"/>
        </w:rPr>
        <w:t xml:space="preserve">316 940 </w:t>
      </w:r>
      <w:r w:rsidR="00DB2B3A">
        <w:rPr>
          <w:rFonts w:ascii="Times New Roman" w:hAnsi="Times New Roman" w:cs="Times New Roman"/>
          <w:sz w:val="28"/>
          <w:szCs w:val="28"/>
        </w:rPr>
        <w:t xml:space="preserve">000 </w:t>
      </w:r>
      <w:bookmarkEnd w:id="18"/>
      <w:r w:rsidR="00DB2B3A">
        <w:rPr>
          <w:rFonts w:ascii="Times New Roman" w:hAnsi="Times New Roman" w:cs="Times New Roman"/>
          <w:sz w:val="28"/>
          <w:szCs w:val="28"/>
        </w:rPr>
        <w:t>грн</w:t>
      </w:r>
    </w:p>
    <w:p w14:paraId="5CB66746" w14:textId="682292A5" w:rsidR="00DB2B3A" w:rsidRDefault="00DB2B3A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управління охорони здоров’я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Миколаївської міської ради</w:t>
      </w:r>
    </w:p>
    <w:bookmarkEnd w:id="16"/>
    <w:p w14:paraId="332190EC" w14:textId="77777777" w:rsidR="006B17DB" w:rsidRDefault="006B17DB" w:rsidP="00675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4096"/>
        <w:gridCol w:w="1295"/>
        <w:gridCol w:w="1275"/>
        <w:gridCol w:w="3079"/>
      </w:tblGrid>
      <w:tr w:rsidR="009E2153" w:rsidRPr="009E2153" w14:paraId="7B5DF519" w14:textId="77777777" w:rsidTr="003D74D1">
        <w:trPr>
          <w:trHeight w:val="803"/>
        </w:trPr>
        <w:tc>
          <w:tcPr>
            <w:tcW w:w="3681" w:type="dxa"/>
          </w:tcPr>
          <w:p w14:paraId="18F87734" w14:textId="29C18A59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2268" w:type="dxa"/>
          </w:tcPr>
          <w:p w14:paraId="0F01D624" w14:textId="77777777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096" w:type="dxa"/>
          </w:tcPr>
          <w:p w14:paraId="5480EB29" w14:textId="00E53F4B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70CA53B1" w14:textId="75B9D43E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5" w:type="dxa"/>
          </w:tcPr>
          <w:p w14:paraId="1CF9984D" w14:textId="493F3B1E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079" w:type="dxa"/>
          </w:tcPr>
          <w:p w14:paraId="2E548423" w14:textId="0DFF4EFB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E2153" w:rsidRPr="009E2153" w14:paraId="083279E1" w14:textId="77777777" w:rsidTr="003D74D1">
        <w:trPr>
          <w:trHeight w:val="1257"/>
        </w:trPr>
        <w:tc>
          <w:tcPr>
            <w:tcW w:w="3681" w:type="dxa"/>
            <w:vMerge w:val="restart"/>
          </w:tcPr>
          <w:p w14:paraId="63BC4513" w14:textId="6FD91A9C" w:rsidR="009851D5" w:rsidRPr="009E2153" w:rsidRDefault="005668ED" w:rsidP="003D74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Забезпечення доступу до якісної медичної допомоги шляхом розбудови і модернізації об’єктів медичної інфраструктури</w:t>
            </w:r>
          </w:p>
        </w:tc>
        <w:tc>
          <w:tcPr>
            <w:tcW w:w="2268" w:type="dxa"/>
            <w:vMerge w:val="restart"/>
          </w:tcPr>
          <w:p w14:paraId="655B6E57" w14:textId="63683288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Первинна медична допомога</w:t>
            </w:r>
          </w:p>
          <w:p w14:paraId="2F676C4A" w14:textId="2DB2276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E964D2" w14:textId="13CD858A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88A9EB" w14:textId="563A6EB9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B2DC78" w14:textId="77777777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0C0C568" w14:textId="24B09534" w:rsidR="005668ED" w:rsidRPr="00646B85" w:rsidRDefault="005668ED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мешканців, що можуть скористатися послугами (реконструкція сімейної амбулаторії)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осіб</w:t>
            </w:r>
          </w:p>
        </w:tc>
        <w:tc>
          <w:tcPr>
            <w:tcW w:w="1295" w:type="dxa"/>
          </w:tcPr>
          <w:p w14:paraId="4E61EA24" w14:textId="2FFD2FB4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14800</w:t>
            </w:r>
          </w:p>
        </w:tc>
        <w:tc>
          <w:tcPr>
            <w:tcW w:w="1275" w:type="dxa"/>
          </w:tcPr>
          <w:p w14:paraId="1D604C3C" w14:textId="0CEED083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24700</w:t>
            </w:r>
          </w:p>
        </w:tc>
        <w:tc>
          <w:tcPr>
            <w:tcW w:w="3079" w:type="dxa"/>
            <w:vMerge w:val="restart"/>
          </w:tcPr>
          <w:p w14:paraId="12595585" w14:textId="037278DE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E2153" w:rsidRPr="009E2153" w14:paraId="48A45C76" w14:textId="77777777" w:rsidTr="003D74D1">
        <w:tc>
          <w:tcPr>
            <w:tcW w:w="3681" w:type="dxa"/>
            <w:vMerge/>
            <w:vAlign w:val="center"/>
          </w:tcPr>
          <w:p w14:paraId="12E7F8FC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479983" w14:textId="4EFE3B68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DD918C0" w14:textId="375208D4" w:rsidR="006B17DB" w:rsidRPr="00646B85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побудованих об’єктів (будівництво сімейної амбулаторії)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2C972F47" w14:textId="6F0AF5CB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3EFD931B" w14:textId="6A118913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9" w:type="dxa"/>
            <w:vMerge/>
          </w:tcPr>
          <w:p w14:paraId="21014442" w14:textId="77777777" w:rsidR="005668ED" w:rsidRPr="009E2153" w:rsidRDefault="005668ED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52ED70EA" w14:textId="77777777" w:rsidTr="003D74D1">
        <w:trPr>
          <w:trHeight w:val="859"/>
        </w:trPr>
        <w:tc>
          <w:tcPr>
            <w:tcW w:w="3681" w:type="dxa"/>
            <w:vMerge/>
            <w:vAlign w:val="center"/>
          </w:tcPr>
          <w:p w14:paraId="601AAC3E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A4EA382" w14:textId="0A39F10E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35E39C07" w14:textId="3939C7EA" w:rsidR="005668ED" w:rsidRPr="00646B85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відремонтованих ліфтів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77E57E4C" w14:textId="12846E3A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A2B2DEF" w14:textId="3DC48B9A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9" w:type="dxa"/>
            <w:vMerge/>
          </w:tcPr>
          <w:p w14:paraId="258DFB46" w14:textId="77777777" w:rsidR="005668ED" w:rsidRPr="009E2153" w:rsidRDefault="005668ED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73A00C60" w14:textId="77777777" w:rsidTr="003D74D1">
        <w:trPr>
          <w:trHeight w:val="987"/>
        </w:trPr>
        <w:tc>
          <w:tcPr>
            <w:tcW w:w="3681" w:type="dxa"/>
            <w:vMerge/>
            <w:vAlign w:val="center"/>
          </w:tcPr>
          <w:p w14:paraId="40EAABA1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E07B33D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05C71270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411B0916" w14:textId="61298C06" w:rsidR="00D12373" w:rsidRPr="00B62E68" w:rsidRDefault="00B62E68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Створення </w:t>
            </w:r>
            <w:proofErr w:type="spellStart"/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>перинатального</w:t>
            </w:r>
            <w:proofErr w:type="spellEnd"/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центру на базі КНП ММР «Пологовий будинок №3»</w:t>
            </w:r>
          </w:p>
        </w:tc>
        <w:tc>
          <w:tcPr>
            <w:tcW w:w="1295" w:type="dxa"/>
          </w:tcPr>
          <w:p w14:paraId="453865E3" w14:textId="191EDA0C" w:rsidR="005668ED" w:rsidRPr="009E2153" w:rsidRDefault="005668ED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1FA98797" w14:textId="4F9FB92D" w:rsidR="005668ED" w:rsidRPr="009E2153" w:rsidRDefault="005668ED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9" w:type="dxa"/>
            <w:vMerge w:val="restart"/>
          </w:tcPr>
          <w:p w14:paraId="45C36254" w14:textId="1EFD4ADC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1260A" w:rsidRPr="009E2153" w14:paraId="1DD6A82B" w14:textId="77777777" w:rsidTr="003D74D1">
        <w:trPr>
          <w:trHeight w:val="562"/>
        </w:trPr>
        <w:tc>
          <w:tcPr>
            <w:tcW w:w="3681" w:type="dxa"/>
            <w:vMerge/>
            <w:vAlign w:val="center"/>
          </w:tcPr>
          <w:p w14:paraId="7FD1B27D" w14:textId="77777777" w:rsidR="00B1260A" w:rsidRPr="009E2153" w:rsidRDefault="00B1260A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B95E59" w14:textId="77777777" w:rsidR="00B1260A" w:rsidRPr="009E2153" w:rsidRDefault="00B1260A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24653667" w14:textId="570239E4" w:rsidR="00B1260A" w:rsidRPr="009E2153" w:rsidRDefault="00B1260A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відремонтованих ліфтів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59E4DE7D" w14:textId="434F51F9" w:rsidR="00B1260A" w:rsidRPr="00B62E68" w:rsidRDefault="00B1260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C384FC8" w14:textId="481F3392" w:rsidR="00B1260A" w:rsidRPr="009E2153" w:rsidRDefault="00B1260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79" w:type="dxa"/>
            <w:vMerge/>
          </w:tcPr>
          <w:p w14:paraId="5759747C" w14:textId="77777777" w:rsidR="00B1260A" w:rsidRPr="009E2153" w:rsidRDefault="00B1260A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1BAC7431" w14:textId="77777777" w:rsidTr="003D74D1">
        <w:trPr>
          <w:trHeight w:val="1464"/>
        </w:trPr>
        <w:tc>
          <w:tcPr>
            <w:tcW w:w="3681" w:type="dxa"/>
            <w:vMerge/>
            <w:vAlign w:val="center"/>
          </w:tcPr>
          <w:p w14:paraId="2DA97037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842AA5F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08EE7CA" w14:textId="0B73BD6B" w:rsidR="009851D5" w:rsidRPr="00646B85" w:rsidRDefault="005668ED" w:rsidP="00CA1D6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Кількість медичних закладів, відновлених або модернізованих для надання спеціалізованої медичної допомоги, </w:t>
            </w:r>
            <w:r w:rsidR="009E2153"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="003D74D1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555EEBBA" w14:textId="3E294E73" w:rsidR="005668ED" w:rsidRPr="00646B85" w:rsidRDefault="00646B85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5861304" w14:textId="33FFDF60" w:rsidR="005668ED" w:rsidRPr="00646B85" w:rsidRDefault="00646B85" w:rsidP="006B1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079" w:type="dxa"/>
            <w:vMerge/>
          </w:tcPr>
          <w:p w14:paraId="73944F20" w14:textId="77777777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1D72" w:rsidRPr="009E2153" w14:paraId="31161A26" w14:textId="77777777" w:rsidTr="003D74D1">
        <w:tc>
          <w:tcPr>
            <w:tcW w:w="3681" w:type="dxa"/>
            <w:vMerge w:val="restart"/>
          </w:tcPr>
          <w:p w14:paraId="132FBB99" w14:textId="3D6F90DA" w:rsidR="000C1D72" w:rsidRPr="00F358C9" w:rsidRDefault="000C1D72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Забезпечення медичних закладів сучасним обладнанням та оснащення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ютерною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технікою, автомобілями</w:t>
            </w:r>
          </w:p>
        </w:tc>
        <w:tc>
          <w:tcPr>
            <w:tcW w:w="2268" w:type="dxa"/>
          </w:tcPr>
          <w:p w14:paraId="293C863E" w14:textId="7EBC1C8F" w:rsidR="000C1D72" w:rsidRPr="009043AE" w:rsidRDefault="000C1D72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Первинна медична допомога</w:t>
            </w:r>
          </w:p>
        </w:tc>
        <w:tc>
          <w:tcPr>
            <w:tcW w:w="4096" w:type="dxa"/>
          </w:tcPr>
          <w:p w14:paraId="11F6D211" w14:textId="245E526A" w:rsidR="000C1D72" w:rsidRPr="009043AE" w:rsidRDefault="000C1D72" w:rsidP="006B17DB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закупленого обладнання,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ютерної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техніки, автомобілів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44E58BF9" w14:textId="5DB9F850" w:rsidR="000C1D72" w:rsidRPr="009043AE" w:rsidRDefault="000C1D72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3537B955" w14:textId="00356F44" w:rsidR="000C1D72" w:rsidRPr="009043AE" w:rsidRDefault="00B62E68" w:rsidP="006B17DB">
            <w:pPr>
              <w:spacing w:before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</w:t>
            </w:r>
          </w:p>
        </w:tc>
        <w:tc>
          <w:tcPr>
            <w:tcW w:w="3079" w:type="dxa"/>
            <w:vMerge w:val="restart"/>
          </w:tcPr>
          <w:p w14:paraId="35CDBE9B" w14:textId="1A3B74A1" w:rsidR="000C1D72" w:rsidRPr="009E2153" w:rsidRDefault="000C1D72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C1D72" w:rsidRPr="009E2153" w14:paraId="1867BFC3" w14:textId="77777777" w:rsidTr="003D74D1">
        <w:trPr>
          <w:trHeight w:val="878"/>
        </w:trPr>
        <w:tc>
          <w:tcPr>
            <w:tcW w:w="3681" w:type="dxa"/>
            <w:vMerge/>
          </w:tcPr>
          <w:p w14:paraId="4C06A3B9" w14:textId="77777777" w:rsidR="000C1D72" w:rsidRPr="009E2153" w:rsidRDefault="000C1D72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14:paraId="35C3DFDA" w14:textId="68EACAF5" w:rsidR="000C1D72" w:rsidRPr="009043AE" w:rsidRDefault="000C1D72" w:rsidP="003D74D1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</w:tc>
        <w:tc>
          <w:tcPr>
            <w:tcW w:w="4096" w:type="dxa"/>
          </w:tcPr>
          <w:p w14:paraId="366F7A66" w14:textId="7886E40B" w:rsidR="000C1D72" w:rsidRPr="009043AE" w:rsidRDefault="000C1D72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закупленого обладнання,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ютерної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техніки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DB76A7A" w14:textId="6FC2BEFD" w:rsidR="000C1D72" w:rsidRPr="009043AE" w:rsidRDefault="000C1D72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1275" w:type="dxa"/>
          </w:tcPr>
          <w:p w14:paraId="307CB8D7" w14:textId="4055CD83" w:rsidR="000C1D72" w:rsidRPr="009043AE" w:rsidRDefault="000C1D72" w:rsidP="006B17DB">
            <w:pPr>
              <w:spacing w:before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6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79" w:type="dxa"/>
            <w:vMerge/>
          </w:tcPr>
          <w:p w14:paraId="3BCBE6F3" w14:textId="77777777" w:rsidR="000C1D72" w:rsidRPr="009E2153" w:rsidRDefault="000C1D72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683E170A" w14:textId="77777777" w:rsidTr="003D74D1">
        <w:trPr>
          <w:trHeight w:val="1176"/>
        </w:trPr>
        <w:tc>
          <w:tcPr>
            <w:tcW w:w="3681" w:type="dxa"/>
          </w:tcPr>
          <w:p w14:paraId="3EF3EE56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Розбудова мережі</w:t>
            </w:r>
          </w:p>
          <w:p w14:paraId="2F0B3016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стаціонарних</w:t>
            </w:r>
          </w:p>
          <w:p w14:paraId="5B408379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реабілітаційних</w:t>
            </w:r>
          </w:p>
          <w:p w14:paraId="61C401DD" w14:textId="6AD960C9" w:rsidR="005668ED" w:rsidRPr="003D74D1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відділень </w:t>
            </w:r>
          </w:p>
        </w:tc>
        <w:tc>
          <w:tcPr>
            <w:tcW w:w="2268" w:type="dxa"/>
          </w:tcPr>
          <w:p w14:paraId="6139CAE9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37887006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083E6FDF" w14:textId="1160B982" w:rsidR="005668ED" w:rsidRPr="005F35D0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Кількість новостворених та відновлених стаціонарних реабілітаційних відділень, од</w:t>
            </w:r>
            <w:r w:rsidR="00CA1D65" w:rsidRPr="005F3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  <w:vAlign w:val="center"/>
          </w:tcPr>
          <w:p w14:paraId="5E5681BF" w14:textId="1B65ED0A" w:rsidR="005668ED" w:rsidRPr="005F35D0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37BC5E05" w14:textId="4036B428" w:rsidR="005668ED" w:rsidRPr="005F35D0" w:rsidRDefault="00AC5055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9" w:type="dxa"/>
          </w:tcPr>
          <w:p w14:paraId="506FB34B" w14:textId="32BF4903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E2153" w:rsidRPr="009E2153" w14:paraId="609E354E" w14:textId="77777777" w:rsidTr="003D74D1">
        <w:tc>
          <w:tcPr>
            <w:tcW w:w="3681" w:type="dxa"/>
          </w:tcPr>
          <w:p w14:paraId="13B01AE7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</w:t>
            </w:r>
          </w:p>
          <w:p w14:paraId="36AF61D5" w14:textId="4308EF65" w:rsidR="005668ED" w:rsidRPr="00904D59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безпечних умов у</w:t>
            </w:r>
            <w:r w:rsidR="009851D5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закладах охорони</w:t>
            </w:r>
            <w:r w:rsidR="009851D5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здоров’я</w:t>
            </w:r>
          </w:p>
        </w:tc>
        <w:tc>
          <w:tcPr>
            <w:tcW w:w="2268" w:type="dxa"/>
          </w:tcPr>
          <w:p w14:paraId="012A455C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0148F542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66F5A663" w14:textId="48D4D706" w:rsidR="009851D5" w:rsidRPr="005F35D0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Кількість медичних закладів, оснащених безпечними умовами для пацієнтів і персоналу, од</w:t>
            </w:r>
            <w:r w:rsidR="00CA1D65" w:rsidRPr="005F3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  <w:vAlign w:val="center"/>
          </w:tcPr>
          <w:p w14:paraId="78FD13C2" w14:textId="72A8978F" w:rsidR="005668ED" w:rsidRPr="005F35D0" w:rsidRDefault="005F35D0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1FEBDF15" w14:textId="56BCFE50" w:rsidR="005668ED" w:rsidRPr="009043AE" w:rsidRDefault="005F35D0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79" w:type="dxa"/>
          </w:tcPr>
          <w:p w14:paraId="36D9E7CB" w14:textId="6F60CCFB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60A10E18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210833803"/>
      <w:bookmarkEnd w:id="17"/>
    </w:p>
    <w:p w14:paraId="2DA7884B" w14:textId="1DA6A435" w:rsidR="007C5159" w:rsidRPr="006B17DB" w:rsidRDefault="007C5159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-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ублічні послуги і </w:t>
      </w:r>
      <w:proofErr w:type="spellStart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повʼязана</w:t>
      </w:r>
      <w:proofErr w:type="spellEnd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ними </w:t>
      </w:r>
      <w:proofErr w:type="spellStart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</w:p>
    <w:p w14:paraId="0F24762C" w14:textId="66D9E88E" w:rsidR="007C5159" w:rsidRPr="001F5CDB" w:rsidRDefault="007C51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0117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210742387"/>
      <w:r w:rsidR="00D14D39">
        <w:rPr>
          <w:rFonts w:ascii="Times New Roman" w:hAnsi="Times New Roman" w:cs="Times New Roman"/>
          <w:sz w:val="28"/>
          <w:szCs w:val="28"/>
        </w:rPr>
        <w:t>47 840</w:t>
      </w:r>
      <w:r w:rsidR="002647CC">
        <w:rPr>
          <w:rFonts w:ascii="Times New Roman" w:hAnsi="Times New Roman" w:cs="Times New Roman"/>
          <w:sz w:val="28"/>
          <w:szCs w:val="28"/>
        </w:rPr>
        <w:t xml:space="preserve"> 000 </w:t>
      </w:r>
      <w:bookmarkEnd w:id="20"/>
      <w:r w:rsidR="002647CC">
        <w:rPr>
          <w:rFonts w:ascii="Times New Roman" w:hAnsi="Times New Roman" w:cs="Times New Roman"/>
          <w:sz w:val="28"/>
          <w:szCs w:val="28"/>
        </w:rPr>
        <w:t>грн</w:t>
      </w:r>
    </w:p>
    <w:p w14:paraId="04D6300F" w14:textId="5D8FB7F2" w:rsidR="007C5159" w:rsidRDefault="007C51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CDB">
        <w:rPr>
          <w:rFonts w:ascii="Times New Roman" w:hAnsi="Times New Roman" w:cs="Times New Roman"/>
          <w:sz w:val="28"/>
          <w:szCs w:val="28"/>
        </w:rPr>
        <w:t>ідповідальн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5CD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–</w:t>
      </w:r>
      <w:r w:rsidR="00A141A6">
        <w:rPr>
          <w:rFonts w:ascii="Times New Roman" w:hAnsi="Times New Roman" w:cs="Times New Roman"/>
          <w:sz w:val="28"/>
          <w:szCs w:val="28"/>
        </w:rPr>
        <w:t xml:space="preserve"> </w:t>
      </w:r>
      <w:r w:rsidR="008B5A85" w:rsidRPr="006B17DB"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CA1D65">
        <w:rPr>
          <w:rFonts w:ascii="Times New Roman" w:hAnsi="Times New Roman" w:cs="Times New Roman"/>
          <w:sz w:val="28"/>
          <w:szCs w:val="28"/>
        </w:rPr>
        <w:t xml:space="preserve"> Миколаївської міської ради</w:t>
      </w:r>
      <w:r w:rsidR="008B5A85">
        <w:rPr>
          <w:rFonts w:ascii="Times New Roman" w:hAnsi="Times New Roman" w:cs="Times New Roman"/>
          <w:sz w:val="28"/>
          <w:szCs w:val="28"/>
        </w:rPr>
        <w:t xml:space="preserve">  (</w:t>
      </w:r>
      <w:bookmarkStart w:id="21" w:name="_Hlk209531129"/>
      <w:r w:rsidRPr="00A141A6">
        <w:rPr>
          <w:rFonts w:ascii="Times New Roman" w:hAnsi="Times New Roman" w:cs="Times New Roman"/>
          <w:sz w:val="28"/>
          <w:szCs w:val="28"/>
        </w:rPr>
        <w:t>відділ стандартизації та впровадження електронного врядування</w:t>
      </w:r>
      <w:r w:rsidR="00CA1D65">
        <w:rPr>
          <w:rFonts w:ascii="Times New Roman" w:hAnsi="Times New Roman" w:cs="Times New Roman"/>
          <w:sz w:val="28"/>
          <w:szCs w:val="28"/>
        </w:rPr>
        <w:t xml:space="preserve"> Миколаївської міської ради</w:t>
      </w:r>
    </w:p>
    <w:bookmarkEnd w:id="19"/>
    <w:p w14:paraId="6D90ACAE" w14:textId="77777777" w:rsidR="00904D59" w:rsidRDefault="00904D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4240"/>
        <w:gridCol w:w="1295"/>
        <w:gridCol w:w="1274"/>
        <w:gridCol w:w="3114"/>
      </w:tblGrid>
      <w:tr w:rsidR="009043AE" w:rsidRPr="009043AE" w14:paraId="44B62F0F" w14:textId="77777777" w:rsidTr="003D74D1">
        <w:trPr>
          <w:trHeight w:val="581"/>
        </w:trPr>
        <w:tc>
          <w:tcPr>
            <w:tcW w:w="3681" w:type="dxa"/>
          </w:tcPr>
          <w:bookmarkEnd w:id="21"/>
          <w:p w14:paraId="27FE5A29" w14:textId="77777777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63D59EE6" w14:textId="77777777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240" w:type="dxa"/>
          </w:tcPr>
          <w:p w14:paraId="153DCCC0" w14:textId="1E427AAD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7EE4AA80" w14:textId="77690E7E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4" w:type="dxa"/>
          </w:tcPr>
          <w:p w14:paraId="12BCB733" w14:textId="77777777" w:rsidR="000812BF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256DFF04" w14:textId="51243026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4" w:type="dxa"/>
          </w:tcPr>
          <w:p w14:paraId="07DD0284" w14:textId="747A9E14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E659CF" w:rsidRPr="009043AE" w14:paraId="166E329D" w14:textId="77777777" w:rsidTr="003D74D1">
        <w:tc>
          <w:tcPr>
            <w:tcW w:w="3681" w:type="dxa"/>
            <w:vMerge w:val="restart"/>
          </w:tcPr>
          <w:p w14:paraId="1C41F9E4" w14:textId="60A21170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Реалізація Національної програми інформатизації щодо створення та забезпечення розвитку інформаційних (автоматизованих), електронних комунікаційних та інформативно-комунікаційних систем для управління розвитком електронного урядування, </w:t>
            </w: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включаючи заходи із захисту інформації </w:t>
            </w:r>
          </w:p>
        </w:tc>
        <w:tc>
          <w:tcPr>
            <w:tcW w:w="2126" w:type="dxa"/>
            <w:vMerge w:val="restart"/>
          </w:tcPr>
          <w:p w14:paraId="506B008A" w14:textId="1552F747" w:rsidR="00E659CF" w:rsidRPr="009043AE" w:rsidRDefault="00E659CF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Електронне урядування  </w:t>
            </w:r>
          </w:p>
          <w:p w14:paraId="731D6EBD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699D97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1C6750" w14:textId="2AE50BE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EB4267B" w14:textId="02B6CD73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моноблоків</w:t>
            </w:r>
          </w:p>
        </w:tc>
        <w:tc>
          <w:tcPr>
            <w:tcW w:w="1295" w:type="dxa"/>
          </w:tcPr>
          <w:p w14:paraId="0034FBED" w14:textId="34D49094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BB17244" w14:textId="25D9289A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209</w:t>
            </w:r>
          </w:p>
        </w:tc>
        <w:tc>
          <w:tcPr>
            <w:tcW w:w="3114" w:type="dxa"/>
            <w:vMerge w:val="restart"/>
          </w:tcPr>
          <w:p w14:paraId="317952E7" w14:textId="37FF3C5F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659CF" w:rsidRPr="009043AE" w14:paraId="739747B0" w14:textId="77777777" w:rsidTr="003D74D1">
        <w:tc>
          <w:tcPr>
            <w:tcW w:w="3681" w:type="dxa"/>
            <w:vMerge/>
          </w:tcPr>
          <w:p w14:paraId="138900BB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9EDD36A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03D435F2" w14:textId="39F45E70" w:rsidR="00E659CF" w:rsidRPr="009043AE" w:rsidRDefault="00E659CF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БФП</w:t>
            </w:r>
          </w:p>
        </w:tc>
        <w:tc>
          <w:tcPr>
            <w:tcW w:w="1295" w:type="dxa"/>
          </w:tcPr>
          <w:p w14:paraId="7F262D5F" w14:textId="22524561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76A79902" w14:textId="16F7623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3114" w:type="dxa"/>
            <w:vMerge/>
          </w:tcPr>
          <w:p w14:paraId="16A5D98A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30AF377" w14:textId="77777777" w:rsidTr="003D74D1">
        <w:tc>
          <w:tcPr>
            <w:tcW w:w="3681" w:type="dxa"/>
            <w:vMerge/>
          </w:tcPr>
          <w:p w14:paraId="0B6A7DFE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F704029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05A11ED" w14:textId="6ED7C83A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ноутбуків</w:t>
            </w:r>
          </w:p>
        </w:tc>
        <w:tc>
          <w:tcPr>
            <w:tcW w:w="1295" w:type="dxa"/>
            <w:vAlign w:val="center"/>
          </w:tcPr>
          <w:p w14:paraId="7A6E914D" w14:textId="493C5A74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7EC93FDD" w14:textId="2B803372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114" w:type="dxa"/>
            <w:vMerge/>
          </w:tcPr>
          <w:p w14:paraId="09A3FC19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10F0AF67" w14:textId="77777777" w:rsidTr="003D74D1">
        <w:tc>
          <w:tcPr>
            <w:tcW w:w="3681" w:type="dxa"/>
            <w:vMerge/>
          </w:tcPr>
          <w:p w14:paraId="5B30B9DB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756F72C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5E555369" w14:textId="67294C3C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програмного забезпечення операційної системи Windows</w:t>
            </w:r>
          </w:p>
        </w:tc>
        <w:tc>
          <w:tcPr>
            <w:tcW w:w="1295" w:type="dxa"/>
            <w:vAlign w:val="center"/>
          </w:tcPr>
          <w:p w14:paraId="0A6DC9E0" w14:textId="2B66E12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30E64AFA" w14:textId="70427739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3114" w:type="dxa"/>
            <w:vMerge/>
          </w:tcPr>
          <w:p w14:paraId="0DD71FEE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21C14A9" w14:textId="77777777" w:rsidTr="003D74D1">
        <w:tc>
          <w:tcPr>
            <w:tcW w:w="3681" w:type="dxa"/>
            <w:vMerge/>
          </w:tcPr>
          <w:p w14:paraId="210B1602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1581102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A916219" w14:textId="365E7AAE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Wi-Fi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роутерів</w:t>
            </w:r>
            <w:proofErr w:type="spellEnd"/>
          </w:p>
        </w:tc>
        <w:tc>
          <w:tcPr>
            <w:tcW w:w="1295" w:type="dxa"/>
            <w:vAlign w:val="center"/>
          </w:tcPr>
          <w:p w14:paraId="666D5A42" w14:textId="24D8FDF9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C2C7583" w14:textId="40E4CB9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3114" w:type="dxa"/>
            <w:vMerge/>
          </w:tcPr>
          <w:p w14:paraId="20A4ECC5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3B1F7324" w14:textId="77777777" w:rsidTr="003D74D1">
        <w:tc>
          <w:tcPr>
            <w:tcW w:w="3681" w:type="dxa"/>
            <w:vMerge/>
          </w:tcPr>
          <w:p w14:paraId="6C2F0DC9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430BE98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3D0CC0AF" w14:textId="619539BA" w:rsidR="00E659CF" w:rsidRPr="009043AE" w:rsidRDefault="00E659CF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IP телефонів</w:t>
            </w:r>
          </w:p>
        </w:tc>
        <w:tc>
          <w:tcPr>
            <w:tcW w:w="1295" w:type="dxa"/>
            <w:vAlign w:val="center"/>
          </w:tcPr>
          <w:p w14:paraId="2D48CFE5" w14:textId="3393FAA5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D5C4142" w14:textId="2463C391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3114" w:type="dxa"/>
            <w:vMerge/>
          </w:tcPr>
          <w:p w14:paraId="37405C3D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3D999F75" w14:textId="77777777" w:rsidTr="003D74D1">
        <w:tc>
          <w:tcPr>
            <w:tcW w:w="3681" w:type="dxa"/>
            <w:vMerge/>
          </w:tcPr>
          <w:p w14:paraId="6F762EDF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3F101F9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FE562BA" w14:textId="2FBDA494" w:rsidR="00E659CF" w:rsidRPr="003D74D1" w:rsidRDefault="00E659CF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E6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інформаційних (автоматизованих), інформаційно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42E6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комунікаційних, електронних комунікаційних </w:t>
            </w:r>
            <w:r w:rsidRPr="004D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(крім модернізації, модифікації та розвитку публічних електронних реєстрів)</w:t>
            </w:r>
            <w:r w:rsidR="00F73C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3C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r w:rsidR="00F73C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/комплект</w:t>
            </w:r>
          </w:p>
        </w:tc>
        <w:tc>
          <w:tcPr>
            <w:tcW w:w="1295" w:type="dxa"/>
            <w:vAlign w:val="center"/>
          </w:tcPr>
          <w:p w14:paraId="4E097F64" w14:textId="4C32D76D" w:rsidR="00E659CF" w:rsidRPr="009043AE" w:rsidRDefault="00F73C9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4" w:type="dxa"/>
            <w:vAlign w:val="center"/>
          </w:tcPr>
          <w:p w14:paraId="5D69090D" w14:textId="7EBEDB7E" w:rsidR="00E659CF" w:rsidRPr="009043AE" w:rsidRDefault="00F73C91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25/33</w:t>
            </w:r>
          </w:p>
        </w:tc>
        <w:tc>
          <w:tcPr>
            <w:tcW w:w="3114" w:type="dxa"/>
            <w:vMerge/>
          </w:tcPr>
          <w:p w14:paraId="218D1CE1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8066F1E" w14:textId="77777777" w:rsidTr="003D74D1">
        <w:tc>
          <w:tcPr>
            <w:tcW w:w="3681" w:type="dxa"/>
            <w:vMerge/>
          </w:tcPr>
          <w:p w14:paraId="76385096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9787A23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DF273FF" w14:textId="4431F339" w:rsidR="00E659CF" w:rsidRPr="004D42E6" w:rsidRDefault="00E659CF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придбаного обладнання</w:t>
            </w:r>
            <w:r w:rsidR="00E123AE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958CAF6" w14:textId="66ABE3EA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E6F2A98" w14:textId="7E66B3BE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14" w:type="dxa"/>
            <w:vMerge/>
          </w:tcPr>
          <w:p w14:paraId="59C1B9EC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0F540A54" w14:textId="77777777" w:rsidTr="003D74D1">
        <w:tc>
          <w:tcPr>
            <w:tcW w:w="3681" w:type="dxa"/>
            <w:vMerge/>
            <w:vAlign w:val="center"/>
          </w:tcPr>
          <w:p w14:paraId="45A7B74F" w14:textId="55B47626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28796F6D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Цифрові інновації та технології</w:t>
            </w:r>
          </w:p>
          <w:p w14:paraId="4E302B17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28F1DF95" w14:textId="73F9E9D0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встановлених камер відеоспостереження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21B22E1" w14:textId="3143B573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46160414" w14:textId="4B646547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3114" w:type="dxa"/>
            <w:vMerge w:val="restart"/>
          </w:tcPr>
          <w:p w14:paraId="55A75426" w14:textId="7CD41B24" w:rsidR="00F351BB" w:rsidRPr="009043AE" w:rsidRDefault="00B556D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043AE" w:rsidRPr="009043AE" w14:paraId="00A86EC0" w14:textId="77777777" w:rsidTr="003D74D1">
        <w:tc>
          <w:tcPr>
            <w:tcW w:w="3681" w:type="dxa"/>
            <w:vMerge/>
            <w:vAlign w:val="center"/>
          </w:tcPr>
          <w:p w14:paraId="17E6C51E" w14:textId="07256993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B24CC4B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DBE1C29" w14:textId="5292A67A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закладів освіти</w:t>
            </w:r>
            <w:r w:rsidR="009A0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облаштованих системами відеоспостереження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214B0C3D" w14:textId="0D94C4B6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721549A" w14:textId="658E2A6F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14" w:type="dxa"/>
            <w:vMerge/>
          </w:tcPr>
          <w:p w14:paraId="34B78CFC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DE33611" w14:textId="77777777" w:rsidTr="003D74D1">
        <w:tc>
          <w:tcPr>
            <w:tcW w:w="3681" w:type="dxa"/>
            <w:vMerge/>
            <w:vAlign w:val="center"/>
          </w:tcPr>
          <w:p w14:paraId="1BE06BBA" w14:textId="414FD0BE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B91921E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A9F50AD" w14:textId="7D5E0E0D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центр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реагування на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кіберінциденти</w:t>
            </w:r>
            <w:proofErr w:type="spellEnd"/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7CE6FD7F" w14:textId="1F4B3BFB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4497EC9E" w14:textId="66902B00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135D506E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86A9362" w14:textId="77777777" w:rsidTr="003D74D1">
        <w:tc>
          <w:tcPr>
            <w:tcW w:w="3681" w:type="dxa"/>
            <w:vMerge/>
            <w:vAlign w:val="center"/>
          </w:tcPr>
          <w:p w14:paraId="0E9A6C37" w14:textId="2E07E689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362E34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A9771E3" w14:textId="2B8C2858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Впровадження єдиної системи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трекінгу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транспорту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3EF8C1A5" w14:textId="2448D910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6829A8E9" w14:textId="649CA628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2141E7E9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35FC5962" w14:textId="77777777" w:rsidTr="003D74D1">
        <w:tc>
          <w:tcPr>
            <w:tcW w:w="3681" w:type="dxa"/>
            <w:vMerge/>
            <w:vAlign w:val="center"/>
          </w:tcPr>
          <w:p w14:paraId="3D9C2CB1" w14:textId="0023E3A0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B6B5730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4FFC8F46" w14:textId="310415F2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Наявність системи контролю виконання надання транспортної послуги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27114B2B" w14:textId="19BBFC3A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D7D892F" w14:textId="3E30A96F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3404C4BD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3FC3B94" w14:textId="77777777" w:rsidTr="003D74D1">
        <w:tc>
          <w:tcPr>
            <w:tcW w:w="3681" w:type="dxa"/>
            <w:vMerge/>
          </w:tcPr>
          <w:p w14:paraId="4342E800" w14:textId="77777777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8CB2655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248A7F05" w14:textId="276107FD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Рівень оновлення локальних інформаційних мереж лікувальних закладів м.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Миколаєва, % до потреби</w:t>
            </w:r>
          </w:p>
        </w:tc>
        <w:tc>
          <w:tcPr>
            <w:tcW w:w="1295" w:type="dxa"/>
            <w:vAlign w:val="center"/>
          </w:tcPr>
          <w:p w14:paraId="7037AB45" w14:textId="5BC80680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22B268B5" w14:textId="203C724B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114" w:type="dxa"/>
            <w:vMerge/>
          </w:tcPr>
          <w:p w14:paraId="3167BE4C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5ADAA7D1" w14:textId="77777777" w:rsidTr="003D74D1">
        <w:tc>
          <w:tcPr>
            <w:tcW w:w="3681" w:type="dxa"/>
            <w:vMerge/>
          </w:tcPr>
          <w:p w14:paraId="3412F042" w14:textId="77777777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97DA55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3D9FDE39" w14:textId="4240115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Рівень оновлення локальних інформаційних мереж освітніх закладів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Миколаєва, % до потреби</w:t>
            </w:r>
          </w:p>
        </w:tc>
        <w:tc>
          <w:tcPr>
            <w:tcW w:w="1295" w:type="dxa"/>
            <w:vAlign w:val="center"/>
          </w:tcPr>
          <w:p w14:paraId="391D0766" w14:textId="23AE36A4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29B1B3F7" w14:textId="49F97638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114" w:type="dxa"/>
            <w:vMerge/>
          </w:tcPr>
          <w:p w14:paraId="2151D164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12F5EA01" w14:textId="77777777" w:rsidTr="003D74D1">
        <w:trPr>
          <w:trHeight w:val="420"/>
        </w:trPr>
        <w:tc>
          <w:tcPr>
            <w:tcW w:w="3681" w:type="dxa"/>
          </w:tcPr>
          <w:p w14:paraId="7845070B" w14:textId="75A57F2F" w:rsidR="006758E9" w:rsidRPr="009043AE" w:rsidRDefault="00F8256C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Покращ</w:t>
            </w:r>
            <w:r w:rsidR="00F351BB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ння та розширення доступу громадян до інформації (сенсорний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інформаційний термінал для вуличного використання) та національного культурного контенту шляхом створення інформаційних цифрових систем (спеціалізоване програмне забезпечення, розробка індивідуального контенту)</w:t>
            </w:r>
          </w:p>
        </w:tc>
        <w:tc>
          <w:tcPr>
            <w:tcW w:w="2126" w:type="dxa"/>
          </w:tcPr>
          <w:p w14:paraId="68B9F665" w14:textId="6CACD001" w:rsidR="00F8256C" w:rsidRPr="009043AE" w:rsidRDefault="00F8256C" w:rsidP="006B17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Цифрові інновації та технології</w:t>
            </w:r>
          </w:p>
          <w:p w14:paraId="0B2C2810" w14:textId="292F6E63" w:rsidR="00D57D25" w:rsidRPr="009043AE" w:rsidRDefault="00D57D2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</w:tcPr>
          <w:p w14:paraId="3809930D" w14:textId="0167B644" w:rsidR="00F8256C" w:rsidRPr="009043AE" w:rsidRDefault="00F8256C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Кількість сенсорних інформаційних терміналів для вуличного використання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(зі</w:t>
            </w:r>
            <w:r w:rsidR="0064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спеціалізованим програмним забезпеченням та розробкою індивідуального контенту)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625B3E20" w14:textId="2F4C76A5" w:rsidR="00F8256C" w:rsidRPr="009043AE" w:rsidRDefault="00F8256C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4" w:type="dxa"/>
          </w:tcPr>
          <w:p w14:paraId="616B3ABF" w14:textId="23705157" w:rsidR="00F8256C" w:rsidRPr="009043AE" w:rsidRDefault="00F8256C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114" w:type="dxa"/>
          </w:tcPr>
          <w:p w14:paraId="69B9AB85" w14:textId="456035E6" w:rsidR="00F8256C" w:rsidRPr="009043AE" w:rsidRDefault="00F358C9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Миколаївської міської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</w:tbl>
    <w:p w14:paraId="726AAE41" w14:textId="195FA07A" w:rsidR="003D0117" w:rsidRDefault="003D0117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Hlk210833819"/>
      <w:bookmarkStart w:id="23" w:name="_Hlk208217492"/>
    </w:p>
    <w:p w14:paraId="049C3294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E156B" w14:textId="1DDE40DA" w:rsidR="0012312F" w:rsidRPr="00A6402A" w:rsidRDefault="0012312F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6441C5">
        <w:rPr>
          <w:rFonts w:ascii="Times New Roman" w:hAnsi="Times New Roman" w:cs="Times New Roman"/>
          <w:sz w:val="28"/>
          <w:szCs w:val="28"/>
        </w:rPr>
        <w:t xml:space="preserve"> –</w:t>
      </w: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835" w:rsidRPr="00A6402A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</w:t>
      </w:r>
    </w:p>
    <w:p w14:paraId="36C872A1" w14:textId="375480F3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4DC">
        <w:rPr>
          <w:rFonts w:ascii="Times New Roman" w:hAnsi="Times New Roman" w:cs="Times New Roman"/>
          <w:sz w:val="28"/>
          <w:szCs w:val="28"/>
        </w:rPr>
        <w:t>–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210742524"/>
      <w:r w:rsidR="009A5D5C">
        <w:rPr>
          <w:rFonts w:ascii="Times New Roman" w:hAnsi="Times New Roman" w:cs="Times New Roman"/>
          <w:sz w:val="28"/>
          <w:szCs w:val="28"/>
        </w:rPr>
        <w:t>226 183 131</w:t>
      </w:r>
      <w:r w:rsidR="0080258A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="00F05BE5">
        <w:rPr>
          <w:rFonts w:ascii="Times New Roman" w:hAnsi="Times New Roman" w:cs="Times New Roman"/>
          <w:sz w:val="28"/>
          <w:szCs w:val="28"/>
        </w:rPr>
        <w:t>грн</w:t>
      </w:r>
    </w:p>
    <w:p w14:paraId="4DD9A95A" w14:textId="77777777" w:rsidR="00B71C62" w:rsidRDefault="00030D9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</w:t>
      </w:r>
      <w:r w:rsidR="0064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64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житлово-комунального господарства </w:t>
      </w:r>
      <w:r w:rsidR="006441C5">
        <w:rPr>
          <w:rFonts w:ascii="Times New Roman" w:hAnsi="Times New Roman" w:cs="Times New Roman"/>
          <w:sz w:val="28"/>
          <w:szCs w:val="28"/>
        </w:rPr>
        <w:t xml:space="preserve">Миколаївської міської ради </w:t>
      </w:r>
    </w:p>
    <w:p w14:paraId="2B6AE4DB" w14:textId="3242D217" w:rsidR="00030D99" w:rsidRPr="006758E9" w:rsidRDefault="00030D99" w:rsidP="00675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256"/>
        <w:gridCol w:w="2551"/>
        <w:gridCol w:w="4111"/>
        <w:gridCol w:w="1417"/>
        <w:gridCol w:w="1276"/>
        <w:gridCol w:w="3119"/>
      </w:tblGrid>
      <w:tr w:rsidR="00CF02FA" w:rsidRPr="00CF02FA" w14:paraId="589C5CEA" w14:textId="77777777" w:rsidTr="003D74D1">
        <w:trPr>
          <w:trHeight w:val="677"/>
        </w:trPr>
        <w:tc>
          <w:tcPr>
            <w:tcW w:w="3256" w:type="dxa"/>
          </w:tcPr>
          <w:bookmarkEnd w:id="22"/>
          <w:p w14:paraId="3EDA8132" w14:textId="777777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551" w:type="dxa"/>
          </w:tcPr>
          <w:p w14:paraId="5F9B3A9F" w14:textId="777777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6124CF55" w14:textId="7EE1C113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5C32ED75" w14:textId="35B90551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6F606EF9" w14:textId="77777777" w:rsidR="000812BF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</w:p>
          <w:p w14:paraId="28CC8BD4" w14:textId="063189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0812B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4A1D1430" w14:textId="28C06E9F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FD5FC0" w:rsidRPr="00CF02FA" w14:paraId="337A7642" w14:textId="77777777" w:rsidTr="003D74D1">
        <w:tc>
          <w:tcPr>
            <w:tcW w:w="3256" w:type="dxa"/>
            <w:vMerge w:val="restart"/>
          </w:tcPr>
          <w:p w14:paraId="048FD9A3" w14:textId="4C0858A2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Розбудова та відновлення інфраструктури автомобільних доріг загального користування</w:t>
            </w:r>
          </w:p>
          <w:p w14:paraId="01A550EE" w14:textId="5928F8CE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3E1E7EB9" w14:textId="2054760D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</w:t>
            </w: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втомобільний транспорт та дорожн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є</w:t>
            </w: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господарство</w:t>
            </w:r>
          </w:p>
        </w:tc>
        <w:tc>
          <w:tcPr>
            <w:tcW w:w="4111" w:type="dxa"/>
          </w:tcPr>
          <w:p w14:paraId="32F044E5" w14:textId="128E1C5C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Площа збудованих автомобільних доріг,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468FC149" w14:textId="5591EEF1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F6DAEC" w14:textId="79608F11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</w:rPr>
              <w:t>5400,0</w:t>
            </w:r>
          </w:p>
        </w:tc>
        <w:tc>
          <w:tcPr>
            <w:tcW w:w="3119" w:type="dxa"/>
            <w:vMerge w:val="restart"/>
          </w:tcPr>
          <w:p w14:paraId="00395B91" w14:textId="6AD00353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FD5FC0" w:rsidRPr="00CF02FA" w14:paraId="0BCC5B17" w14:textId="77777777" w:rsidTr="003D74D1">
        <w:tc>
          <w:tcPr>
            <w:tcW w:w="3256" w:type="dxa"/>
            <w:vMerge/>
          </w:tcPr>
          <w:p w14:paraId="7C179EBC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1319BF1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3839F3" w14:textId="3E1F2736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Площа капітально відремонтованих автомобільних доріг,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3141178" w14:textId="5A8867D8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EEFB8A" w14:textId="3DF6CD54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</w:rPr>
              <w:t>94780,0</w:t>
            </w:r>
          </w:p>
        </w:tc>
        <w:tc>
          <w:tcPr>
            <w:tcW w:w="3119" w:type="dxa"/>
            <w:vMerge/>
          </w:tcPr>
          <w:p w14:paraId="1234B9E6" w14:textId="77777777" w:rsidR="00FD5FC0" w:rsidRPr="00CF02FA" w:rsidRDefault="00FD5FC0" w:rsidP="00DA380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053ADAB5" w14:textId="77777777" w:rsidTr="003D74D1">
        <w:tc>
          <w:tcPr>
            <w:tcW w:w="3256" w:type="dxa"/>
            <w:vMerge/>
          </w:tcPr>
          <w:p w14:paraId="4B5CB7FD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F0B4F9C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F9E053" w14:textId="6DA95BB3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Площа реконструйованих автомобільних доріг,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01FA306" w14:textId="3E04B092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8BDF2F8" w14:textId="4784D375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19200</w:t>
            </w:r>
          </w:p>
        </w:tc>
        <w:tc>
          <w:tcPr>
            <w:tcW w:w="3119" w:type="dxa"/>
            <w:vMerge/>
          </w:tcPr>
          <w:p w14:paraId="2A1F1379" w14:textId="77777777" w:rsidR="00FD5FC0" w:rsidRPr="00CF02FA" w:rsidRDefault="00FD5FC0" w:rsidP="00DA380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0CCEC2CE" w14:textId="77777777" w:rsidTr="003D74D1">
        <w:tc>
          <w:tcPr>
            <w:tcW w:w="3256" w:type="dxa"/>
            <w:vMerge/>
          </w:tcPr>
          <w:p w14:paraId="687EBEF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17154C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3CE864C" w14:textId="64ED9275" w:rsidR="00FD5FC0" w:rsidRPr="00757AAC" w:rsidRDefault="00FD5FC0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   </w:t>
            </w:r>
            <w:proofErr w:type="spellStart"/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капітально</w:t>
            </w:r>
            <w:proofErr w:type="spellEnd"/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відремонтованих доріг приватного сектору,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3503054D" w14:textId="46301B2A" w:rsidR="00FD5FC0" w:rsidRPr="00757AAC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AAC">
              <w:rPr>
                <w:rFonts w:ascii="Times New Roman" w:hAnsi="Times New Roman" w:cs="Times New Roman"/>
                <w:sz w:val="28"/>
                <w:szCs w:val="28"/>
              </w:rPr>
              <w:t>17835</w:t>
            </w:r>
          </w:p>
        </w:tc>
        <w:tc>
          <w:tcPr>
            <w:tcW w:w="1276" w:type="dxa"/>
          </w:tcPr>
          <w:p w14:paraId="4FEF1FD5" w14:textId="5F5717CA" w:rsidR="00FD5FC0" w:rsidRPr="00757AAC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AAC">
              <w:rPr>
                <w:rFonts w:ascii="Times New Roman" w:hAnsi="Times New Roman" w:cs="Times New Roman"/>
                <w:sz w:val="28"/>
                <w:szCs w:val="28"/>
              </w:rPr>
              <w:t>105728</w:t>
            </w:r>
          </w:p>
        </w:tc>
        <w:tc>
          <w:tcPr>
            <w:tcW w:w="3119" w:type="dxa"/>
            <w:vMerge/>
          </w:tcPr>
          <w:p w14:paraId="23A50573" w14:textId="77777777" w:rsidR="00FD5FC0" w:rsidRPr="00CF02FA" w:rsidRDefault="00FD5FC0" w:rsidP="00765AD6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497B3A23" w14:textId="77777777" w:rsidTr="003D74D1">
        <w:tc>
          <w:tcPr>
            <w:tcW w:w="3256" w:type="dxa"/>
            <w:vMerge/>
          </w:tcPr>
          <w:p w14:paraId="0AF76B8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0E52AA7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A2383E" w14:textId="024AF4FC" w:rsidR="00FD5FC0" w:rsidRPr="00757AAC" w:rsidRDefault="00FD5FC0" w:rsidP="00A6402A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D19BE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ількість відновлених та збудованих автомобільних доріг загального користування</w:t>
            </w:r>
          </w:p>
        </w:tc>
        <w:tc>
          <w:tcPr>
            <w:tcW w:w="1417" w:type="dxa"/>
          </w:tcPr>
          <w:p w14:paraId="24544165" w14:textId="0266B4CA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5D933D" w14:textId="39326CD2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Merge/>
          </w:tcPr>
          <w:p w14:paraId="53E669F2" w14:textId="2D8C3830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C0" w:rsidRPr="00CF02FA" w14:paraId="4C184CA4" w14:textId="77777777" w:rsidTr="003D74D1">
        <w:tc>
          <w:tcPr>
            <w:tcW w:w="3256" w:type="dxa"/>
            <w:vMerge/>
          </w:tcPr>
          <w:p w14:paraId="1F376607" w14:textId="77777777" w:rsidR="00FD5FC0" w:rsidRPr="00CF02FA" w:rsidRDefault="00FD5FC0" w:rsidP="00FD5FC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B51EB04" w14:textId="77777777" w:rsidR="00FD5FC0" w:rsidRPr="00CF02FA" w:rsidRDefault="00FD5FC0" w:rsidP="00FD5FC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0B1D571" w14:textId="3280A5EB" w:rsidR="00E123AE" w:rsidRPr="00E123AE" w:rsidRDefault="00FD5FC0" w:rsidP="00E123AE">
            <w:pPr>
              <w:rPr>
                <w:rStyle w:val="fontstyle01"/>
                <w:rFonts w:ascii="Times New Roman" w:hAnsi="Times New Roman" w:cs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Площа </w:t>
            </w:r>
            <w:proofErr w:type="spellStart"/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капітально</w:t>
            </w:r>
            <w:proofErr w:type="spellEnd"/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відремонтованої підпірної стінки вздовж дороги приватного сектору, м</w:t>
            </w:r>
            <w:r w:rsidRPr="00FD5FC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4156137D" w14:textId="3482B018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36682C" w14:textId="3C47719B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3119" w:type="dxa"/>
          </w:tcPr>
          <w:p w14:paraId="2847230C" w14:textId="77777777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C0" w:rsidRPr="00CF02FA" w14:paraId="0D17FD43" w14:textId="77777777" w:rsidTr="003D74D1">
        <w:tc>
          <w:tcPr>
            <w:tcW w:w="3256" w:type="dxa"/>
            <w:vMerge w:val="restart"/>
          </w:tcPr>
          <w:p w14:paraId="4FCAF0A5" w14:textId="2D2180A9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Комплексний розвиток громадського транспорту та міської інфраструктури</w:t>
            </w:r>
          </w:p>
          <w:p w14:paraId="7951A3DD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33680E19" w14:textId="487558F5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42C3E2A1" w14:textId="63E0E58B" w:rsidR="00FD5FC0" w:rsidRPr="004D19BE" w:rsidRDefault="00FD5FC0" w:rsidP="00FD5FC0">
            <w:pPr>
              <w:pStyle w:val="a4"/>
              <w:spacing w:before="0"/>
              <w:ind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Г</w:t>
            </w:r>
            <w:r w:rsidRPr="004D19BE">
              <w:rPr>
                <w:noProof/>
                <w:szCs w:val="28"/>
                <w:lang w:val="ru-RU"/>
              </w:rPr>
              <w:t>ромадський транспорт</w:t>
            </w:r>
          </w:p>
          <w:p w14:paraId="39F1B2A1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085EAF02" w14:textId="62397846" w:rsidR="00FD5FC0" w:rsidRPr="004D19BE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придбаних транспортних засобів</w:t>
            </w:r>
          </w:p>
        </w:tc>
        <w:tc>
          <w:tcPr>
            <w:tcW w:w="1417" w:type="dxa"/>
          </w:tcPr>
          <w:p w14:paraId="336C99B9" w14:textId="02CAA6D9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852184F" w14:textId="6658158B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19" w:type="dxa"/>
            <w:vMerge w:val="restart"/>
          </w:tcPr>
          <w:p w14:paraId="307B8131" w14:textId="10F519A4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FD5FC0" w:rsidRPr="00CF02FA" w14:paraId="17C25568" w14:textId="77777777" w:rsidTr="003D74D1">
        <w:tc>
          <w:tcPr>
            <w:tcW w:w="3256" w:type="dxa"/>
            <w:vMerge/>
          </w:tcPr>
          <w:p w14:paraId="10650C6D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F9A6FA4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2B9A957" w14:textId="3C31BA8E" w:rsidR="00FD5FC0" w:rsidRPr="0026600C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 капітального ремонту території, адміністративної та допоміжної будівлі і споруди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7A24261" w14:textId="3BE480E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6D93990" w14:textId="5C3F636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8076,05</w:t>
            </w:r>
          </w:p>
        </w:tc>
        <w:tc>
          <w:tcPr>
            <w:tcW w:w="3119" w:type="dxa"/>
            <w:vMerge/>
          </w:tcPr>
          <w:p w14:paraId="1682173E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FD5FC0" w:rsidRPr="00CF02FA" w14:paraId="31717AC6" w14:textId="77777777" w:rsidTr="003D74D1">
        <w:tc>
          <w:tcPr>
            <w:tcW w:w="3256" w:type="dxa"/>
            <w:vMerge/>
          </w:tcPr>
          <w:p w14:paraId="61ED59EE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99FF758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8E0DCC9" w14:textId="091881DA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заправного комплексу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2582E17D" w14:textId="0EEAAC7F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911436A" w14:textId="06D5C542" w:rsidR="00FD5FC0" w:rsidRPr="004D19BE" w:rsidRDefault="00FD5FC0" w:rsidP="00FD5FC0">
            <w:pPr>
              <w:pStyle w:val="a4"/>
              <w:ind w:firstLine="0"/>
              <w:jc w:val="center"/>
              <w:rPr>
                <w:noProof/>
                <w:color w:val="000000" w:themeColor="text1"/>
                <w:szCs w:val="28"/>
              </w:rPr>
            </w:pPr>
            <w:r w:rsidRPr="004D19BE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16540C88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FD5FC0" w:rsidRPr="00CF02FA" w14:paraId="38D60885" w14:textId="77777777" w:rsidTr="003D74D1">
        <w:tc>
          <w:tcPr>
            <w:tcW w:w="3256" w:type="dxa"/>
            <w:vMerge/>
          </w:tcPr>
          <w:p w14:paraId="5720DA20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25CF19E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62ADF4C4" w14:textId="4CE4AC63" w:rsidR="00FD5FC0" w:rsidRPr="004D19BE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мийного комплексу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  <w:vAlign w:val="center"/>
          </w:tcPr>
          <w:p w14:paraId="4693F026" w14:textId="77BE474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470BFB1" w14:textId="51FD3018" w:rsidR="00FD5FC0" w:rsidRPr="004D19BE" w:rsidRDefault="00FD5FC0" w:rsidP="00FD5FC0">
            <w:pPr>
              <w:pStyle w:val="a4"/>
              <w:ind w:firstLine="0"/>
              <w:jc w:val="center"/>
              <w:rPr>
                <w:color w:val="000000" w:themeColor="text1"/>
                <w:szCs w:val="28"/>
              </w:rPr>
            </w:pPr>
            <w:r w:rsidRPr="004D19BE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6476B3A1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</w:tbl>
    <w:bookmarkEnd w:id="23"/>
    <w:p w14:paraId="15105115" w14:textId="37620384" w:rsidR="00DC1002" w:rsidRDefault="00DC1002" w:rsidP="00DC1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*місцеві </w:t>
      </w:r>
      <w:r w:rsidRPr="00703DB2">
        <w:rPr>
          <w:rFonts w:ascii="Times New Roman" w:hAnsi="Times New Roman" w:cs="Times New Roman"/>
          <w:sz w:val="28"/>
          <w:szCs w:val="28"/>
        </w:rPr>
        <w:t>запозичення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- 22 457 445 грн; 2027 рік - 9 799 613 грн; 2028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3DB2">
        <w:rPr>
          <w:rFonts w:ascii="Times New Roman" w:hAnsi="Times New Roman" w:cs="Times New Roman"/>
          <w:sz w:val="28"/>
          <w:szCs w:val="28"/>
        </w:rPr>
        <w:t>рік - 2 046 073 грн</w:t>
      </w:r>
      <w:r w:rsidR="003D74D1">
        <w:rPr>
          <w:rFonts w:ascii="Times New Roman" w:hAnsi="Times New Roman" w:cs="Times New Roman"/>
          <w:sz w:val="28"/>
          <w:szCs w:val="28"/>
        </w:rPr>
        <w:t>.</w:t>
      </w:r>
    </w:p>
    <w:p w14:paraId="30974C97" w14:textId="77777777" w:rsidR="003D74D1" w:rsidRPr="003D74D1" w:rsidRDefault="003D74D1" w:rsidP="00904D59">
      <w:pPr>
        <w:pStyle w:val="a4"/>
        <w:spacing w:before="0"/>
        <w:rPr>
          <w:noProof/>
          <w:szCs w:val="28"/>
        </w:rPr>
      </w:pPr>
      <w:bookmarkStart w:id="25" w:name="_Hlk210833835"/>
    </w:p>
    <w:p w14:paraId="336C6B8E" w14:textId="0C3A3887" w:rsidR="00222F6F" w:rsidRDefault="00222F6F" w:rsidP="00904D59">
      <w:pPr>
        <w:pStyle w:val="a4"/>
        <w:spacing w:before="0"/>
        <w:rPr>
          <w:b/>
          <w:bCs/>
          <w:noProof/>
          <w:color w:val="FF0000"/>
          <w:szCs w:val="28"/>
          <w:lang w:val="ru-RU"/>
        </w:rPr>
      </w:pPr>
      <w:r w:rsidRPr="007144A3">
        <w:rPr>
          <w:noProof/>
          <w:szCs w:val="28"/>
          <w:lang w:val="ru-RU"/>
        </w:rPr>
        <w:t xml:space="preserve">Галузь (сектор) для публічного інвестування </w:t>
      </w:r>
      <w:r w:rsidR="0024569E" w:rsidRPr="00757AAC">
        <w:rPr>
          <w:szCs w:val="28"/>
        </w:rPr>
        <w:t>–</w:t>
      </w:r>
      <w:r w:rsidRPr="00432ADC">
        <w:rPr>
          <w:noProof/>
          <w:szCs w:val="28"/>
          <w:lang w:val="ru-RU"/>
        </w:rPr>
        <w:t xml:space="preserve"> </w:t>
      </w:r>
      <w:r w:rsidR="004D19BE" w:rsidRPr="00A6402A">
        <w:rPr>
          <w:noProof/>
          <w:szCs w:val="28"/>
          <w:lang w:val="ru-RU"/>
        </w:rPr>
        <w:t>к</w:t>
      </w:r>
      <w:r w:rsidR="00E409D0" w:rsidRPr="00A6402A">
        <w:rPr>
          <w:noProof/>
          <w:szCs w:val="28"/>
          <w:lang w:val="ru-RU"/>
        </w:rPr>
        <w:t>ультура та інформація</w:t>
      </w:r>
    </w:p>
    <w:p w14:paraId="572EF222" w14:textId="2BF54679" w:rsidR="008065F9" w:rsidRPr="008065F9" w:rsidRDefault="008065F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 w:rsidR="0024569E">
        <w:rPr>
          <w:rFonts w:ascii="Times New Roman" w:hAnsi="Times New Roman" w:cs="Times New Roman"/>
          <w:sz w:val="28"/>
          <w:szCs w:val="28"/>
        </w:rPr>
        <w:t xml:space="preserve"> </w:t>
      </w:r>
      <w:r w:rsidR="00DB2B3A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6" w:name="_Hlk210742706"/>
      <w:r w:rsidR="008967F2">
        <w:rPr>
          <w:rFonts w:ascii="Times New Roman" w:hAnsi="Times New Roman" w:cs="Times New Roman"/>
          <w:sz w:val="28"/>
          <w:szCs w:val="28"/>
        </w:rPr>
        <w:t>3 770</w:t>
      </w:r>
      <w:r w:rsidR="00B67336">
        <w:rPr>
          <w:rFonts w:ascii="Times New Roman" w:hAnsi="Times New Roman" w:cs="Times New Roman"/>
          <w:sz w:val="28"/>
          <w:szCs w:val="28"/>
        </w:rPr>
        <w:t> </w:t>
      </w:r>
      <w:r w:rsidR="00DB2B3A">
        <w:rPr>
          <w:rFonts w:ascii="Times New Roman" w:hAnsi="Times New Roman" w:cs="Times New Roman"/>
          <w:sz w:val="28"/>
          <w:szCs w:val="28"/>
        </w:rPr>
        <w:t>000</w:t>
      </w:r>
      <w:r w:rsidR="00B67336">
        <w:rPr>
          <w:rFonts w:ascii="Times New Roman" w:hAnsi="Times New Roman" w:cs="Times New Roman"/>
          <w:sz w:val="28"/>
          <w:szCs w:val="28"/>
        </w:rPr>
        <w:t xml:space="preserve"> </w:t>
      </w:r>
      <w:bookmarkEnd w:id="26"/>
      <w:r w:rsidR="00B67336">
        <w:rPr>
          <w:rFonts w:ascii="Times New Roman" w:hAnsi="Times New Roman" w:cs="Times New Roman"/>
          <w:sz w:val="28"/>
          <w:szCs w:val="28"/>
        </w:rPr>
        <w:t>грн</w:t>
      </w:r>
    </w:p>
    <w:p w14:paraId="61670226" w14:textId="4DD9D513" w:rsidR="00222F6F" w:rsidRDefault="00222F6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CDB">
        <w:rPr>
          <w:rFonts w:ascii="Times New Roman" w:hAnsi="Times New Roman" w:cs="Times New Roman"/>
          <w:sz w:val="28"/>
          <w:szCs w:val="28"/>
        </w:rPr>
        <w:t>ідповідальн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5CD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</w:t>
      </w:r>
      <w:r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643916" w:rsidRPr="00A6402A">
        <w:rPr>
          <w:rFonts w:ascii="Times New Roman" w:hAnsi="Times New Roman" w:cs="Times New Roman"/>
          <w:sz w:val="28"/>
          <w:szCs w:val="28"/>
        </w:rPr>
        <w:t xml:space="preserve">управління з питань культури </w:t>
      </w:r>
      <w:r w:rsidR="00D57D25" w:rsidRPr="00A6402A">
        <w:rPr>
          <w:rFonts w:ascii="Times New Roman" w:hAnsi="Times New Roman" w:cs="Times New Roman"/>
          <w:sz w:val="28"/>
          <w:szCs w:val="28"/>
        </w:rPr>
        <w:t xml:space="preserve">та охорони культурної спадщини </w:t>
      </w:r>
      <w:r w:rsidRPr="00A6402A">
        <w:rPr>
          <w:rFonts w:ascii="Times New Roman" w:hAnsi="Times New Roman" w:cs="Times New Roman"/>
          <w:sz w:val="28"/>
          <w:szCs w:val="28"/>
        </w:rPr>
        <w:t>М</w:t>
      </w:r>
      <w:r w:rsidR="006441C5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25"/>
    <w:p w14:paraId="52221EF4" w14:textId="77777777" w:rsidR="006758E9" w:rsidRPr="00A6402A" w:rsidRDefault="006758E9" w:rsidP="00A6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256"/>
        <w:gridCol w:w="2551"/>
        <w:gridCol w:w="4111"/>
        <w:gridCol w:w="1417"/>
        <w:gridCol w:w="1276"/>
        <w:gridCol w:w="3119"/>
      </w:tblGrid>
      <w:tr w:rsidR="003753D4" w:rsidRPr="003753D4" w14:paraId="66FA365C" w14:textId="77777777" w:rsidTr="003D74D1">
        <w:trPr>
          <w:trHeight w:val="867"/>
        </w:trPr>
        <w:tc>
          <w:tcPr>
            <w:tcW w:w="3256" w:type="dxa"/>
          </w:tcPr>
          <w:p w14:paraId="47CA444B" w14:textId="7777777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551" w:type="dxa"/>
          </w:tcPr>
          <w:p w14:paraId="35AADEF1" w14:textId="7777777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77379A64" w14:textId="5BA59193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2B2ADC2D" w14:textId="79CE997A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264D68EA" w14:textId="2101158C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02BEA630" w14:textId="6B8A0D2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385FFE" w:rsidRPr="00385FFE" w14:paraId="6512D520" w14:textId="77777777" w:rsidTr="003D74D1">
        <w:tc>
          <w:tcPr>
            <w:tcW w:w="3256" w:type="dxa"/>
          </w:tcPr>
          <w:p w14:paraId="01FAFAFB" w14:textId="6876DFBD" w:rsidR="00B67336" w:rsidRPr="00757AAC" w:rsidRDefault="00DD505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2551" w:type="dxa"/>
          </w:tcPr>
          <w:p w14:paraId="147B3326" w14:textId="058697A4" w:rsidR="00DD5053" w:rsidRPr="004D19BE" w:rsidRDefault="006441C5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uk-UA"/>
              </w:rPr>
              <w:t>К</w:t>
            </w:r>
            <w:r w:rsidR="00DD5053" w:rsidRPr="004D19B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uk-UA"/>
              </w:rPr>
              <w:t>ультурні послуги</w:t>
            </w:r>
          </w:p>
        </w:tc>
        <w:tc>
          <w:tcPr>
            <w:tcW w:w="4111" w:type="dxa"/>
          </w:tcPr>
          <w:p w14:paraId="75C59B4B" w14:textId="6EDB36E2" w:rsidR="00DD5053" w:rsidRPr="004D19BE" w:rsidRDefault="00DD5053" w:rsidP="00A6402A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закладів культури, модернізованих та відновлених</w:t>
            </w:r>
            <w:r w:rsidR="0035004C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</w:t>
            </w:r>
            <w:r w:rsidR="006441C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0DD1DB0B" w14:textId="77777777" w:rsidR="009851D5" w:rsidRPr="004D19BE" w:rsidRDefault="009851D5" w:rsidP="00A6402A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565E29E" w14:textId="38E394D7" w:rsidR="009851D5" w:rsidRPr="004D19BE" w:rsidRDefault="009851D5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B39F84" w14:textId="0E325CDF" w:rsidR="00DD5053" w:rsidRPr="004D19BE" w:rsidRDefault="00DD5053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FB55CE" w14:textId="05E743E9" w:rsidR="00DD5053" w:rsidRPr="004D19BE" w:rsidRDefault="00AC5055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5617AB48" w14:textId="04D10BEF" w:rsidR="00DD5053" w:rsidRPr="004D19BE" w:rsidRDefault="00DD505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3753D4" w14:paraId="4C5D3E46" w14:textId="77777777" w:rsidTr="003D74D1">
        <w:tc>
          <w:tcPr>
            <w:tcW w:w="3256" w:type="dxa"/>
            <w:vMerge w:val="restart"/>
          </w:tcPr>
          <w:p w14:paraId="170F3F40" w14:textId="4D20475A" w:rsidR="00997CC0" w:rsidRPr="004D19BE" w:rsidRDefault="00997CC0" w:rsidP="006441C5">
            <w:pPr>
              <w:pStyle w:val="a4"/>
              <w:spacing w:before="0"/>
              <w:ind w:firstLine="0"/>
              <w:rPr>
                <w:szCs w:val="28"/>
              </w:rPr>
            </w:pPr>
            <w:r w:rsidRPr="004D19BE">
              <w:rPr>
                <w:szCs w:val="28"/>
              </w:rPr>
              <w:t xml:space="preserve">Покращання умов надання послуг мистецького спрямування шляхом модернізації матеріально-технічної бази та приведення закладів культури мистецького спрямування у належний стан, у тому числі з метою подолання наслідків збройної агресії </w:t>
            </w:r>
            <w:r>
              <w:rPr>
                <w:szCs w:val="28"/>
              </w:rPr>
              <w:t>Р</w:t>
            </w:r>
            <w:r w:rsidRPr="004D19BE">
              <w:rPr>
                <w:szCs w:val="28"/>
              </w:rPr>
              <w:t xml:space="preserve">осійської </w:t>
            </w:r>
            <w:r>
              <w:rPr>
                <w:szCs w:val="28"/>
              </w:rPr>
              <w:t>Ф</w:t>
            </w:r>
            <w:r w:rsidRPr="004D19BE">
              <w:rPr>
                <w:szCs w:val="28"/>
              </w:rPr>
              <w:t>едерації</w:t>
            </w:r>
          </w:p>
        </w:tc>
        <w:tc>
          <w:tcPr>
            <w:tcW w:w="2551" w:type="dxa"/>
            <w:vMerge w:val="restart"/>
          </w:tcPr>
          <w:p w14:paraId="3EFA4A80" w14:textId="5AC481DB" w:rsidR="00997CC0" w:rsidRPr="004D19BE" w:rsidRDefault="00997CC0" w:rsidP="00A6402A">
            <w:pPr>
              <w:rPr>
                <w:rFonts w:ascii="Times New Roman" w:eastAsia="Times New Roman" w:hAnsi="Times New Roman" w:cs="Times New Roman"/>
                <w:noProof/>
                <w:color w:val="4472C4" w:themeColor="accen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истецтво та спеціалізована мистецька освіта</w:t>
            </w:r>
          </w:p>
        </w:tc>
        <w:tc>
          <w:tcPr>
            <w:tcW w:w="4111" w:type="dxa"/>
          </w:tcPr>
          <w:p w14:paraId="2308D895" w14:textId="6AD57F99" w:rsidR="00997CC0" w:rsidRPr="00757AAC" w:rsidRDefault="00997C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Кількість закладів культури мистецького спрямування, модернізованих або відновлених,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5699BEE" w14:textId="68F4E2A8" w:rsidR="00997CC0" w:rsidRPr="004D19BE" w:rsidRDefault="005F35D0" w:rsidP="00A6402A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8FBE18" w14:textId="73A4DBC2" w:rsidR="00997CC0" w:rsidRPr="004D19BE" w:rsidRDefault="005F35D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Merge w:val="restart"/>
          </w:tcPr>
          <w:p w14:paraId="287C873F" w14:textId="72D6B449" w:rsidR="00997CC0" w:rsidRPr="00DD5053" w:rsidRDefault="00997CC0" w:rsidP="00A6402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3753D4" w14:paraId="2920D727" w14:textId="77777777" w:rsidTr="003D74D1">
        <w:trPr>
          <w:trHeight w:val="976"/>
        </w:trPr>
        <w:tc>
          <w:tcPr>
            <w:tcW w:w="3256" w:type="dxa"/>
            <w:vMerge/>
          </w:tcPr>
          <w:p w14:paraId="31EED090" w14:textId="77777777" w:rsidR="00997CC0" w:rsidRPr="004D19BE" w:rsidRDefault="00997CC0" w:rsidP="00A6402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2551" w:type="dxa"/>
            <w:vMerge/>
          </w:tcPr>
          <w:p w14:paraId="31C4039F" w14:textId="77777777" w:rsidR="00997CC0" w:rsidRPr="004D19BE" w:rsidRDefault="00997CC0" w:rsidP="00A6402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4111" w:type="dxa"/>
          </w:tcPr>
          <w:p w14:paraId="47CBC666" w14:textId="48DEF5DF" w:rsidR="00997CC0" w:rsidRPr="00757AAC" w:rsidRDefault="00997C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Забезпеченість сучасним обладнанням /інструментами, %</w:t>
            </w:r>
          </w:p>
        </w:tc>
        <w:tc>
          <w:tcPr>
            <w:tcW w:w="1417" w:type="dxa"/>
          </w:tcPr>
          <w:p w14:paraId="6F871683" w14:textId="43A5DB0B" w:rsidR="00997CC0" w:rsidRPr="004D19BE" w:rsidRDefault="00997C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C77892A" w14:textId="55521573" w:rsidR="00997CC0" w:rsidRPr="004D19BE" w:rsidRDefault="00997C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119" w:type="dxa"/>
            <w:vMerge/>
          </w:tcPr>
          <w:p w14:paraId="00D5E78E" w14:textId="77777777" w:rsidR="00997CC0" w:rsidRPr="00DD5053" w:rsidRDefault="00997CC0" w:rsidP="000A32AE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</w:p>
        </w:tc>
      </w:tr>
      <w:tr w:rsidR="00975EDC" w:rsidRPr="003753D4" w14:paraId="1FEB504F" w14:textId="77777777" w:rsidTr="003D74D1">
        <w:tc>
          <w:tcPr>
            <w:tcW w:w="3256" w:type="dxa"/>
            <w:vMerge w:val="restart"/>
          </w:tcPr>
          <w:p w14:paraId="09086192" w14:textId="2ABB0B86" w:rsidR="00975EDC" w:rsidRPr="00997CC0" w:rsidRDefault="00975EDC" w:rsidP="00997CC0">
            <w:pPr>
              <w:pStyle w:val="a4"/>
              <w:ind w:firstLine="0"/>
              <w:rPr>
                <w:szCs w:val="28"/>
              </w:rPr>
            </w:pPr>
            <w:r w:rsidRPr="00997CC0">
              <w:rPr>
                <w:bCs/>
                <w:szCs w:val="28"/>
                <w:lang w:eastAsia="en-US"/>
              </w:rPr>
              <w:t>Покращ</w:t>
            </w:r>
            <w:r>
              <w:rPr>
                <w:bCs/>
                <w:szCs w:val="28"/>
                <w:lang w:eastAsia="en-US"/>
              </w:rPr>
              <w:t>а</w:t>
            </w:r>
            <w:r w:rsidRPr="00997CC0">
              <w:rPr>
                <w:bCs/>
                <w:szCs w:val="28"/>
                <w:lang w:eastAsia="en-US"/>
              </w:rPr>
              <w:t xml:space="preserve">ння умов надання базових культурних послуг шляхом модернізації матеріально-технічної </w:t>
            </w:r>
            <w:r w:rsidRPr="00997CC0">
              <w:rPr>
                <w:bCs/>
                <w:szCs w:val="28"/>
                <w:lang w:eastAsia="en-US"/>
              </w:rPr>
              <w:lastRenderedPageBreak/>
              <w:t xml:space="preserve">бази та приведення закладів культури у належний стан, у тому числі з метою подолання наслідків збройної агресії </w:t>
            </w:r>
            <w:r>
              <w:rPr>
                <w:bCs/>
                <w:szCs w:val="28"/>
                <w:lang w:eastAsia="en-US"/>
              </w:rPr>
              <w:t>Р</w:t>
            </w:r>
            <w:r w:rsidRPr="00997CC0">
              <w:rPr>
                <w:bCs/>
                <w:szCs w:val="28"/>
                <w:lang w:eastAsia="en-US"/>
              </w:rPr>
              <w:t xml:space="preserve">осійської </w:t>
            </w:r>
            <w:r>
              <w:rPr>
                <w:bCs/>
                <w:szCs w:val="28"/>
                <w:lang w:eastAsia="en-US"/>
              </w:rPr>
              <w:t>Ф</w:t>
            </w:r>
            <w:r w:rsidRPr="00997CC0">
              <w:rPr>
                <w:bCs/>
                <w:szCs w:val="28"/>
                <w:lang w:eastAsia="en-US"/>
              </w:rPr>
              <w:t>едерації</w:t>
            </w:r>
          </w:p>
        </w:tc>
        <w:tc>
          <w:tcPr>
            <w:tcW w:w="2551" w:type="dxa"/>
            <w:vMerge w:val="restart"/>
          </w:tcPr>
          <w:p w14:paraId="2193DB1C" w14:textId="44F21032" w:rsidR="00975EDC" w:rsidRPr="00997CC0" w:rsidRDefault="00975EDC" w:rsidP="0099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Культурні послуги </w:t>
            </w:r>
          </w:p>
        </w:tc>
        <w:tc>
          <w:tcPr>
            <w:tcW w:w="4111" w:type="dxa"/>
          </w:tcPr>
          <w:p w14:paraId="1564174C" w14:textId="29D1ABE2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закладів, що надають базові культурні послуги, в яких оновлено матеріально</w:t>
            </w:r>
            <w:r w:rsidR="009A0702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>технічну базу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, од.</w:t>
            </w:r>
          </w:p>
          <w:p w14:paraId="3BDE7CE0" w14:textId="77777777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0497612" w14:textId="0F63F4A2" w:rsidR="00975EDC" w:rsidRPr="00997CC0" w:rsidRDefault="00975EDC" w:rsidP="00997CC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437385" w14:textId="35B5C33B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FB38D21" w14:textId="190F71CC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119" w:type="dxa"/>
            <w:vMerge w:val="restart"/>
          </w:tcPr>
          <w:p w14:paraId="263A26B2" w14:textId="5BC75FA8" w:rsidR="00975EDC" w:rsidRPr="00DD5053" w:rsidRDefault="00975EDC" w:rsidP="00997C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75EDC" w:rsidRPr="003753D4" w14:paraId="403F0129" w14:textId="77777777" w:rsidTr="003D74D1">
        <w:tc>
          <w:tcPr>
            <w:tcW w:w="3256" w:type="dxa"/>
            <w:vMerge/>
          </w:tcPr>
          <w:p w14:paraId="379D65A8" w14:textId="77777777" w:rsidR="00975EDC" w:rsidRPr="00997CC0" w:rsidRDefault="00975EDC" w:rsidP="00997CC0">
            <w:pPr>
              <w:pStyle w:val="a4"/>
              <w:ind w:firstLine="0"/>
              <w:rPr>
                <w:bCs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14:paraId="2C51B34D" w14:textId="77777777" w:rsidR="00975EDC" w:rsidRPr="00997CC0" w:rsidRDefault="00975EDC" w:rsidP="00997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5585F92" w14:textId="24AE7653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відремонтованих закладів, що надають базові культурні послуги, од.</w:t>
            </w:r>
          </w:p>
        </w:tc>
        <w:tc>
          <w:tcPr>
            <w:tcW w:w="1417" w:type="dxa"/>
            <w:shd w:val="clear" w:color="auto" w:fill="FFFFFF" w:themeFill="background1"/>
          </w:tcPr>
          <w:p w14:paraId="3A5752A2" w14:textId="53FE0B11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9EE96" w14:textId="2E8AF4DF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6F12D33F" w14:textId="77777777" w:rsidR="00975EDC" w:rsidRPr="00DD5053" w:rsidRDefault="00975EDC" w:rsidP="00997C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</w:p>
        </w:tc>
      </w:tr>
    </w:tbl>
    <w:p w14:paraId="3F3F7935" w14:textId="77777777" w:rsidR="006758E9" w:rsidRDefault="006758E9" w:rsidP="00A6402A">
      <w:pPr>
        <w:pStyle w:val="a4"/>
        <w:spacing w:before="0"/>
        <w:jc w:val="center"/>
        <w:rPr>
          <w:noProof/>
          <w:szCs w:val="28"/>
          <w:lang w:val="ru-RU"/>
        </w:rPr>
      </w:pPr>
    </w:p>
    <w:p w14:paraId="3A62F9F2" w14:textId="05739C4A" w:rsidR="008065F9" w:rsidRPr="00E409D0" w:rsidRDefault="008065F9" w:rsidP="00DF1DB2">
      <w:pPr>
        <w:pStyle w:val="a4"/>
        <w:spacing w:before="0"/>
        <w:rPr>
          <w:b/>
          <w:bCs/>
          <w:noProof/>
          <w:color w:val="FF0000"/>
          <w:szCs w:val="28"/>
          <w:lang w:val="ru-RU"/>
        </w:rPr>
      </w:pPr>
      <w:bookmarkStart w:id="27" w:name="_Hlk210833849"/>
      <w:r w:rsidRPr="007144A3">
        <w:rPr>
          <w:noProof/>
          <w:szCs w:val="28"/>
          <w:lang w:val="ru-RU"/>
        </w:rPr>
        <w:t xml:space="preserve">Галузь (сектор) для публічного інвестування </w:t>
      </w:r>
      <w:r w:rsidR="00C85EA0" w:rsidRPr="009043AE">
        <w:rPr>
          <w:color w:val="000000" w:themeColor="text1"/>
          <w:szCs w:val="28"/>
        </w:rPr>
        <w:t>–</w:t>
      </w:r>
      <w:r w:rsidRPr="00A6402A">
        <w:rPr>
          <w:noProof/>
          <w:szCs w:val="28"/>
          <w:lang w:val="ru-RU"/>
        </w:rPr>
        <w:t xml:space="preserve"> </w:t>
      </w:r>
      <w:r w:rsidR="00375C8C">
        <w:rPr>
          <w:noProof/>
          <w:szCs w:val="28"/>
          <w:lang w:val="ru-RU"/>
        </w:rPr>
        <w:t>с</w:t>
      </w:r>
      <w:r w:rsidRPr="00A6402A">
        <w:rPr>
          <w:noProof/>
          <w:szCs w:val="28"/>
          <w:lang w:val="ru-RU"/>
        </w:rPr>
        <w:t>порт та фізичне виховання</w:t>
      </w:r>
    </w:p>
    <w:p w14:paraId="2B9E1F5A" w14:textId="735999AC" w:rsidR="008065F9" w:rsidRPr="001F5CDB" w:rsidRDefault="008065F9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7C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8" w:name="_Hlk210742743"/>
      <w:r w:rsidR="00716152">
        <w:rPr>
          <w:rFonts w:ascii="Times New Roman" w:hAnsi="Times New Roman" w:cs="Times New Roman"/>
          <w:sz w:val="28"/>
          <w:szCs w:val="28"/>
        </w:rPr>
        <w:t>18</w:t>
      </w:r>
      <w:r w:rsidR="002647CC">
        <w:rPr>
          <w:rFonts w:ascii="Times New Roman" w:hAnsi="Times New Roman" w:cs="Times New Roman"/>
          <w:sz w:val="28"/>
          <w:szCs w:val="28"/>
        </w:rPr>
        <w:t xml:space="preserve"> 200 000 </w:t>
      </w:r>
      <w:bookmarkEnd w:id="28"/>
      <w:r w:rsidR="002647CC">
        <w:rPr>
          <w:rFonts w:ascii="Times New Roman" w:hAnsi="Times New Roman" w:cs="Times New Roman"/>
          <w:sz w:val="28"/>
          <w:szCs w:val="28"/>
        </w:rPr>
        <w:t>грн</w:t>
      </w:r>
    </w:p>
    <w:p w14:paraId="27E3FA53" w14:textId="1E49971E" w:rsidR="00A6402A" w:rsidRDefault="008065F9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719">
        <w:rPr>
          <w:rFonts w:ascii="Times New Roman" w:hAnsi="Times New Roman" w:cs="Times New Roman"/>
          <w:sz w:val="28"/>
          <w:szCs w:val="28"/>
        </w:rPr>
        <w:t xml:space="preserve">Відповідальний за галузь (сектор) для публічного інвестування </w:t>
      </w:r>
      <w:r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375C8C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bookmarkEnd w:id="27"/>
    <w:p w14:paraId="6122F74B" w14:textId="77777777" w:rsidR="006758E9" w:rsidRPr="001F5CDB" w:rsidRDefault="006758E9" w:rsidP="00A6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256"/>
        <w:gridCol w:w="2693"/>
        <w:gridCol w:w="3685"/>
        <w:gridCol w:w="1418"/>
        <w:gridCol w:w="1276"/>
        <w:gridCol w:w="3260"/>
      </w:tblGrid>
      <w:tr w:rsidR="004D19BE" w:rsidRPr="004D19BE" w14:paraId="7A98D64F" w14:textId="77777777" w:rsidTr="003D74D1">
        <w:trPr>
          <w:trHeight w:val="836"/>
        </w:trPr>
        <w:tc>
          <w:tcPr>
            <w:tcW w:w="3256" w:type="dxa"/>
          </w:tcPr>
          <w:p w14:paraId="772A4429" w14:textId="7777777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2B85D85A" w14:textId="7777777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14:paraId="48C9BE0D" w14:textId="7CCD65A8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14:paraId="7E8CCBE4" w14:textId="6EC1D910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7A76DB7E" w14:textId="2733B2B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260" w:type="dxa"/>
          </w:tcPr>
          <w:p w14:paraId="3CCF5FBE" w14:textId="2EED8B58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4D19BE" w:rsidRPr="004D19BE" w14:paraId="698AB4D8" w14:textId="77777777" w:rsidTr="003D74D1">
        <w:tc>
          <w:tcPr>
            <w:tcW w:w="3256" w:type="dxa"/>
          </w:tcPr>
          <w:p w14:paraId="4C0F7BBE" w14:textId="6A14F9BB" w:rsidR="00627A8F" w:rsidRPr="004D19BE" w:rsidRDefault="005E1EA4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 системи фізичної культури і спорту та популяризація здорового способу життя</w:t>
            </w:r>
          </w:p>
        </w:tc>
        <w:tc>
          <w:tcPr>
            <w:tcW w:w="2693" w:type="dxa"/>
          </w:tcPr>
          <w:p w14:paraId="090B0011" w14:textId="32B2691A" w:rsidR="00DA116E" w:rsidRPr="004D19BE" w:rsidRDefault="00375C8C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С</w:t>
            </w:r>
            <w:r w:rsidR="008065F9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порт та фізичне виховання</w:t>
            </w:r>
            <w:r w:rsidR="00DA116E"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060E5011" w14:textId="2EE16C42" w:rsidR="008065F9" w:rsidRPr="004D19BE" w:rsidRDefault="008065F9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об’єктів, які планується </w:t>
            </w:r>
            <w:r w:rsidR="005E1E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побудувати, </w:t>
            </w: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реконструювати</w:t>
            </w:r>
            <w:r w:rsidR="007446CF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та модерн</w:t>
            </w:r>
            <w:r w:rsidR="00375C8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і</w:t>
            </w:r>
            <w:r w:rsidR="007446CF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зувати, од</w:t>
            </w:r>
            <w:r w:rsidR="00375C8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E223F04" w14:textId="2DFD91DD" w:rsidR="008065F9" w:rsidRPr="004D19BE" w:rsidRDefault="005E1EA4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2D8680D" w14:textId="4E51949D" w:rsidR="008065F9" w:rsidRPr="004D19BE" w:rsidRDefault="005E1EA4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76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331C8E45" w14:textId="058B6541" w:rsidR="008065F9" w:rsidRPr="004D19BE" w:rsidRDefault="008065F9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81DF4" w:rsidRPr="004D19BE" w14:paraId="3DEC579A" w14:textId="77777777" w:rsidTr="003D74D1">
        <w:tc>
          <w:tcPr>
            <w:tcW w:w="3256" w:type="dxa"/>
            <w:shd w:val="clear" w:color="auto" w:fill="FFFFFF" w:themeFill="background1"/>
          </w:tcPr>
          <w:p w14:paraId="74C72710" w14:textId="2EB7E607" w:rsidR="00977F63" w:rsidRPr="00977F63" w:rsidRDefault="00977F63" w:rsidP="00977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sz w:val="28"/>
                <w:szCs w:val="28"/>
              </w:rPr>
              <w:t>Оновлення матеріально-технічної бази для забезпечення навчально-тренувального процесу</w:t>
            </w:r>
          </w:p>
        </w:tc>
        <w:tc>
          <w:tcPr>
            <w:tcW w:w="2693" w:type="dxa"/>
            <w:shd w:val="clear" w:color="auto" w:fill="FFFFFF" w:themeFill="background1"/>
          </w:tcPr>
          <w:p w14:paraId="173283AE" w14:textId="1861C856" w:rsidR="00977F63" w:rsidRPr="00977F63" w:rsidRDefault="00977F63" w:rsidP="00977F6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Спорт та фізичне виховання</w:t>
            </w:r>
            <w:r w:rsidRPr="00977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</w:tcPr>
          <w:p w14:paraId="07F26F39" w14:textId="53A273A3" w:rsidR="00977F63" w:rsidRPr="00977F63" w:rsidRDefault="00977F63" w:rsidP="00977F6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Кількість придбаного інноваційного спортивного інвентарю, обладнання та транспортних засобів</w:t>
            </w:r>
            <w:r w:rsidR="00266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од.</w:t>
            </w:r>
          </w:p>
        </w:tc>
        <w:tc>
          <w:tcPr>
            <w:tcW w:w="1418" w:type="dxa"/>
            <w:shd w:val="clear" w:color="auto" w:fill="FFFFFF" w:themeFill="background1"/>
          </w:tcPr>
          <w:p w14:paraId="7AA19C58" w14:textId="5A4F531C" w:rsidR="00977F63" w:rsidRPr="00977F63" w:rsidRDefault="00977F63" w:rsidP="0097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14:paraId="24F7D67A" w14:textId="6F6085A8" w:rsidR="00977F63" w:rsidRPr="00977F63" w:rsidRDefault="00977F63" w:rsidP="0097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6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260" w:type="dxa"/>
            <w:shd w:val="clear" w:color="auto" w:fill="FFFFFF" w:themeFill="background1"/>
          </w:tcPr>
          <w:p w14:paraId="52EBDF8F" w14:textId="333BA6A3" w:rsidR="00977F63" w:rsidRPr="00977F63" w:rsidRDefault="00977F63" w:rsidP="00977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20FD475" w14:textId="77777777" w:rsidR="008E4F3E" w:rsidRDefault="008E4F3E" w:rsidP="00DF1DB2">
      <w:pPr>
        <w:pStyle w:val="a4"/>
        <w:spacing w:before="0"/>
        <w:rPr>
          <w:noProof/>
          <w:color w:val="000000" w:themeColor="text1"/>
          <w:szCs w:val="28"/>
          <w:lang w:val="ru-RU"/>
        </w:rPr>
      </w:pPr>
    </w:p>
    <w:p w14:paraId="6218A450" w14:textId="4784F09F" w:rsidR="002C4E60" w:rsidRPr="009043AE" w:rsidRDefault="002C4E60" w:rsidP="00DF1DB2">
      <w:pPr>
        <w:pStyle w:val="a4"/>
        <w:spacing w:before="0"/>
        <w:rPr>
          <w:b/>
          <w:bCs/>
          <w:noProof/>
          <w:color w:val="000000" w:themeColor="text1"/>
          <w:szCs w:val="28"/>
          <w:lang w:val="ru-RU"/>
        </w:rPr>
      </w:pPr>
      <w:bookmarkStart w:id="29" w:name="_Hlk210833861"/>
      <w:r w:rsidRPr="009043AE">
        <w:rPr>
          <w:noProof/>
          <w:color w:val="000000" w:themeColor="text1"/>
          <w:szCs w:val="28"/>
          <w:lang w:val="ru-RU"/>
        </w:rPr>
        <w:t xml:space="preserve">Галузь (сектор) для публічного інвестування </w:t>
      </w:r>
      <w:r w:rsidR="008A1D27" w:rsidRPr="009043AE">
        <w:rPr>
          <w:color w:val="000000" w:themeColor="text1"/>
          <w:szCs w:val="28"/>
        </w:rPr>
        <w:t>–</w:t>
      </w:r>
      <w:r w:rsidRPr="009043AE">
        <w:rPr>
          <w:noProof/>
          <w:color w:val="000000" w:themeColor="text1"/>
          <w:szCs w:val="28"/>
          <w:lang w:val="ru-RU"/>
        </w:rPr>
        <w:t xml:space="preserve"> </w:t>
      </w:r>
      <w:r w:rsidR="00375C8C">
        <w:rPr>
          <w:noProof/>
          <w:color w:val="000000" w:themeColor="text1"/>
          <w:szCs w:val="28"/>
          <w:lang w:val="ru-RU"/>
        </w:rPr>
        <w:t>г</w:t>
      </w:r>
      <w:r w:rsidRPr="00631162">
        <w:rPr>
          <w:noProof/>
          <w:color w:val="000000" w:themeColor="text1"/>
          <w:szCs w:val="28"/>
          <w:lang w:val="ru-RU"/>
        </w:rPr>
        <w:t>ромадська безпека</w:t>
      </w:r>
    </w:p>
    <w:p w14:paraId="66646E7F" w14:textId="504338DB" w:rsidR="002C4E60" w:rsidRPr="009043AE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Граничний сукупний обсяг публічних інвестицій на середньостроковий період</w:t>
      </w:r>
      <w:r w:rsidR="00DC1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30" w:name="_Hlk210742776"/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1 820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30"/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79B3571D" w14:textId="1D7FCBDD" w:rsidR="00E06A32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</w:t>
      </w:r>
      <w:r w:rsidR="00E06A32"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E06A32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1418"/>
        <w:gridCol w:w="1276"/>
        <w:gridCol w:w="3402"/>
      </w:tblGrid>
      <w:tr w:rsidR="009043AE" w:rsidRPr="009043AE" w14:paraId="10713A6A" w14:textId="77777777" w:rsidTr="003D74D1">
        <w:trPr>
          <w:trHeight w:val="509"/>
        </w:trPr>
        <w:tc>
          <w:tcPr>
            <w:tcW w:w="2972" w:type="dxa"/>
          </w:tcPr>
          <w:bookmarkEnd w:id="29"/>
          <w:p w14:paraId="5D1AF7E5" w14:textId="084ECB49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410" w:type="dxa"/>
          </w:tcPr>
          <w:p w14:paraId="6EA4EBCC" w14:textId="77777777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252" w:type="dxa"/>
          </w:tcPr>
          <w:p w14:paraId="47F6E89F" w14:textId="55F00C00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14:paraId="6646EACF" w14:textId="75094186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49AAF93D" w14:textId="27357D2B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402" w:type="dxa"/>
          </w:tcPr>
          <w:p w14:paraId="3F288488" w14:textId="182114C7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043AE" w:rsidRPr="009043AE" w14:paraId="24939BBC" w14:textId="77777777" w:rsidTr="003D74D1">
        <w:tc>
          <w:tcPr>
            <w:tcW w:w="2972" w:type="dxa"/>
          </w:tcPr>
          <w:p w14:paraId="0AB97466" w14:textId="5418EF93" w:rsidR="006758E9" w:rsidRPr="007F0515" w:rsidRDefault="007F0515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Посилення цивільного захисту населення</w:t>
            </w: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B31A2A" w14:textId="68F3B7E5" w:rsidR="002C4E60" w:rsidRPr="009043AE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Цивільний захист</w:t>
            </w:r>
          </w:p>
        </w:tc>
        <w:tc>
          <w:tcPr>
            <w:tcW w:w="4252" w:type="dxa"/>
          </w:tcPr>
          <w:p w14:paraId="7CFF7E11" w14:textId="74453DE4" w:rsidR="002C4E60" w:rsidRPr="007F0515" w:rsidRDefault="007F0515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та реконструйованих систем оповіщення</w:t>
            </w:r>
            <w:r w:rsidRPr="007F0515">
              <w:rPr>
                <w:sz w:val="28"/>
                <w:szCs w:val="28"/>
              </w:rPr>
              <w:t xml:space="preserve"> </w:t>
            </w: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цивільного захисту м. Миколаєва, од.</w:t>
            </w:r>
          </w:p>
        </w:tc>
        <w:tc>
          <w:tcPr>
            <w:tcW w:w="1418" w:type="dxa"/>
          </w:tcPr>
          <w:p w14:paraId="709456F2" w14:textId="50AAB364" w:rsidR="002C4E60" w:rsidRPr="007F0515" w:rsidRDefault="00DD5053" w:rsidP="00631162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87D06" w14:textId="2BFF7374" w:rsidR="002C4E60" w:rsidRPr="007F0515" w:rsidRDefault="007F0515" w:rsidP="00631162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D411370" w14:textId="5B14AE05" w:rsidR="002C4E60" w:rsidRPr="009043AE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C81F58" w:rsidRPr="009043AE" w14:paraId="54500BDC" w14:textId="77777777" w:rsidTr="003D74D1">
        <w:tc>
          <w:tcPr>
            <w:tcW w:w="2972" w:type="dxa"/>
            <w:vMerge w:val="restart"/>
          </w:tcPr>
          <w:p w14:paraId="40369F67" w14:textId="5F4A5B39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Забезпечення гарантованого захисту населення від надзвичайних ситуацій у мирний час та в особливий період</w:t>
            </w:r>
          </w:p>
        </w:tc>
        <w:tc>
          <w:tcPr>
            <w:tcW w:w="2410" w:type="dxa"/>
            <w:vMerge w:val="restart"/>
          </w:tcPr>
          <w:p w14:paraId="0A8E0E0F" w14:textId="5F89C025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Цивільний захист</w:t>
            </w:r>
          </w:p>
        </w:tc>
        <w:tc>
          <w:tcPr>
            <w:tcW w:w="4252" w:type="dxa"/>
          </w:tcPr>
          <w:p w14:paraId="06BE0E8C" w14:textId="48C038BD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придбаних первинних (мобільних) </w:t>
            </w:r>
            <w:proofErr w:type="spellStart"/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18" w:type="dxa"/>
          </w:tcPr>
          <w:p w14:paraId="4440D412" w14:textId="5A4426FD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148DC2" w14:textId="5BC56356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Merge w:val="restart"/>
          </w:tcPr>
          <w:p w14:paraId="5D8F0F6F" w14:textId="6BAA4F79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C81F58" w:rsidRPr="009043AE" w14:paraId="17E3D527" w14:textId="77777777" w:rsidTr="003D74D1">
        <w:tc>
          <w:tcPr>
            <w:tcW w:w="2972" w:type="dxa"/>
            <w:vMerge/>
          </w:tcPr>
          <w:p w14:paraId="1FCF6C2E" w14:textId="77777777" w:rsidR="00C81F58" w:rsidRPr="006D2618" w:rsidRDefault="00C81F58" w:rsidP="006D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375E232" w14:textId="77777777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C738EEE" w14:textId="73A8678B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Кількість придбаних генераторів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18" w:type="dxa"/>
          </w:tcPr>
          <w:p w14:paraId="483EF031" w14:textId="0EA94999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1915654" w14:textId="3E80B714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vMerge/>
          </w:tcPr>
          <w:p w14:paraId="2FA995C8" w14:textId="77777777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1F58" w:rsidRPr="009043AE" w14:paraId="3DF8B09A" w14:textId="77777777" w:rsidTr="003D74D1">
        <w:tc>
          <w:tcPr>
            <w:tcW w:w="2972" w:type="dxa"/>
            <w:vMerge/>
          </w:tcPr>
          <w:p w14:paraId="0CB9290F" w14:textId="77777777" w:rsidR="00C81F58" w:rsidRPr="006D2618" w:rsidRDefault="00C81F58" w:rsidP="006D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668CAF7" w14:textId="77777777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3F2724" w14:textId="55083471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Кількість придбаного фільтровентиляц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йного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ACD7FDF" w14:textId="37598C3E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28AF6827" w14:textId="6AFC5620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3402" w:type="dxa"/>
            <w:vMerge/>
          </w:tcPr>
          <w:p w14:paraId="6C3B6759" w14:textId="77777777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2BD44B" w14:textId="77777777" w:rsidR="0024569E" w:rsidRDefault="0024569E" w:rsidP="00631162">
      <w:pPr>
        <w:pStyle w:val="a4"/>
        <w:spacing w:before="0"/>
        <w:jc w:val="center"/>
        <w:rPr>
          <w:noProof/>
          <w:color w:val="000000" w:themeColor="text1"/>
          <w:szCs w:val="28"/>
          <w:lang w:val="ru-RU"/>
        </w:rPr>
      </w:pPr>
    </w:p>
    <w:p w14:paraId="1033AA48" w14:textId="034B16EE" w:rsidR="002C4E60" w:rsidRPr="009043AE" w:rsidRDefault="002C4E60" w:rsidP="00DF1DB2">
      <w:pPr>
        <w:pStyle w:val="a4"/>
        <w:spacing w:before="0"/>
        <w:rPr>
          <w:b/>
          <w:bCs/>
          <w:noProof/>
          <w:color w:val="000000" w:themeColor="text1"/>
          <w:szCs w:val="28"/>
          <w:lang w:val="ru-RU"/>
        </w:rPr>
      </w:pPr>
      <w:bookmarkStart w:id="31" w:name="_Hlk210833872"/>
      <w:r w:rsidRPr="009043AE">
        <w:rPr>
          <w:noProof/>
          <w:color w:val="000000" w:themeColor="text1"/>
          <w:szCs w:val="28"/>
          <w:lang w:val="ru-RU"/>
        </w:rPr>
        <w:t xml:space="preserve">Галузь (сектор) для публічного інвестування </w:t>
      </w:r>
      <w:r w:rsidR="0024569E" w:rsidRPr="009043AE">
        <w:rPr>
          <w:color w:val="000000" w:themeColor="text1"/>
          <w:szCs w:val="28"/>
        </w:rPr>
        <w:t>–</w:t>
      </w:r>
      <w:r w:rsidRPr="009043AE">
        <w:rPr>
          <w:noProof/>
          <w:color w:val="000000" w:themeColor="text1"/>
          <w:szCs w:val="28"/>
          <w:lang w:val="ru-RU"/>
        </w:rPr>
        <w:t xml:space="preserve"> </w:t>
      </w:r>
      <w:r w:rsidRPr="00631162">
        <w:rPr>
          <w:noProof/>
          <w:color w:val="000000" w:themeColor="text1"/>
          <w:szCs w:val="28"/>
          <w:lang w:val="ru-RU"/>
        </w:rPr>
        <w:t>економічна діяльність</w:t>
      </w:r>
    </w:p>
    <w:p w14:paraId="29183E93" w14:textId="4031638B" w:rsidR="002C4E60" w:rsidRPr="009043AE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32" w:name="_Hlk210742802"/>
      <w:r w:rsidR="00E703B7">
        <w:rPr>
          <w:rFonts w:ascii="Times New Roman" w:hAnsi="Times New Roman" w:cs="Times New Roman"/>
          <w:color w:val="000000" w:themeColor="text1"/>
          <w:sz w:val="28"/>
          <w:szCs w:val="28"/>
        </w:rPr>
        <w:t>2 470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32"/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1A56B807" w14:textId="7175C37F" w:rsidR="00631162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– </w:t>
      </w:r>
      <w:r w:rsidR="0024569E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823"/>
        <w:gridCol w:w="2976"/>
        <w:gridCol w:w="3119"/>
        <w:gridCol w:w="1417"/>
        <w:gridCol w:w="1276"/>
        <w:gridCol w:w="3119"/>
      </w:tblGrid>
      <w:tr w:rsidR="007E1EAA" w:rsidRPr="007E1EAA" w14:paraId="1FF8DFDE" w14:textId="77777777" w:rsidTr="0084737F">
        <w:trPr>
          <w:trHeight w:val="501"/>
        </w:trPr>
        <w:tc>
          <w:tcPr>
            <w:tcW w:w="3823" w:type="dxa"/>
          </w:tcPr>
          <w:bookmarkEnd w:id="31"/>
          <w:p w14:paraId="0F14E15A" w14:textId="315560AD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976" w:type="dxa"/>
          </w:tcPr>
          <w:p w14:paraId="2F15EA23" w14:textId="77777777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14:paraId="76C417E4" w14:textId="336AA8B7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5BD57FD9" w14:textId="1DD7331F" w:rsidR="002C4E60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52945DB3" w14:textId="63D10068" w:rsidR="000812BF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</w:t>
            </w:r>
          </w:p>
          <w:p w14:paraId="28968D5D" w14:textId="50CE43F0" w:rsidR="002C4E60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</w:t>
            </w:r>
            <w:r w:rsidR="000812BF"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3119" w:type="dxa"/>
          </w:tcPr>
          <w:p w14:paraId="32B9E0FC" w14:textId="64096EF2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7E1EAA" w:rsidRPr="007E1EAA" w14:paraId="54BA9004" w14:textId="77777777" w:rsidTr="0084737F">
        <w:tc>
          <w:tcPr>
            <w:tcW w:w="3823" w:type="dxa"/>
          </w:tcPr>
          <w:p w14:paraId="68A0956D" w14:textId="20CC6670" w:rsidR="002C4E60" w:rsidRPr="007E1EAA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Стимулювання розвитку промисловості та створення індустріальних парків</w:t>
            </w:r>
          </w:p>
        </w:tc>
        <w:tc>
          <w:tcPr>
            <w:tcW w:w="2976" w:type="dxa"/>
          </w:tcPr>
          <w:p w14:paraId="73917393" w14:textId="2450D40A" w:rsidR="002C4E60" w:rsidRPr="007E1EAA" w:rsidRDefault="003D74D1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C4E60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ромисловість</w:t>
            </w:r>
          </w:p>
        </w:tc>
        <w:tc>
          <w:tcPr>
            <w:tcW w:w="3119" w:type="dxa"/>
          </w:tcPr>
          <w:p w14:paraId="2E0BCDB5" w14:textId="756811DF" w:rsidR="002C4E60" w:rsidRPr="007E1EAA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розроблених про</w:t>
            </w:r>
            <w:r w:rsidR="00247883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</w:t>
            </w: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ктів індустріальних парків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15DF639C" w14:textId="4AA66BD2" w:rsidR="002C4E60" w:rsidRPr="002A7869" w:rsidRDefault="002A7869" w:rsidP="00631162">
            <w:pPr>
              <w:spacing w:befor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FD1CC2" w14:textId="5C8AB5F6" w:rsidR="002C4E60" w:rsidRPr="002A7869" w:rsidRDefault="002A7869" w:rsidP="00631162">
            <w:pPr>
              <w:spacing w:befor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A450416" w14:textId="0EEED7B4" w:rsidR="002C4E60" w:rsidRPr="007E1EAA" w:rsidRDefault="002C4E60" w:rsidP="00E218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3230CF54" w14:textId="479828EB" w:rsidR="00DC1002" w:rsidRDefault="00DC1002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68EDF" w14:textId="32192E8C" w:rsidR="005F35D0" w:rsidRDefault="005F35D0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B7FD6" w14:textId="3903F974" w:rsidR="00663635" w:rsidRDefault="00663635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5A045" w14:textId="77777777" w:rsidR="00663635" w:rsidRDefault="00663635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4A15C" w14:textId="36D0C83D" w:rsidR="005F35D0" w:rsidRDefault="005F35D0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384FE1" w14:textId="3DE91754" w:rsidR="00CD6B61" w:rsidRDefault="00CD6B61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2 </w:t>
      </w:r>
    </w:p>
    <w:p w14:paraId="1C5A414B" w14:textId="3D1F920F" w:rsidR="00CD6B61" w:rsidRDefault="00CD6B61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D166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ередньострокового плану пріоритетних публічних інвестицій Миколаївської територіальної громади на 2026-2028 роки</w:t>
      </w:r>
    </w:p>
    <w:p w14:paraId="4D87A6E6" w14:textId="77777777" w:rsidR="00CD6B61" w:rsidRPr="00984ED5" w:rsidRDefault="00CD6B61" w:rsidP="006758E9">
      <w:pPr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681A986C" w14:textId="155696B7" w:rsidR="00CD6B61" w:rsidRPr="00631162" w:rsidRDefault="00CD6B61" w:rsidP="002369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1162">
        <w:rPr>
          <w:rFonts w:ascii="Times New Roman" w:hAnsi="Times New Roman" w:cs="Times New Roman"/>
          <w:sz w:val="28"/>
          <w:szCs w:val="28"/>
        </w:rPr>
        <w:t>Напрями публічного інвестування</w:t>
      </w:r>
    </w:p>
    <w:p w14:paraId="35E0B52F" w14:textId="58F21999" w:rsidR="00321CDF" w:rsidRPr="00321CDF" w:rsidRDefault="00321CDF" w:rsidP="0023698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Галузь (сектор) для публічного інвестування </w:t>
      </w:r>
      <w:r w:rsidR="00B9677E" w:rsidRPr="00F358C9">
        <w:rPr>
          <w:rFonts w:ascii="Times New Roman" w:hAnsi="Times New Roman" w:cs="Times New Roman"/>
          <w:sz w:val="28"/>
          <w:szCs w:val="28"/>
        </w:rPr>
        <w:t>–</w:t>
      </w: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31162">
        <w:rPr>
          <w:rFonts w:ascii="Times New Roman" w:hAnsi="Times New Roman" w:cs="Times New Roman"/>
          <w:sz w:val="28"/>
          <w:szCs w:val="28"/>
        </w:rPr>
        <w:t>соціальний захист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32C219" w14:textId="4DA5C28E" w:rsidR="000B0226" w:rsidRDefault="000B0226" w:rsidP="00236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B9677E">
        <w:rPr>
          <w:rFonts w:ascii="Times New Roman" w:hAnsi="Times New Roman" w:cs="Times New Roman"/>
          <w:sz w:val="28"/>
          <w:szCs w:val="28"/>
        </w:rPr>
        <w:t xml:space="preserve"> </w:t>
      </w:r>
      <w:r w:rsidRPr="00F358C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B9677E">
        <w:rPr>
          <w:rFonts w:ascii="Times New Roman" w:hAnsi="Times New Roman" w:cs="Times New Roman"/>
          <w:sz w:val="28"/>
          <w:szCs w:val="28"/>
        </w:rPr>
        <w:t>житлово-комунального господарства Миколаївської міської ради</w:t>
      </w:r>
    </w:p>
    <w:p w14:paraId="6110BDCF" w14:textId="77777777" w:rsidR="00236987" w:rsidRPr="00864719" w:rsidRDefault="00236987" w:rsidP="00236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  <w:gridCol w:w="1560"/>
        <w:gridCol w:w="1417"/>
        <w:gridCol w:w="3119"/>
      </w:tblGrid>
      <w:tr w:rsidR="007E1EAA" w:rsidRPr="007E1EAA" w14:paraId="00CA00A7" w14:textId="77777777" w:rsidTr="00CB33ED">
        <w:trPr>
          <w:trHeight w:val="819"/>
        </w:trPr>
        <w:tc>
          <w:tcPr>
            <w:tcW w:w="3539" w:type="dxa"/>
          </w:tcPr>
          <w:p w14:paraId="304D2222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1A233F28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402" w:type="dxa"/>
          </w:tcPr>
          <w:p w14:paraId="553A9BF9" w14:textId="01FB3999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560" w:type="dxa"/>
          </w:tcPr>
          <w:p w14:paraId="447E935F" w14:textId="1DDD425B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14:paraId="310E76FE" w14:textId="77777777" w:rsidR="0080397E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46E87D47" w14:textId="457A0F64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80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601AD77F" w14:textId="67007F68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7E1EAA" w:rsidRPr="007E1EAA" w14:paraId="1AB3E49B" w14:textId="77777777" w:rsidTr="00CB33ED">
        <w:tc>
          <w:tcPr>
            <w:tcW w:w="3539" w:type="dxa"/>
          </w:tcPr>
          <w:p w14:paraId="6087AE27" w14:textId="1D2F7A27" w:rsidR="006758E9" w:rsidRPr="007E1EAA" w:rsidRDefault="000B0226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2693" w:type="dxa"/>
          </w:tcPr>
          <w:p w14:paraId="503103CE" w14:textId="77777777" w:rsidR="000B0226" w:rsidRPr="007E1EAA" w:rsidRDefault="000B0226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та інтереси дітей</w:t>
            </w:r>
          </w:p>
        </w:tc>
        <w:tc>
          <w:tcPr>
            <w:tcW w:w="3402" w:type="dxa"/>
          </w:tcPr>
          <w:p w14:paraId="036BE1E3" w14:textId="4108E3E7" w:rsidR="000B0226" w:rsidRPr="007E1EAA" w:rsidRDefault="000B0226" w:rsidP="0063116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відремонтованих дитячих будинків сімейного типу</w:t>
            </w:r>
            <w:r w:rsidR="0026600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5CC57218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DB6D824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0A8E9341" w14:textId="77777777" w:rsidR="000B0226" w:rsidRPr="007E1EAA" w:rsidRDefault="000B0226" w:rsidP="00FB4A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1081C9AD" w14:textId="77777777" w:rsidR="00555F54" w:rsidRDefault="00555F54" w:rsidP="00631162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24959B3B" w14:textId="66432C03" w:rsidR="00321CDF" w:rsidRPr="00321CDF" w:rsidRDefault="00321CDF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Галузь (сектор) для публічного інвестування </w:t>
      </w:r>
      <w:r w:rsidR="00B9677E" w:rsidRPr="00F358C9">
        <w:rPr>
          <w:rFonts w:ascii="Times New Roman" w:hAnsi="Times New Roman" w:cs="Times New Roman"/>
          <w:sz w:val="28"/>
          <w:szCs w:val="28"/>
        </w:rPr>
        <w:t>–</w:t>
      </w:r>
      <w:r w:rsidR="00B9677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55F54" w:rsidRPr="00631162">
        <w:rPr>
          <w:rFonts w:ascii="Times New Roman" w:hAnsi="Times New Roman" w:cs="Times New Roman"/>
          <w:sz w:val="28"/>
          <w:szCs w:val="28"/>
        </w:rPr>
        <w:t>муніципальна інфраструктура та послуги</w:t>
      </w:r>
    </w:p>
    <w:p w14:paraId="1A70F5B6" w14:textId="3E860E34" w:rsidR="00321CDF" w:rsidRDefault="00321CD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B9677E">
        <w:rPr>
          <w:rFonts w:ascii="Times New Roman" w:hAnsi="Times New Roman" w:cs="Times New Roman"/>
          <w:sz w:val="28"/>
          <w:szCs w:val="28"/>
        </w:rPr>
        <w:t xml:space="preserve"> </w:t>
      </w:r>
      <w:r w:rsidRPr="00F358C9">
        <w:rPr>
          <w:rFonts w:ascii="Times New Roman" w:hAnsi="Times New Roman" w:cs="Times New Roman"/>
          <w:sz w:val="28"/>
          <w:szCs w:val="28"/>
        </w:rPr>
        <w:t>департамент</w:t>
      </w:r>
      <w:r w:rsidR="00B9677E" w:rsidRPr="00F358C9">
        <w:rPr>
          <w:rFonts w:ascii="Times New Roman" w:hAnsi="Times New Roman" w:cs="Times New Roman"/>
          <w:sz w:val="28"/>
          <w:szCs w:val="28"/>
        </w:rPr>
        <w:t xml:space="preserve"> </w:t>
      </w:r>
      <w:r w:rsidR="00B9677E">
        <w:rPr>
          <w:rFonts w:ascii="Times New Roman" w:hAnsi="Times New Roman" w:cs="Times New Roman"/>
          <w:sz w:val="28"/>
          <w:szCs w:val="28"/>
        </w:rPr>
        <w:t>житлово-комунального господарства Миколаївської міської ради</w:t>
      </w:r>
    </w:p>
    <w:p w14:paraId="6C0B3ACC" w14:textId="5A4DFF52" w:rsidR="00236987" w:rsidRDefault="00236987" w:rsidP="00631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402"/>
        <w:gridCol w:w="1560"/>
        <w:gridCol w:w="1417"/>
        <w:gridCol w:w="3119"/>
      </w:tblGrid>
      <w:tr w:rsidR="00CB33ED" w:rsidRPr="007E1EAA" w14:paraId="0AECCF09" w14:textId="77777777" w:rsidTr="00CB33ED">
        <w:trPr>
          <w:trHeight w:val="819"/>
        </w:trPr>
        <w:tc>
          <w:tcPr>
            <w:tcW w:w="3539" w:type="dxa"/>
          </w:tcPr>
          <w:p w14:paraId="6F0F5C98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3B601E4B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402" w:type="dxa"/>
          </w:tcPr>
          <w:p w14:paraId="7176EC73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560" w:type="dxa"/>
          </w:tcPr>
          <w:p w14:paraId="7A59E35F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14:paraId="6574AD6B" w14:textId="77777777" w:rsidR="00CB33ED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482DD017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2094E39D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631162" w:rsidRPr="00CD6B61" w14:paraId="07C75A41" w14:textId="77777777" w:rsidTr="00CB33ED">
        <w:tc>
          <w:tcPr>
            <w:tcW w:w="3539" w:type="dxa"/>
          </w:tcPr>
          <w:p w14:paraId="22A52693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та розвиток кладовищ</w:t>
            </w:r>
          </w:p>
        </w:tc>
        <w:tc>
          <w:tcPr>
            <w:tcW w:w="2693" w:type="dxa"/>
          </w:tcPr>
          <w:p w14:paraId="34C59757" w14:textId="7777777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1B4BB874" w14:textId="656155C9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кладовищ</w:t>
            </w:r>
            <w:r w:rsidR="0026600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42EFF76F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AF42722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538DF39B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31162" w:rsidRPr="00CD6B61" w14:paraId="4A2F86C1" w14:textId="77777777" w:rsidTr="00CB33ED">
        <w:tc>
          <w:tcPr>
            <w:tcW w:w="3539" w:type="dxa"/>
          </w:tcPr>
          <w:p w14:paraId="332671DF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Облаштування човнової станції (причалу)</w:t>
            </w:r>
          </w:p>
        </w:tc>
        <w:tc>
          <w:tcPr>
            <w:tcW w:w="2693" w:type="dxa"/>
          </w:tcPr>
          <w:p w14:paraId="64EB354E" w14:textId="7777777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2E68D225" w14:textId="34515F8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облаштованих човнових станцій (причалу)</w:t>
            </w:r>
            <w:r w:rsidR="0026600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0652A2FF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B43C40A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1C47E56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31162" w:rsidRPr="00CD6B61" w14:paraId="6613FD96" w14:textId="77777777" w:rsidTr="00CB33ED">
        <w:trPr>
          <w:trHeight w:val="1389"/>
        </w:trPr>
        <w:tc>
          <w:tcPr>
            <w:tcW w:w="3539" w:type="dxa"/>
          </w:tcPr>
          <w:p w14:paraId="5822446D" w14:textId="62881907" w:rsidR="00CD6B61" w:rsidRPr="007E1EAA" w:rsidRDefault="00CD6B61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Оновлення матеріально-технічної бази, в </w:t>
            </w: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придбання</w:t>
            </w:r>
          </w:p>
        </w:tc>
        <w:tc>
          <w:tcPr>
            <w:tcW w:w="2693" w:type="dxa"/>
          </w:tcPr>
          <w:p w14:paraId="35A7EB88" w14:textId="639A9DD8" w:rsidR="00CD6B61" w:rsidRPr="007E1EAA" w:rsidRDefault="00CD6B61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06038365" w14:textId="732ED9C0" w:rsidR="00CD6B61" w:rsidRPr="007E1EAA" w:rsidRDefault="00CD6B61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оновлених (придбаних) одиниць </w:t>
            </w: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матеріально-технічної бази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4FD47C01" w14:textId="302B32AE" w:rsidR="00CD6B61" w:rsidRPr="007E1EAA" w:rsidRDefault="00CD6B61" w:rsidP="00631162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5A602B0" w14:textId="06B4FA80" w:rsidR="00CD6B61" w:rsidRPr="007E1EAA" w:rsidRDefault="007E1EAA" w:rsidP="00631162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CC1E8FC" w14:textId="639469E6" w:rsidR="00CD6B61" w:rsidRPr="007E1EAA" w:rsidRDefault="00530EFF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 </w:t>
            </w:r>
            <w:r w:rsidR="00CD6B61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Миколаївської міської територіальної громади на період до 2027 року</w:t>
            </w:r>
          </w:p>
        </w:tc>
      </w:tr>
      <w:tr w:rsidR="00F53164" w:rsidRPr="00CD6B61" w14:paraId="0320E1D2" w14:textId="77777777" w:rsidTr="00CB33ED">
        <w:trPr>
          <w:trHeight w:val="1691"/>
        </w:trPr>
        <w:tc>
          <w:tcPr>
            <w:tcW w:w="3539" w:type="dxa"/>
            <w:shd w:val="clear" w:color="auto" w:fill="FFFFFF" w:themeFill="background1"/>
          </w:tcPr>
          <w:p w14:paraId="2D536D4C" w14:textId="2D82AC59" w:rsidR="00F53164" w:rsidRPr="00681DF4" w:rsidRDefault="00F53164" w:rsidP="00F53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Облаштування та ремонт зупиночних комплексів (місць висадки (посадки) пасажирів)</w:t>
            </w:r>
          </w:p>
        </w:tc>
        <w:tc>
          <w:tcPr>
            <w:tcW w:w="2693" w:type="dxa"/>
            <w:shd w:val="clear" w:color="auto" w:fill="FFFFFF" w:themeFill="background1"/>
          </w:tcPr>
          <w:p w14:paraId="7494D253" w14:textId="0C0376D2" w:rsidR="00F53164" w:rsidRPr="002D2D18" w:rsidRDefault="00F53164" w:rsidP="00F5316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2D2D1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C55B291" w14:textId="5E3EB18E" w:rsidR="00F53164" w:rsidRPr="002D2D18" w:rsidRDefault="00F53164" w:rsidP="00F5316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Кількість облаштованих/відремонтованих зупинок громадського транспорту</w:t>
            </w:r>
            <w:r w:rsidR="0026600C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EB01441" w14:textId="6F3F87D6" w:rsidR="00F53164" w:rsidRPr="002D2D18" w:rsidRDefault="00F53164" w:rsidP="00F53164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5405E890" w14:textId="1D22122B" w:rsidR="00F53164" w:rsidRPr="002D2D18" w:rsidRDefault="00F53164" w:rsidP="00F53164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3119" w:type="dxa"/>
            <w:shd w:val="clear" w:color="auto" w:fill="FFFFFF" w:themeFill="background1"/>
          </w:tcPr>
          <w:p w14:paraId="01B7CC2F" w14:textId="608376A6" w:rsidR="00F53164" w:rsidRPr="002D2D18" w:rsidRDefault="00F53164" w:rsidP="00F531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 розвитку Миколаївської міської територіальної громади на період до 2027 року</w:t>
            </w:r>
          </w:p>
        </w:tc>
      </w:tr>
    </w:tbl>
    <w:p w14:paraId="471AFDDB" w14:textId="45D44E44" w:rsidR="007F4835" w:rsidRDefault="007F4835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B535A" w14:textId="1F499CEE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62C67" w14:textId="7BB2525E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ED005" w14:textId="6A4F0AA2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740C" w:rsidSect="00FC27A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0536" w14:textId="77777777" w:rsidR="008A152A" w:rsidRDefault="008A152A" w:rsidP="00B16AD6">
      <w:pPr>
        <w:spacing w:after="0" w:line="240" w:lineRule="auto"/>
      </w:pPr>
      <w:r>
        <w:separator/>
      </w:r>
    </w:p>
  </w:endnote>
  <w:endnote w:type="continuationSeparator" w:id="0">
    <w:p w14:paraId="41F4A8EE" w14:textId="77777777" w:rsidR="008A152A" w:rsidRDefault="008A152A" w:rsidP="00B1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3AFB" w14:textId="77777777" w:rsidR="008A152A" w:rsidRDefault="008A152A" w:rsidP="00B16AD6">
      <w:pPr>
        <w:spacing w:after="0" w:line="240" w:lineRule="auto"/>
      </w:pPr>
      <w:r>
        <w:separator/>
      </w:r>
    </w:p>
  </w:footnote>
  <w:footnote w:type="continuationSeparator" w:id="0">
    <w:p w14:paraId="7CFF0690" w14:textId="77777777" w:rsidR="008A152A" w:rsidRDefault="008A152A" w:rsidP="00B1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396098"/>
      <w:docPartObj>
        <w:docPartGallery w:val="Page Numbers (Top of Page)"/>
        <w:docPartUnique/>
      </w:docPartObj>
    </w:sdtPr>
    <w:sdtContent>
      <w:p w14:paraId="686EC782" w14:textId="4F54D12A" w:rsidR="00B16AD6" w:rsidRDefault="00B16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5AB"/>
    <w:multiLevelType w:val="hybridMultilevel"/>
    <w:tmpl w:val="CC964F2E"/>
    <w:lvl w:ilvl="0" w:tplc="3D88FF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675E2E"/>
    <w:multiLevelType w:val="hybridMultilevel"/>
    <w:tmpl w:val="65862C88"/>
    <w:lvl w:ilvl="0" w:tplc="AFF4D002">
      <w:start w:val="2028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32A063F6"/>
    <w:multiLevelType w:val="hybridMultilevel"/>
    <w:tmpl w:val="F1B8C92E"/>
    <w:lvl w:ilvl="0" w:tplc="96E08B56">
      <w:start w:val="2028"/>
      <w:numFmt w:val="bullet"/>
      <w:lvlText w:val=""/>
      <w:lvlJc w:val="left"/>
      <w:pPr>
        <w:ind w:left="1362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 w16cid:durableId="1868331578">
    <w:abstractNumId w:val="1"/>
  </w:num>
  <w:num w:numId="2" w16cid:durableId="1884168819">
    <w:abstractNumId w:val="2"/>
  </w:num>
  <w:num w:numId="3" w16cid:durableId="8762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C3"/>
    <w:rsid w:val="00003155"/>
    <w:rsid w:val="00004BC2"/>
    <w:rsid w:val="000115D4"/>
    <w:rsid w:val="000124A7"/>
    <w:rsid w:val="000127D6"/>
    <w:rsid w:val="00012873"/>
    <w:rsid w:val="00012EB4"/>
    <w:rsid w:val="000155DD"/>
    <w:rsid w:val="00015E24"/>
    <w:rsid w:val="0001728C"/>
    <w:rsid w:val="000247CD"/>
    <w:rsid w:val="00024AF7"/>
    <w:rsid w:val="000270E9"/>
    <w:rsid w:val="00030D99"/>
    <w:rsid w:val="00031644"/>
    <w:rsid w:val="00032AA0"/>
    <w:rsid w:val="000349FC"/>
    <w:rsid w:val="00036BA9"/>
    <w:rsid w:val="00037CB2"/>
    <w:rsid w:val="00044A7B"/>
    <w:rsid w:val="00054EBF"/>
    <w:rsid w:val="00055364"/>
    <w:rsid w:val="0006181D"/>
    <w:rsid w:val="00063BE2"/>
    <w:rsid w:val="000704E5"/>
    <w:rsid w:val="00071783"/>
    <w:rsid w:val="00076D1C"/>
    <w:rsid w:val="000812BF"/>
    <w:rsid w:val="000826C7"/>
    <w:rsid w:val="00084827"/>
    <w:rsid w:val="000926E7"/>
    <w:rsid w:val="0009423C"/>
    <w:rsid w:val="000A1AEC"/>
    <w:rsid w:val="000A1D28"/>
    <w:rsid w:val="000A32AE"/>
    <w:rsid w:val="000A743C"/>
    <w:rsid w:val="000B0226"/>
    <w:rsid w:val="000B3473"/>
    <w:rsid w:val="000C010F"/>
    <w:rsid w:val="000C1D72"/>
    <w:rsid w:val="000D7873"/>
    <w:rsid w:val="000E3D88"/>
    <w:rsid w:val="000E7555"/>
    <w:rsid w:val="000F1471"/>
    <w:rsid w:val="000F7F8C"/>
    <w:rsid w:val="00107DC9"/>
    <w:rsid w:val="00110740"/>
    <w:rsid w:val="00121F6D"/>
    <w:rsid w:val="001228AF"/>
    <w:rsid w:val="0012312F"/>
    <w:rsid w:val="001239EE"/>
    <w:rsid w:val="00127C86"/>
    <w:rsid w:val="0013495B"/>
    <w:rsid w:val="00134E69"/>
    <w:rsid w:val="0013646B"/>
    <w:rsid w:val="0013701D"/>
    <w:rsid w:val="0014247D"/>
    <w:rsid w:val="001562A7"/>
    <w:rsid w:val="0016076C"/>
    <w:rsid w:val="00165196"/>
    <w:rsid w:val="00167C72"/>
    <w:rsid w:val="00172B92"/>
    <w:rsid w:val="001766A3"/>
    <w:rsid w:val="00184468"/>
    <w:rsid w:val="00191EB1"/>
    <w:rsid w:val="00192C12"/>
    <w:rsid w:val="00195B65"/>
    <w:rsid w:val="001A4B95"/>
    <w:rsid w:val="001A75C0"/>
    <w:rsid w:val="001A79EC"/>
    <w:rsid w:val="001B4B26"/>
    <w:rsid w:val="001C2112"/>
    <w:rsid w:val="001D1666"/>
    <w:rsid w:val="001F3629"/>
    <w:rsid w:val="001F5CDB"/>
    <w:rsid w:val="00210A61"/>
    <w:rsid w:val="00215D43"/>
    <w:rsid w:val="00222F6F"/>
    <w:rsid w:val="00226668"/>
    <w:rsid w:val="0023095B"/>
    <w:rsid w:val="002311FE"/>
    <w:rsid w:val="00232D57"/>
    <w:rsid w:val="00236987"/>
    <w:rsid w:val="002371BA"/>
    <w:rsid w:val="00241A05"/>
    <w:rsid w:val="00243485"/>
    <w:rsid w:val="00244267"/>
    <w:rsid w:val="0024569E"/>
    <w:rsid w:val="00247883"/>
    <w:rsid w:val="00255285"/>
    <w:rsid w:val="002558C1"/>
    <w:rsid w:val="002634B7"/>
    <w:rsid w:val="002647CC"/>
    <w:rsid w:val="0026600C"/>
    <w:rsid w:val="00266CF8"/>
    <w:rsid w:val="00270D8C"/>
    <w:rsid w:val="00275214"/>
    <w:rsid w:val="00282805"/>
    <w:rsid w:val="0028299C"/>
    <w:rsid w:val="00284C82"/>
    <w:rsid w:val="0028542B"/>
    <w:rsid w:val="00287C7C"/>
    <w:rsid w:val="00290156"/>
    <w:rsid w:val="00291519"/>
    <w:rsid w:val="00295209"/>
    <w:rsid w:val="002A1D90"/>
    <w:rsid w:val="002A7869"/>
    <w:rsid w:val="002B71F5"/>
    <w:rsid w:val="002B78CE"/>
    <w:rsid w:val="002B7A16"/>
    <w:rsid w:val="002C261E"/>
    <w:rsid w:val="002C4E60"/>
    <w:rsid w:val="002C54D0"/>
    <w:rsid w:val="002D2D18"/>
    <w:rsid w:val="002E00B5"/>
    <w:rsid w:val="002E1CF9"/>
    <w:rsid w:val="002E2091"/>
    <w:rsid w:val="002E20D5"/>
    <w:rsid w:val="002F04D0"/>
    <w:rsid w:val="002F18EA"/>
    <w:rsid w:val="002F31B0"/>
    <w:rsid w:val="002F564B"/>
    <w:rsid w:val="002F6BE3"/>
    <w:rsid w:val="00303A85"/>
    <w:rsid w:val="00304701"/>
    <w:rsid w:val="00305267"/>
    <w:rsid w:val="003102A8"/>
    <w:rsid w:val="003211AF"/>
    <w:rsid w:val="00321CDF"/>
    <w:rsid w:val="0032328C"/>
    <w:rsid w:val="00327FC6"/>
    <w:rsid w:val="0033539D"/>
    <w:rsid w:val="00336088"/>
    <w:rsid w:val="00336DBD"/>
    <w:rsid w:val="0034401A"/>
    <w:rsid w:val="00344995"/>
    <w:rsid w:val="00345EB2"/>
    <w:rsid w:val="0034621D"/>
    <w:rsid w:val="00347D36"/>
    <w:rsid w:val="0035004C"/>
    <w:rsid w:val="003546F1"/>
    <w:rsid w:val="00356E06"/>
    <w:rsid w:val="00356F93"/>
    <w:rsid w:val="00362312"/>
    <w:rsid w:val="003753D4"/>
    <w:rsid w:val="00375C8C"/>
    <w:rsid w:val="00385FFE"/>
    <w:rsid w:val="00386820"/>
    <w:rsid w:val="003930DF"/>
    <w:rsid w:val="003A2611"/>
    <w:rsid w:val="003A26A9"/>
    <w:rsid w:val="003A4D5B"/>
    <w:rsid w:val="003A6723"/>
    <w:rsid w:val="003A6C01"/>
    <w:rsid w:val="003A6EBF"/>
    <w:rsid w:val="003B460B"/>
    <w:rsid w:val="003B5E0A"/>
    <w:rsid w:val="003B7939"/>
    <w:rsid w:val="003C50E8"/>
    <w:rsid w:val="003C7A07"/>
    <w:rsid w:val="003D0117"/>
    <w:rsid w:val="003D41D1"/>
    <w:rsid w:val="003D74D1"/>
    <w:rsid w:val="003E0B0B"/>
    <w:rsid w:val="003F375D"/>
    <w:rsid w:val="003F4AB3"/>
    <w:rsid w:val="003F7A46"/>
    <w:rsid w:val="004011BB"/>
    <w:rsid w:val="00403986"/>
    <w:rsid w:val="00405ED0"/>
    <w:rsid w:val="00412A5F"/>
    <w:rsid w:val="00414E88"/>
    <w:rsid w:val="004249B1"/>
    <w:rsid w:val="00425900"/>
    <w:rsid w:val="004315E9"/>
    <w:rsid w:val="00432ADC"/>
    <w:rsid w:val="00443174"/>
    <w:rsid w:val="00444F16"/>
    <w:rsid w:val="00450708"/>
    <w:rsid w:val="004603E5"/>
    <w:rsid w:val="00461602"/>
    <w:rsid w:val="004628EE"/>
    <w:rsid w:val="00462B22"/>
    <w:rsid w:val="0046659A"/>
    <w:rsid w:val="00472C1B"/>
    <w:rsid w:val="00480BA7"/>
    <w:rsid w:val="00481258"/>
    <w:rsid w:val="004869D2"/>
    <w:rsid w:val="00486DD8"/>
    <w:rsid w:val="00493C64"/>
    <w:rsid w:val="00495AA8"/>
    <w:rsid w:val="004A0981"/>
    <w:rsid w:val="004A1901"/>
    <w:rsid w:val="004A5A49"/>
    <w:rsid w:val="004A62B2"/>
    <w:rsid w:val="004A74E6"/>
    <w:rsid w:val="004B1A28"/>
    <w:rsid w:val="004B7A6E"/>
    <w:rsid w:val="004C3043"/>
    <w:rsid w:val="004C34AE"/>
    <w:rsid w:val="004D19BE"/>
    <w:rsid w:val="004D35E2"/>
    <w:rsid w:val="004D42E6"/>
    <w:rsid w:val="004D6592"/>
    <w:rsid w:val="004D6701"/>
    <w:rsid w:val="004E12DB"/>
    <w:rsid w:val="004E3E4C"/>
    <w:rsid w:val="004E5108"/>
    <w:rsid w:val="004F126B"/>
    <w:rsid w:val="004F2698"/>
    <w:rsid w:val="00502B89"/>
    <w:rsid w:val="00503CB5"/>
    <w:rsid w:val="0050749D"/>
    <w:rsid w:val="00511B5B"/>
    <w:rsid w:val="005226C7"/>
    <w:rsid w:val="00522988"/>
    <w:rsid w:val="005230CC"/>
    <w:rsid w:val="0052524D"/>
    <w:rsid w:val="005307A9"/>
    <w:rsid w:val="0053080F"/>
    <w:rsid w:val="00530EFF"/>
    <w:rsid w:val="005413AE"/>
    <w:rsid w:val="005446AD"/>
    <w:rsid w:val="005462DF"/>
    <w:rsid w:val="005523A9"/>
    <w:rsid w:val="005544DC"/>
    <w:rsid w:val="00555F54"/>
    <w:rsid w:val="00561954"/>
    <w:rsid w:val="00562FA6"/>
    <w:rsid w:val="00565559"/>
    <w:rsid w:val="005668ED"/>
    <w:rsid w:val="00570C9B"/>
    <w:rsid w:val="00577D7F"/>
    <w:rsid w:val="00591502"/>
    <w:rsid w:val="005915CA"/>
    <w:rsid w:val="005A05D0"/>
    <w:rsid w:val="005A0F7A"/>
    <w:rsid w:val="005A1E61"/>
    <w:rsid w:val="005A1EA3"/>
    <w:rsid w:val="005A3F6A"/>
    <w:rsid w:val="005B11F0"/>
    <w:rsid w:val="005D0A98"/>
    <w:rsid w:val="005D478F"/>
    <w:rsid w:val="005E1EA4"/>
    <w:rsid w:val="005E676A"/>
    <w:rsid w:val="005F35D0"/>
    <w:rsid w:val="005F4498"/>
    <w:rsid w:val="006018EF"/>
    <w:rsid w:val="00605B58"/>
    <w:rsid w:val="00612CED"/>
    <w:rsid w:val="00627A8F"/>
    <w:rsid w:val="00630506"/>
    <w:rsid w:val="00631162"/>
    <w:rsid w:val="00636B57"/>
    <w:rsid w:val="00643916"/>
    <w:rsid w:val="006441C5"/>
    <w:rsid w:val="00646B85"/>
    <w:rsid w:val="00663635"/>
    <w:rsid w:val="006646EF"/>
    <w:rsid w:val="00667425"/>
    <w:rsid w:val="00667BF5"/>
    <w:rsid w:val="0067538F"/>
    <w:rsid w:val="006758E9"/>
    <w:rsid w:val="00681DF4"/>
    <w:rsid w:val="00684AF6"/>
    <w:rsid w:val="00685493"/>
    <w:rsid w:val="006873E6"/>
    <w:rsid w:val="00692038"/>
    <w:rsid w:val="00696AE2"/>
    <w:rsid w:val="00696D4C"/>
    <w:rsid w:val="006A7592"/>
    <w:rsid w:val="006B1372"/>
    <w:rsid w:val="006B17DB"/>
    <w:rsid w:val="006C2B5F"/>
    <w:rsid w:val="006C3E76"/>
    <w:rsid w:val="006C774F"/>
    <w:rsid w:val="006D059E"/>
    <w:rsid w:val="006D2618"/>
    <w:rsid w:val="006D46EB"/>
    <w:rsid w:val="006E3724"/>
    <w:rsid w:val="00703DB2"/>
    <w:rsid w:val="007047EA"/>
    <w:rsid w:val="007106CC"/>
    <w:rsid w:val="007123B1"/>
    <w:rsid w:val="00713556"/>
    <w:rsid w:val="00713EDF"/>
    <w:rsid w:val="007141F8"/>
    <w:rsid w:val="00716152"/>
    <w:rsid w:val="007368C2"/>
    <w:rsid w:val="00740E79"/>
    <w:rsid w:val="007413AE"/>
    <w:rsid w:val="00741E72"/>
    <w:rsid w:val="007446CF"/>
    <w:rsid w:val="00750D44"/>
    <w:rsid w:val="00751285"/>
    <w:rsid w:val="00757AAC"/>
    <w:rsid w:val="00765AD6"/>
    <w:rsid w:val="00770902"/>
    <w:rsid w:val="00773A14"/>
    <w:rsid w:val="0077701D"/>
    <w:rsid w:val="00794DEC"/>
    <w:rsid w:val="007B5E7F"/>
    <w:rsid w:val="007C2BCC"/>
    <w:rsid w:val="007C5159"/>
    <w:rsid w:val="007C59DB"/>
    <w:rsid w:val="007D2365"/>
    <w:rsid w:val="007D7277"/>
    <w:rsid w:val="007E1EAA"/>
    <w:rsid w:val="007F0515"/>
    <w:rsid w:val="007F36E7"/>
    <w:rsid w:val="007F4835"/>
    <w:rsid w:val="007F7C0B"/>
    <w:rsid w:val="0080258A"/>
    <w:rsid w:val="0080397E"/>
    <w:rsid w:val="00805400"/>
    <w:rsid w:val="008065F9"/>
    <w:rsid w:val="008120FA"/>
    <w:rsid w:val="00840172"/>
    <w:rsid w:val="0084039A"/>
    <w:rsid w:val="008463E9"/>
    <w:rsid w:val="0084737F"/>
    <w:rsid w:val="00854D8E"/>
    <w:rsid w:val="00855FE9"/>
    <w:rsid w:val="00864719"/>
    <w:rsid w:val="008673AD"/>
    <w:rsid w:val="00867E9A"/>
    <w:rsid w:val="0087056D"/>
    <w:rsid w:val="008741BE"/>
    <w:rsid w:val="0087726D"/>
    <w:rsid w:val="00895122"/>
    <w:rsid w:val="008967F2"/>
    <w:rsid w:val="008A07D0"/>
    <w:rsid w:val="008A152A"/>
    <w:rsid w:val="008A1D27"/>
    <w:rsid w:val="008A797A"/>
    <w:rsid w:val="008B146E"/>
    <w:rsid w:val="008B50AD"/>
    <w:rsid w:val="008B5A85"/>
    <w:rsid w:val="008C42CE"/>
    <w:rsid w:val="008C685C"/>
    <w:rsid w:val="008D1A32"/>
    <w:rsid w:val="008D4BAA"/>
    <w:rsid w:val="008D5FD9"/>
    <w:rsid w:val="008E4F3E"/>
    <w:rsid w:val="008E58BE"/>
    <w:rsid w:val="008F2380"/>
    <w:rsid w:val="008F2709"/>
    <w:rsid w:val="008F47E5"/>
    <w:rsid w:val="009043AE"/>
    <w:rsid w:val="00904D59"/>
    <w:rsid w:val="009053BC"/>
    <w:rsid w:val="0090614E"/>
    <w:rsid w:val="0090686D"/>
    <w:rsid w:val="009144BF"/>
    <w:rsid w:val="00922C97"/>
    <w:rsid w:val="0092318A"/>
    <w:rsid w:val="00932E76"/>
    <w:rsid w:val="00934CA1"/>
    <w:rsid w:val="00936EDF"/>
    <w:rsid w:val="00944BB7"/>
    <w:rsid w:val="00951779"/>
    <w:rsid w:val="00952E56"/>
    <w:rsid w:val="00961161"/>
    <w:rsid w:val="00961CD8"/>
    <w:rsid w:val="00965E75"/>
    <w:rsid w:val="00970329"/>
    <w:rsid w:val="00975EDC"/>
    <w:rsid w:val="00977F63"/>
    <w:rsid w:val="00980DFC"/>
    <w:rsid w:val="00984406"/>
    <w:rsid w:val="009851D5"/>
    <w:rsid w:val="00985CC5"/>
    <w:rsid w:val="009867FA"/>
    <w:rsid w:val="00995A84"/>
    <w:rsid w:val="00997CC0"/>
    <w:rsid w:val="009A0702"/>
    <w:rsid w:val="009A5D5C"/>
    <w:rsid w:val="009A73EA"/>
    <w:rsid w:val="009B0C57"/>
    <w:rsid w:val="009B3483"/>
    <w:rsid w:val="009C00C1"/>
    <w:rsid w:val="009C131B"/>
    <w:rsid w:val="009D0100"/>
    <w:rsid w:val="009D2FD4"/>
    <w:rsid w:val="009D3DBF"/>
    <w:rsid w:val="009D3F74"/>
    <w:rsid w:val="009D57F7"/>
    <w:rsid w:val="009E2153"/>
    <w:rsid w:val="009F2CCC"/>
    <w:rsid w:val="009F5879"/>
    <w:rsid w:val="00A00CEC"/>
    <w:rsid w:val="00A019C5"/>
    <w:rsid w:val="00A1314A"/>
    <w:rsid w:val="00A1404C"/>
    <w:rsid w:val="00A141A6"/>
    <w:rsid w:val="00A15952"/>
    <w:rsid w:val="00A159FD"/>
    <w:rsid w:val="00A2470D"/>
    <w:rsid w:val="00A252D1"/>
    <w:rsid w:val="00A3402C"/>
    <w:rsid w:val="00A35773"/>
    <w:rsid w:val="00A47073"/>
    <w:rsid w:val="00A56A8C"/>
    <w:rsid w:val="00A577BD"/>
    <w:rsid w:val="00A6402A"/>
    <w:rsid w:val="00A756EA"/>
    <w:rsid w:val="00A76B13"/>
    <w:rsid w:val="00AC02C4"/>
    <w:rsid w:val="00AC3F7F"/>
    <w:rsid w:val="00AC4AD0"/>
    <w:rsid w:val="00AC5055"/>
    <w:rsid w:val="00AC5252"/>
    <w:rsid w:val="00AD57D6"/>
    <w:rsid w:val="00AE1610"/>
    <w:rsid w:val="00AE4ADF"/>
    <w:rsid w:val="00AE6FC1"/>
    <w:rsid w:val="00B05E55"/>
    <w:rsid w:val="00B10336"/>
    <w:rsid w:val="00B1260A"/>
    <w:rsid w:val="00B16AD6"/>
    <w:rsid w:val="00B27316"/>
    <w:rsid w:val="00B3024E"/>
    <w:rsid w:val="00B328C1"/>
    <w:rsid w:val="00B33D5A"/>
    <w:rsid w:val="00B556D3"/>
    <w:rsid w:val="00B57EE6"/>
    <w:rsid w:val="00B62E68"/>
    <w:rsid w:val="00B662AB"/>
    <w:rsid w:val="00B67336"/>
    <w:rsid w:val="00B71C62"/>
    <w:rsid w:val="00B9677E"/>
    <w:rsid w:val="00B97123"/>
    <w:rsid w:val="00BA0759"/>
    <w:rsid w:val="00BA1486"/>
    <w:rsid w:val="00BA230A"/>
    <w:rsid w:val="00BB22EC"/>
    <w:rsid w:val="00BB2712"/>
    <w:rsid w:val="00BB628A"/>
    <w:rsid w:val="00BB75EC"/>
    <w:rsid w:val="00BC066B"/>
    <w:rsid w:val="00BC442B"/>
    <w:rsid w:val="00BC6FCD"/>
    <w:rsid w:val="00BD31E1"/>
    <w:rsid w:val="00BD3974"/>
    <w:rsid w:val="00BD5813"/>
    <w:rsid w:val="00BD60D2"/>
    <w:rsid w:val="00BE02E3"/>
    <w:rsid w:val="00BF31B7"/>
    <w:rsid w:val="00C04B0C"/>
    <w:rsid w:val="00C11272"/>
    <w:rsid w:val="00C148E3"/>
    <w:rsid w:val="00C16BEB"/>
    <w:rsid w:val="00C22B1D"/>
    <w:rsid w:val="00C368D6"/>
    <w:rsid w:val="00C3740C"/>
    <w:rsid w:val="00C41439"/>
    <w:rsid w:val="00C418D8"/>
    <w:rsid w:val="00C50AD1"/>
    <w:rsid w:val="00C52F80"/>
    <w:rsid w:val="00C53E63"/>
    <w:rsid w:val="00C548CF"/>
    <w:rsid w:val="00C573F7"/>
    <w:rsid w:val="00C73AE1"/>
    <w:rsid w:val="00C76E9F"/>
    <w:rsid w:val="00C81F58"/>
    <w:rsid w:val="00C85EA0"/>
    <w:rsid w:val="00CA1B00"/>
    <w:rsid w:val="00CA1D65"/>
    <w:rsid w:val="00CA2061"/>
    <w:rsid w:val="00CA217B"/>
    <w:rsid w:val="00CA3B5E"/>
    <w:rsid w:val="00CA5733"/>
    <w:rsid w:val="00CB33ED"/>
    <w:rsid w:val="00CB5655"/>
    <w:rsid w:val="00CC1AA7"/>
    <w:rsid w:val="00CC1BA6"/>
    <w:rsid w:val="00CC2A31"/>
    <w:rsid w:val="00CC4B40"/>
    <w:rsid w:val="00CC57ED"/>
    <w:rsid w:val="00CC7BFE"/>
    <w:rsid w:val="00CD00E7"/>
    <w:rsid w:val="00CD1C1D"/>
    <w:rsid w:val="00CD4538"/>
    <w:rsid w:val="00CD5C1B"/>
    <w:rsid w:val="00CD6510"/>
    <w:rsid w:val="00CD6B61"/>
    <w:rsid w:val="00CF02FA"/>
    <w:rsid w:val="00CF08F1"/>
    <w:rsid w:val="00CF482D"/>
    <w:rsid w:val="00CF5319"/>
    <w:rsid w:val="00D01AE8"/>
    <w:rsid w:val="00D075E4"/>
    <w:rsid w:val="00D10018"/>
    <w:rsid w:val="00D12373"/>
    <w:rsid w:val="00D14D39"/>
    <w:rsid w:val="00D213FE"/>
    <w:rsid w:val="00D26940"/>
    <w:rsid w:val="00D30173"/>
    <w:rsid w:val="00D32F87"/>
    <w:rsid w:val="00D35FC0"/>
    <w:rsid w:val="00D405F8"/>
    <w:rsid w:val="00D4104B"/>
    <w:rsid w:val="00D46DB6"/>
    <w:rsid w:val="00D57D25"/>
    <w:rsid w:val="00D605C3"/>
    <w:rsid w:val="00D63C74"/>
    <w:rsid w:val="00D74584"/>
    <w:rsid w:val="00D8170D"/>
    <w:rsid w:val="00D90514"/>
    <w:rsid w:val="00D93400"/>
    <w:rsid w:val="00D94418"/>
    <w:rsid w:val="00DA116E"/>
    <w:rsid w:val="00DA2C1D"/>
    <w:rsid w:val="00DA380A"/>
    <w:rsid w:val="00DA63AB"/>
    <w:rsid w:val="00DB2B3A"/>
    <w:rsid w:val="00DB5074"/>
    <w:rsid w:val="00DC099D"/>
    <w:rsid w:val="00DC1002"/>
    <w:rsid w:val="00DD5053"/>
    <w:rsid w:val="00DD5906"/>
    <w:rsid w:val="00DF1DB2"/>
    <w:rsid w:val="00E01D67"/>
    <w:rsid w:val="00E03FCF"/>
    <w:rsid w:val="00E06A32"/>
    <w:rsid w:val="00E06EE4"/>
    <w:rsid w:val="00E10710"/>
    <w:rsid w:val="00E11469"/>
    <w:rsid w:val="00E123AE"/>
    <w:rsid w:val="00E13231"/>
    <w:rsid w:val="00E13935"/>
    <w:rsid w:val="00E2370F"/>
    <w:rsid w:val="00E23DE6"/>
    <w:rsid w:val="00E25413"/>
    <w:rsid w:val="00E254BB"/>
    <w:rsid w:val="00E25AD1"/>
    <w:rsid w:val="00E26B1E"/>
    <w:rsid w:val="00E409D0"/>
    <w:rsid w:val="00E45EA2"/>
    <w:rsid w:val="00E47380"/>
    <w:rsid w:val="00E659CF"/>
    <w:rsid w:val="00E703B7"/>
    <w:rsid w:val="00E71A36"/>
    <w:rsid w:val="00E72538"/>
    <w:rsid w:val="00E753D6"/>
    <w:rsid w:val="00E76AF9"/>
    <w:rsid w:val="00E80C08"/>
    <w:rsid w:val="00E81554"/>
    <w:rsid w:val="00E936F5"/>
    <w:rsid w:val="00E95A1F"/>
    <w:rsid w:val="00E97023"/>
    <w:rsid w:val="00EA13A5"/>
    <w:rsid w:val="00EB18EA"/>
    <w:rsid w:val="00EC1E16"/>
    <w:rsid w:val="00EE7142"/>
    <w:rsid w:val="00EF1EE9"/>
    <w:rsid w:val="00EF61B0"/>
    <w:rsid w:val="00EF62F4"/>
    <w:rsid w:val="00EF678C"/>
    <w:rsid w:val="00F05558"/>
    <w:rsid w:val="00F05696"/>
    <w:rsid w:val="00F05BE5"/>
    <w:rsid w:val="00F05F87"/>
    <w:rsid w:val="00F240A7"/>
    <w:rsid w:val="00F31E61"/>
    <w:rsid w:val="00F351BB"/>
    <w:rsid w:val="00F358C9"/>
    <w:rsid w:val="00F42049"/>
    <w:rsid w:val="00F53164"/>
    <w:rsid w:val="00F538BD"/>
    <w:rsid w:val="00F55F6A"/>
    <w:rsid w:val="00F56851"/>
    <w:rsid w:val="00F60D85"/>
    <w:rsid w:val="00F62163"/>
    <w:rsid w:val="00F647BC"/>
    <w:rsid w:val="00F653C4"/>
    <w:rsid w:val="00F73C91"/>
    <w:rsid w:val="00F8256C"/>
    <w:rsid w:val="00F9130F"/>
    <w:rsid w:val="00F915A8"/>
    <w:rsid w:val="00F9266E"/>
    <w:rsid w:val="00FA3BE6"/>
    <w:rsid w:val="00FC0629"/>
    <w:rsid w:val="00FC1F11"/>
    <w:rsid w:val="00FC27A9"/>
    <w:rsid w:val="00FC7A9A"/>
    <w:rsid w:val="00FC7D70"/>
    <w:rsid w:val="00FD4B69"/>
    <w:rsid w:val="00FD575E"/>
    <w:rsid w:val="00FD5FC0"/>
    <w:rsid w:val="00FE7376"/>
    <w:rsid w:val="00FF00E3"/>
    <w:rsid w:val="00FF3CE2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223B"/>
  <w15:chartTrackingRefBased/>
  <w15:docId w15:val="{72305E22-6E92-4B39-A32C-00E2FA2D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032AA0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fontstyle01">
    <w:name w:val="fontstyle01"/>
    <w:basedOn w:val="a0"/>
    <w:rsid w:val="00A3402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544D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link w:val="a6"/>
    <w:uiPriority w:val="34"/>
    <w:qFormat/>
    <w:rsid w:val="0080258A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254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254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Знак Знак Знак Знак Знак Знак Знак,Знак Знак Знак Знак Знак,Знак Знак Знак Знак Знак Знак Знак Знак"/>
    <w:basedOn w:val="a"/>
    <w:link w:val="a8"/>
    <w:rsid w:val="00E2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aliases w:val="Знак Знак Знак Знак Знак Знак Знак Знак1,Знак Знак Знак Знак Знак Знак,Знак Знак Знак Знак Знак Знак Знак Знак Знак"/>
    <w:basedOn w:val="a0"/>
    <w:link w:val="a7"/>
    <w:rsid w:val="00E25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E254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25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E25413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25413"/>
  </w:style>
  <w:style w:type="paragraph" w:styleId="ab">
    <w:name w:val="footer"/>
    <w:basedOn w:val="a"/>
    <w:link w:val="ac"/>
    <w:uiPriority w:val="99"/>
    <w:unhideWhenUsed/>
    <w:rsid w:val="00B1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6AD6"/>
  </w:style>
  <w:style w:type="character" w:styleId="ad">
    <w:name w:val="annotation reference"/>
    <w:basedOn w:val="a0"/>
    <w:uiPriority w:val="99"/>
    <w:semiHidden/>
    <w:unhideWhenUsed/>
    <w:rsid w:val="003D7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74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D74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74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D74D1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D21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E308-DCE2-4ED8-8E5E-C9870CC9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24851</Words>
  <Characters>14166</Characters>
  <Application>Microsoft Office Word</Application>
  <DocSecurity>0</DocSecurity>
  <Lines>118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Тетяна Днєєва</cp:lastModifiedBy>
  <cp:revision>3</cp:revision>
  <cp:lastPrinted>2025-10-17T12:37:00Z</cp:lastPrinted>
  <dcterms:created xsi:type="dcterms:W3CDTF">2026-01-20T11:53:00Z</dcterms:created>
  <dcterms:modified xsi:type="dcterms:W3CDTF">2026-01-20T12:05:00Z</dcterms:modified>
</cp:coreProperties>
</file>