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00" w:rsidRPr="002C7600" w:rsidRDefault="00F91CF1" w:rsidP="00F91CF1">
      <w:pPr>
        <w:pStyle w:val="3"/>
        <w:ind w:right="708" w:firstLine="142"/>
        <w:jc w:val="center"/>
        <w:rPr>
          <w:sz w:val="24"/>
          <w:szCs w:val="24"/>
        </w:rPr>
      </w:pPr>
      <w:r w:rsidRPr="002C7600">
        <w:rPr>
          <w:sz w:val="24"/>
          <w:szCs w:val="24"/>
        </w:rPr>
        <w:t xml:space="preserve">ЗВІТ </w:t>
      </w:r>
    </w:p>
    <w:p w:rsidR="00F91CF1" w:rsidRPr="002C7600" w:rsidRDefault="00F91CF1" w:rsidP="00F91CF1">
      <w:pPr>
        <w:pStyle w:val="3"/>
        <w:ind w:right="708" w:firstLine="142"/>
        <w:jc w:val="center"/>
        <w:rPr>
          <w:sz w:val="24"/>
          <w:szCs w:val="24"/>
        </w:rPr>
      </w:pPr>
      <w:r w:rsidRPr="002C7600">
        <w:rPr>
          <w:sz w:val="24"/>
          <w:szCs w:val="24"/>
        </w:rPr>
        <w:t xml:space="preserve">про відстеження результативності </w:t>
      </w:r>
    </w:p>
    <w:p w:rsidR="00F91CF1" w:rsidRPr="002C7600" w:rsidRDefault="006E18C6" w:rsidP="00F91CF1">
      <w:pPr>
        <w:pStyle w:val="3"/>
        <w:ind w:right="708"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рішення Миколаївської міської ради від 17.10.2003 </w:t>
      </w:r>
      <w:r>
        <w:rPr>
          <w:sz w:val="24"/>
          <w:szCs w:val="24"/>
        </w:rPr>
        <w:br/>
        <w:t xml:space="preserve">№ 15/41 «Про затвердження Правил використання та забудови території м. Миколаєва, зі змінами, внесеними рішенням Миколаївської міської ради від 21.04.2011 № 5/13» </w:t>
      </w:r>
    </w:p>
    <w:p w:rsidR="00F91CF1" w:rsidRPr="00ED643D" w:rsidRDefault="00F91CF1" w:rsidP="00F91CF1">
      <w:pPr>
        <w:pStyle w:val="3"/>
        <w:ind w:right="708" w:firstLine="142"/>
        <w:jc w:val="center"/>
        <w:rPr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1E0"/>
      </w:tblPr>
      <w:tblGrid>
        <w:gridCol w:w="3403"/>
        <w:gridCol w:w="7088"/>
      </w:tblGrid>
      <w:tr w:rsidR="00F91CF1" w:rsidRPr="00ED643D" w:rsidTr="002C7600">
        <w:tc>
          <w:tcPr>
            <w:tcW w:w="3403" w:type="dxa"/>
          </w:tcPr>
          <w:p w:rsidR="00F91CF1" w:rsidRPr="00ED643D" w:rsidRDefault="00F91CF1" w:rsidP="000200B8">
            <w:pPr>
              <w:pStyle w:val="3"/>
              <w:ind w:right="566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>Вид та назва регуляторного акта, результативність якого відстежується, дата його прийняття та номер</w:t>
            </w:r>
          </w:p>
        </w:tc>
        <w:tc>
          <w:tcPr>
            <w:tcW w:w="7088" w:type="dxa"/>
          </w:tcPr>
          <w:p w:rsidR="00F91CF1" w:rsidRPr="00ED643D" w:rsidRDefault="00094058" w:rsidP="002C7600">
            <w:pPr>
              <w:pStyle w:val="3"/>
              <w:tabs>
                <w:tab w:val="left" w:pos="5845"/>
                <w:tab w:val="left" w:pos="5987"/>
                <w:tab w:val="left" w:pos="6412"/>
              </w:tabs>
              <w:ind w:right="45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Рішення Миколаївської міської ради від 17.10.2003 </w:t>
            </w:r>
            <w:r>
              <w:rPr>
                <w:sz w:val="24"/>
                <w:szCs w:val="24"/>
              </w:rPr>
              <w:br/>
              <w:t xml:space="preserve">№ 15/41 «Про затвердження Правил використання та забудови території м. Миколаєва, зі змінами, внесеними рішенням Миколаївської міської ради від 21.04.2011 </w:t>
            </w:r>
            <w:r>
              <w:rPr>
                <w:sz w:val="24"/>
                <w:szCs w:val="24"/>
              </w:rPr>
              <w:br/>
              <w:t xml:space="preserve">№ 5/13» </w:t>
            </w:r>
          </w:p>
        </w:tc>
      </w:tr>
      <w:tr w:rsidR="00F91CF1" w:rsidRPr="00ED643D" w:rsidTr="002C7600">
        <w:tc>
          <w:tcPr>
            <w:tcW w:w="3403" w:type="dxa"/>
          </w:tcPr>
          <w:p w:rsidR="00F91CF1" w:rsidRPr="00ED643D" w:rsidRDefault="00F91CF1" w:rsidP="000200B8">
            <w:pPr>
              <w:pStyle w:val="3"/>
              <w:ind w:right="566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 xml:space="preserve">Назва виконавця заходів з відстеження </w:t>
            </w:r>
          </w:p>
        </w:tc>
        <w:tc>
          <w:tcPr>
            <w:tcW w:w="7088" w:type="dxa"/>
          </w:tcPr>
          <w:p w:rsidR="00F91CF1" w:rsidRPr="00ED643D" w:rsidRDefault="00F91CF1" w:rsidP="002C7600">
            <w:pPr>
              <w:pStyle w:val="3"/>
              <w:tabs>
                <w:tab w:val="left" w:pos="5845"/>
                <w:tab w:val="left" w:pos="5987"/>
                <w:tab w:val="left" w:pos="6837"/>
              </w:tabs>
              <w:ind w:right="459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 xml:space="preserve">Управління </w:t>
            </w:r>
            <w:r w:rsidR="00094058">
              <w:rPr>
                <w:sz w:val="24"/>
                <w:szCs w:val="24"/>
              </w:rPr>
              <w:t>містобудування та архітектури Миколаївської</w:t>
            </w:r>
            <w:r w:rsidRPr="00ED643D">
              <w:rPr>
                <w:sz w:val="24"/>
                <w:szCs w:val="24"/>
              </w:rPr>
              <w:t xml:space="preserve"> міської ради</w:t>
            </w:r>
          </w:p>
        </w:tc>
      </w:tr>
      <w:tr w:rsidR="00F91CF1" w:rsidRPr="00ED643D" w:rsidTr="002C7600">
        <w:tc>
          <w:tcPr>
            <w:tcW w:w="3403" w:type="dxa"/>
          </w:tcPr>
          <w:p w:rsidR="00F91CF1" w:rsidRPr="00ED643D" w:rsidRDefault="00F91CF1" w:rsidP="000200B8">
            <w:pPr>
              <w:pStyle w:val="3"/>
              <w:ind w:right="566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>Цілі прийняття акта</w:t>
            </w:r>
          </w:p>
        </w:tc>
        <w:tc>
          <w:tcPr>
            <w:tcW w:w="7088" w:type="dxa"/>
          </w:tcPr>
          <w:p w:rsidR="00F91CF1" w:rsidRPr="00ED643D" w:rsidRDefault="00FF4B1A" w:rsidP="002C7600">
            <w:pPr>
              <w:pStyle w:val="3"/>
              <w:tabs>
                <w:tab w:val="left" w:pos="5845"/>
                <w:tab w:val="left" w:pos="5987"/>
                <w:tab w:val="left" w:pos="6837"/>
              </w:tabs>
              <w:ind w:right="45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Метою прийняття даного акту було врегулювання питань стосовно розміщення об</w:t>
            </w:r>
            <w:r w:rsidR="000200B8" w:rsidRPr="000200B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єктів містобудування та надання вихідних даних на проектування (надання замовникам містобудівних умов і обмежень забудови земельних ділянок), </w:t>
            </w:r>
            <w:r w:rsidR="00243DE5">
              <w:rPr>
                <w:sz w:val="24"/>
                <w:szCs w:val="24"/>
              </w:rPr>
              <w:t>врахування при розроблені землевпорядної документації єдиних умов і обмежень забудови та іншого використання земельних ділянок (містобудівних, інженерних, </w:t>
            </w:r>
            <w:proofErr w:type="spellStart"/>
            <w:r w:rsidR="00243DE5">
              <w:rPr>
                <w:sz w:val="24"/>
                <w:szCs w:val="24"/>
              </w:rPr>
              <w:t>санітарно–єпидеміологічних</w:t>
            </w:r>
            <w:proofErr w:type="spellEnd"/>
            <w:r w:rsidR="00243DE5">
              <w:rPr>
                <w:sz w:val="24"/>
                <w:szCs w:val="24"/>
              </w:rPr>
              <w:t>, природоохоронних, </w:t>
            </w:r>
            <w:proofErr w:type="spellStart"/>
            <w:r w:rsidR="00243DE5">
              <w:rPr>
                <w:sz w:val="24"/>
                <w:szCs w:val="24"/>
              </w:rPr>
              <w:t>історіко</w:t>
            </w:r>
            <w:proofErr w:type="spellEnd"/>
            <w:r w:rsidR="00243DE5">
              <w:rPr>
                <w:sz w:val="24"/>
                <w:szCs w:val="24"/>
              </w:rPr>
              <w:t> </w:t>
            </w:r>
            <w:proofErr w:type="spellStart"/>
            <w:r w:rsidR="00243DE5">
              <w:rPr>
                <w:sz w:val="24"/>
                <w:szCs w:val="24"/>
              </w:rPr>
              <w:t>-культурних</w:t>
            </w:r>
            <w:proofErr w:type="spellEnd"/>
            <w:r w:rsidR="00243DE5">
              <w:rPr>
                <w:sz w:val="24"/>
                <w:szCs w:val="24"/>
              </w:rPr>
              <w:t>) шляхом використання привал забудови.</w:t>
            </w:r>
          </w:p>
        </w:tc>
      </w:tr>
      <w:tr w:rsidR="00F91CF1" w:rsidRPr="00ED643D" w:rsidTr="002C7600">
        <w:tc>
          <w:tcPr>
            <w:tcW w:w="3403" w:type="dxa"/>
          </w:tcPr>
          <w:p w:rsidR="00F91CF1" w:rsidRPr="00ED643D" w:rsidRDefault="00F91CF1" w:rsidP="000200B8">
            <w:pPr>
              <w:pStyle w:val="3"/>
              <w:ind w:right="566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>Строк виконання заходів з відстеження</w:t>
            </w:r>
          </w:p>
        </w:tc>
        <w:tc>
          <w:tcPr>
            <w:tcW w:w="7088" w:type="dxa"/>
          </w:tcPr>
          <w:p w:rsidR="00F91CF1" w:rsidRPr="00ED643D" w:rsidRDefault="00922E95" w:rsidP="00922E95">
            <w:pPr>
              <w:pStyle w:val="3"/>
              <w:tabs>
                <w:tab w:val="left" w:pos="5845"/>
                <w:tab w:val="left" w:pos="5987"/>
                <w:tab w:val="left" w:pos="6837"/>
              </w:tabs>
              <w:ind w:right="45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01.04.2017</w:t>
            </w:r>
          </w:p>
        </w:tc>
      </w:tr>
      <w:tr w:rsidR="00F91CF1" w:rsidRPr="00ED643D" w:rsidTr="002C7600">
        <w:tc>
          <w:tcPr>
            <w:tcW w:w="3403" w:type="dxa"/>
          </w:tcPr>
          <w:p w:rsidR="00F91CF1" w:rsidRPr="00ED643D" w:rsidRDefault="00F91CF1" w:rsidP="000200B8">
            <w:pPr>
              <w:pStyle w:val="3"/>
              <w:ind w:right="566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 xml:space="preserve">Тип відстеження </w:t>
            </w:r>
          </w:p>
        </w:tc>
        <w:tc>
          <w:tcPr>
            <w:tcW w:w="7088" w:type="dxa"/>
          </w:tcPr>
          <w:p w:rsidR="00F91CF1" w:rsidRPr="00ED643D" w:rsidRDefault="00F91CF1" w:rsidP="002C7600">
            <w:pPr>
              <w:pStyle w:val="3"/>
              <w:tabs>
                <w:tab w:val="left" w:pos="5845"/>
                <w:tab w:val="left" w:pos="5987"/>
                <w:tab w:val="left" w:pos="6837"/>
              </w:tabs>
              <w:ind w:right="459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>періодичне</w:t>
            </w:r>
          </w:p>
        </w:tc>
      </w:tr>
      <w:tr w:rsidR="00F91CF1" w:rsidRPr="00ED643D" w:rsidTr="002C7600">
        <w:tc>
          <w:tcPr>
            <w:tcW w:w="3403" w:type="dxa"/>
          </w:tcPr>
          <w:p w:rsidR="00F91CF1" w:rsidRPr="00ED643D" w:rsidRDefault="00F91CF1" w:rsidP="000200B8">
            <w:pPr>
              <w:pStyle w:val="3"/>
              <w:ind w:right="566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>Методи одержання результатів відстеження</w:t>
            </w:r>
          </w:p>
        </w:tc>
        <w:tc>
          <w:tcPr>
            <w:tcW w:w="7088" w:type="dxa"/>
          </w:tcPr>
          <w:p w:rsidR="00F91CF1" w:rsidRPr="00ED643D" w:rsidRDefault="004A5A1C" w:rsidP="002C7600">
            <w:pPr>
              <w:pStyle w:val="3"/>
              <w:tabs>
                <w:tab w:val="left" w:pos="5845"/>
                <w:tab w:val="left" w:pos="5987"/>
                <w:tab w:val="left" w:pos="6837"/>
              </w:tabs>
              <w:ind w:right="45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Відстеження результативності регуляторного акту здійснювалось на підставі містобудівного аналізу, здійсненого власними силами, з урахуванням інформації структурних підрозділів </w:t>
            </w:r>
          </w:p>
        </w:tc>
      </w:tr>
      <w:tr w:rsidR="00F91CF1" w:rsidRPr="00ED643D" w:rsidTr="002C7600">
        <w:tc>
          <w:tcPr>
            <w:tcW w:w="3403" w:type="dxa"/>
          </w:tcPr>
          <w:p w:rsidR="00F91CF1" w:rsidRPr="00ED643D" w:rsidRDefault="00F91CF1" w:rsidP="000200B8">
            <w:pPr>
              <w:pStyle w:val="3"/>
              <w:ind w:right="566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>Дані та припущення, на основі яких відстежувалася результативність, а також способи одержання даних</w:t>
            </w:r>
          </w:p>
        </w:tc>
        <w:tc>
          <w:tcPr>
            <w:tcW w:w="7088" w:type="dxa"/>
          </w:tcPr>
          <w:p w:rsidR="00F91CF1" w:rsidRPr="00ED643D" w:rsidRDefault="004A5A1C" w:rsidP="002C7600">
            <w:pPr>
              <w:pStyle w:val="3"/>
              <w:tabs>
                <w:tab w:val="left" w:pos="5845"/>
                <w:tab w:val="left" w:pos="5987"/>
                <w:tab w:val="left" w:pos="6837"/>
              </w:tabs>
              <w:ind w:right="45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 відстеження результативності регуляторного акту складаються з містобудівного аналізу, здійсненого власними силами, з урахуванням інформації структурних підрозділів</w:t>
            </w:r>
          </w:p>
        </w:tc>
      </w:tr>
      <w:tr w:rsidR="00F91CF1" w:rsidRPr="00ED643D" w:rsidTr="002C7600">
        <w:tc>
          <w:tcPr>
            <w:tcW w:w="3403" w:type="dxa"/>
          </w:tcPr>
          <w:p w:rsidR="00F91CF1" w:rsidRPr="00ED643D" w:rsidRDefault="00F91CF1" w:rsidP="000200B8">
            <w:pPr>
              <w:pStyle w:val="3"/>
              <w:ind w:right="566" w:firstLine="0"/>
              <w:jc w:val="both"/>
              <w:rPr>
                <w:sz w:val="24"/>
                <w:szCs w:val="24"/>
              </w:rPr>
            </w:pPr>
            <w:r w:rsidRPr="00ED643D">
              <w:rPr>
                <w:sz w:val="24"/>
                <w:szCs w:val="24"/>
              </w:rPr>
              <w:t>Кількісні та якісні значення показників результативності акта</w:t>
            </w:r>
          </w:p>
        </w:tc>
        <w:tc>
          <w:tcPr>
            <w:tcW w:w="7088" w:type="dxa"/>
          </w:tcPr>
          <w:p w:rsidR="00FC4EBF" w:rsidRPr="00FC4EBF" w:rsidRDefault="001A5780" w:rsidP="002C7600">
            <w:pPr>
              <w:tabs>
                <w:tab w:val="left" w:pos="5845"/>
                <w:tab w:val="left" w:pos="5987"/>
                <w:tab w:val="left" w:pos="6837"/>
              </w:tabs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C4EBF">
              <w:rPr>
                <w:sz w:val="24"/>
                <w:szCs w:val="24"/>
              </w:rPr>
              <w:t>ісля затвердження плану зонування території міста Миколаєва</w:t>
            </w:r>
            <w:r>
              <w:rPr>
                <w:sz w:val="24"/>
                <w:szCs w:val="24"/>
              </w:rPr>
              <w:t xml:space="preserve"> (затверджено рішенням Миколаївської міської ради від 11.08.2016 № 6/3)</w:t>
            </w:r>
            <w:r w:rsidR="00FC4EBF">
              <w:rPr>
                <w:sz w:val="24"/>
                <w:szCs w:val="24"/>
              </w:rPr>
              <w:t>, рішення Миколаївської міської ради від 17.10.2003 № 15/41 «Про затвердження Правил використання та забудови території м. Миколаєва, зі змінами, внесеними рішенням Миколаївської міської ради від 21.04.2011 № 5/13» втратило свою актуальність та не використовується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91CF1" w:rsidRPr="00ED643D" w:rsidTr="002C7600">
        <w:tc>
          <w:tcPr>
            <w:tcW w:w="3403" w:type="dxa"/>
          </w:tcPr>
          <w:p w:rsidR="00F91CF1" w:rsidRPr="007A2E51" w:rsidRDefault="00F91CF1" w:rsidP="000200B8">
            <w:pPr>
              <w:pStyle w:val="3"/>
              <w:ind w:right="56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результатів реалізації регуляторного досягнення визначених цілей</w:t>
            </w:r>
          </w:p>
        </w:tc>
        <w:tc>
          <w:tcPr>
            <w:tcW w:w="7088" w:type="dxa"/>
          </w:tcPr>
          <w:p w:rsidR="001A5780" w:rsidRPr="001A5780" w:rsidRDefault="001A5780" w:rsidP="002C7600">
            <w:pPr>
              <w:tabs>
                <w:tab w:val="left" w:pos="5845"/>
                <w:tab w:val="left" w:pos="5987"/>
                <w:tab w:val="left" w:pos="6837"/>
              </w:tabs>
              <w:ind w:righ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теперішній час Правила використання та забудови території м. Миколаєва втратили свою актуальність та не використовується. Тому, відповідно до вимог Закону України «Про засади державної регуляторної політики в сфері господарської діяльності», пропонуємо </w:t>
            </w:r>
            <w:r w:rsidR="004A5A1C">
              <w:rPr>
                <w:sz w:val="24"/>
                <w:szCs w:val="24"/>
              </w:rPr>
              <w:t>зупинити дію</w:t>
            </w:r>
            <w:r>
              <w:rPr>
                <w:sz w:val="24"/>
                <w:szCs w:val="24"/>
              </w:rPr>
              <w:t xml:space="preserve"> рішення Миколаївської міської ради від 17.10.2003 № 15/41 «Про затвердження Правил використання та забудови території м. Миколаєва, зі змінами, внесеними рішенням Миколаївської </w:t>
            </w:r>
            <w:r>
              <w:rPr>
                <w:sz w:val="24"/>
                <w:szCs w:val="24"/>
              </w:rPr>
              <w:lastRenderedPageBreak/>
              <w:t>міської ради від 21.04.2011 № 5/13».</w:t>
            </w:r>
          </w:p>
          <w:p w:rsidR="00F91CF1" w:rsidRPr="00ED643D" w:rsidRDefault="00F91CF1" w:rsidP="002C7600">
            <w:pPr>
              <w:tabs>
                <w:tab w:val="left" w:pos="5845"/>
                <w:tab w:val="left" w:pos="5987"/>
                <w:tab w:val="left" w:pos="6837"/>
              </w:tabs>
              <w:ind w:right="459"/>
              <w:jc w:val="both"/>
              <w:rPr>
                <w:sz w:val="24"/>
                <w:szCs w:val="24"/>
              </w:rPr>
            </w:pPr>
          </w:p>
        </w:tc>
      </w:tr>
    </w:tbl>
    <w:p w:rsidR="00F91CF1" w:rsidRDefault="00F91CF1" w:rsidP="000200B8">
      <w:pPr>
        <w:pStyle w:val="3"/>
        <w:ind w:right="566" w:firstLine="142"/>
        <w:jc w:val="both"/>
        <w:rPr>
          <w:sz w:val="24"/>
          <w:szCs w:val="24"/>
        </w:rPr>
      </w:pPr>
    </w:p>
    <w:p w:rsidR="00AE4F27" w:rsidRDefault="00AE4F27" w:rsidP="000200B8">
      <w:pPr>
        <w:pStyle w:val="3"/>
        <w:ind w:right="566" w:firstLine="142"/>
        <w:jc w:val="both"/>
        <w:rPr>
          <w:sz w:val="24"/>
          <w:szCs w:val="24"/>
        </w:rPr>
      </w:pPr>
    </w:p>
    <w:p w:rsidR="00AE4F27" w:rsidRDefault="00AE4F27" w:rsidP="000200B8">
      <w:pPr>
        <w:pStyle w:val="3"/>
        <w:ind w:right="566" w:firstLine="142"/>
        <w:jc w:val="both"/>
        <w:rPr>
          <w:sz w:val="24"/>
          <w:szCs w:val="24"/>
        </w:rPr>
      </w:pPr>
      <w:r>
        <w:rPr>
          <w:sz w:val="24"/>
          <w:szCs w:val="24"/>
        </w:rPr>
        <w:t>Заступник начальника управління -</w:t>
      </w:r>
    </w:p>
    <w:p w:rsidR="00AE4F27" w:rsidRPr="00ED643D" w:rsidRDefault="00AE4F27" w:rsidP="000200B8">
      <w:pPr>
        <w:pStyle w:val="3"/>
        <w:ind w:right="566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головного архітектора міста                                                                   М.П. </w:t>
      </w:r>
      <w:proofErr w:type="spellStart"/>
      <w:r>
        <w:rPr>
          <w:sz w:val="24"/>
          <w:szCs w:val="24"/>
        </w:rPr>
        <w:t>Калмикова</w:t>
      </w:r>
      <w:proofErr w:type="spellEnd"/>
    </w:p>
    <w:sectPr w:rsidR="00AE4F27" w:rsidRPr="00ED643D" w:rsidSect="0086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0695"/>
    <w:multiLevelType w:val="hybridMultilevel"/>
    <w:tmpl w:val="8132C15A"/>
    <w:lvl w:ilvl="0" w:tplc="67CA35C0">
      <w:numFmt w:val="bullet"/>
      <w:lvlText w:val="-"/>
      <w:lvlJc w:val="left"/>
      <w:pPr>
        <w:tabs>
          <w:tab w:val="num" w:pos="996"/>
        </w:tabs>
        <w:ind w:left="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1">
    <w:nsid w:val="3E964772"/>
    <w:multiLevelType w:val="hybridMultilevel"/>
    <w:tmpl w:val="74740B1C"/>
    <w:lvl w:ilvl="0" w:tplc="8886DEF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CF1"/>
    <w:rsid w:val="00010E37"/>
    <w:rsid w:val="000200B8"/>
    <w:rsid w:val="00094058"/>
    <w:rsid w:val="001A5780"/>
    <w:rsid w:val="00243DE5"/>
    <w:rsid w:val="002C7600"/>
    <w:rsid w:val="00355C46"/>
    <w:rsid w:val="004A5A1C"/>
    <w:rsid w:val="006E18C6"/>
    <w:rsid w:val="007C6678"/>
    <w:rsid w:val="008601F0"/>
    <w:rsid w:val="00922E95"/>
    <w:rsid w:val="00981934"/>
    <w:rsid w:val="009A23AF"/>
    <w:rsid w:val="009B42E0"/>
    <w:rsid w:val="00AE4F27"/>
    <w:rsid w:val="00B3673C"/>
    <w:rsid w:val="00BD6E1C"/>
    <w:rsid w:val="00D426A4"/>
    <w:rsid w:val="00D8634F"/>
    <w:rsid w:val="00E84D59"/>
    <w:rsid w:val="00F15407"/>
    <w:rsid w:val="00F47FCC"/>
    <w:rsid w:val="00F91CF1"/>
    <w:rsid w:val="00FC4EBF"/>
    <w:rsid w:val="00FF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91CF1"/>
    <w:pPr>
      <w:ind w:firstLine="720"/>
    </w:pPr>
  </w:style>
  <w:style w:type="character" w:customStyle="1" w:styleId="30">
    <w:name w:val="Основной текст с отступом 3 Знак"/>
    <w:basedOn w:val="a0"/>
    <w:link w:val="3"/>
    <w:rsid w:val="00F91CF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rsid w:val="00F9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E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6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60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Ragulina</dc:creator>
  <cp:keywords/>
  <dc:description/>
  <cp:lastModifiedBy>Ragulina</cp:lastModifiedBy>
  <cp:revision>14</cp:revision>
  <cp:lastPrinted>2017-05-04T13:44:00Z</cp:lastPrinted>
  <dcterms:created xsi:type="dcterms:W3CDTF">2017-05-04T08:31:00Z</dcterms:created>
  <dcterms:modified xsi:type="dcterms:W3CDTF">2017-05-05T11:03:00Z</dcterms:modified>
</cp:coreProperties>
</file>