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B" w:rsidRPr="00504AAB" w:rsidRDefault="00504AAB" w:rsidP="00504AAB">
      <w:pPr>
        <w:spacing w:before="43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04AAB">
        <w:rPr>
          <w:rFonts w:ascii="Times New Roman" w:eastAsia="Times New Roman" w:hAnsi="Times New Roman" w:cs="Times New Roman"/>
          <w:color w:val="000000"/>
          <w:lang w:eastAsia="ru-RU"/>
        </w:rPr>
        <w:t xml:space="preserve">s-fk-684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174CC4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174CC4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7</w:t>
      </w:r>
      <w:r w:rsidR="00174CC4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174CC4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.2019</w:t>
      </w:r>
    </w:p>
    <w:p w:rsidR="00504AAB" w:rsidRPr="00504AAB" w:rsidRDefault="00504AAB" w:rsidP="00504AAB">
      <w:pPr>
        <w:spacing w:before="24" w:after="0" w:line="240" w:lineRule="auto"/>
        <w:ind w:left="3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AAB" w:rsidRPr="00504AAB" w:rsidRDefault="00504AAB" w:rsidP="00504AA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A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Пояснювальна записка</w:t>
      </w:r>
    </w:p>
    <w:p w:rsidR="00174CC4" w:rsidRPr="00762562" w:rsidRDefault="00174CC4" w:rsidP="00174CC4">
      <w:pPr>
        <w:widowControl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</w:t>
      </w: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кту рішення </w:t>
      </w: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Миколаївської 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міської ради </w:t>
      </w:r>
    </w:p>
    <w:p w:rsidR="004F31FB" w:rsidRPr="00762562" w:rsidRDefault="00504AAB" w:rsidP="00174CC4">
      <w:pPr>
        <w:widowControl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 внесення змін до рішення міської ради від 31.05.2012 № 17/16</w:t>
      </w:r>
    </w:p>
    <w:p w:rsidR="00504AAB" w:rsidRPr="00504AAB" w:rsidRDefault="00504AAB" w:rsidP="00174CC4">
      <w:pPr>
        <w:widowControl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 затвердження Порядку списання майна, що належить до комунальної власності територіальної  громади м.Миколаєва»</w:t>
      </w:r>
    </w:p>
    <w:p w:rsidR="00504AAB" w:rsidRPr="00504AAB" w:rsidRDefault="00504AAB" w:rsidP="00174CC4">
      <w:pPr>
        <w:widowControl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04AAB" w:rsidRPr="00504AAB" w:rsidRDefault="00504AAB" w:rsidP="00504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4AAB" w:rsidRPr="00504AAB" w:rsidRDefault="00737334" w:rsidP="0050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Суб’єктом подання 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 рішення на пленарне засідання міської ради є Мкртчян Мкртич Самвелович, начальник управління комунального майна Миколаївської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(м. Миколаїв, вул. </w:t>
      </w:r>
      <w:r w:rsidR="00D06B85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Адміральська, 20</w:t>
      </w:r>
      <w:r w:rsidR="00D06B85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тел.37-40-70).</w:t>
      </w:r>
    </w:p>
    <w:p w:rsidR="00504AAB" w:rsidRPr="00504AAB" w:rsidRDefault="00762562" w:rsidP="0050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Розробником 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 рішення є управління комунального майна Миколаївської міської ради в особі Маломан Любові Володимирівни, начальника відділу обліку комунального майна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управління комунального майна Миколаївської міської ради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(</w:t>
      </w:r>
      <w:r w:rsidR="00B9363A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м. Миколаїв, вул. </w:t>
      </w:r>
      <w:r w:rsidR="00B9363A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Адміральська, 20</w:t>
      </w:r>
      <w:r w:rsidR="00B9363A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3168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</w:t>
      </w:r>
      <w:r w:rsidR="0066088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ел.37-37-72</w:t>
      </w:r>
      <w:r w:rsidR="00E3168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), яка є відповідальною за його супровід.</w:t>
      </w:r>
    </w:p>
    <w:p w:rsidR="00504AAB" w:rsidRPr="00762562" w:rsidRDefault="00504AAB" w:rsidP="0050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Доповідач</w:t>
      </w:r>
      <w:r w:rsidR="00AA58E0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ем проє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кту рішення</w:t>
      </w:r>
      <w:r w:rsidR="001306B6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 засіданні постійної комісії міської ра</w:t>
      </w:r>
      <w:r w:rsidR="00591AA8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ди відповідно до функціональної спрямованості та пленарному засіданні міської ради є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Мкртчян Мкртич Самвелович, начальник управління комунального майна Миколаївської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міської ради (м.Миколаїв, вул.</w:t>
      </w:r>
      <w:r w:rsidR="00591AA8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Адміральська,20 тел. </w:t>
      </w:r>
      <w:r w:rsidR="008606E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(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37-40-70).</w:t>
      </w:r>
    </w:p>
    <w:p w:rsidR="00983442" w:rsidRPr="00762562" w:rsidRDefault="00983442" w:rsidP="0098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</w:p>
    <w:p w:rsidR="00983442" w:rsidRPr="00762562" w:rsidRDefault="00983442" w:rsidP="0098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Мета і завдання прийняття </w:t>
      </w:r>
      <w:r w:rsidR="00762F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 рішення</w:t>
      </w:r>
    </w:p>
    <w:p w:rsidR="00983442" w:rsidRPr="00504AAB" w:rsidRDefault="00983442" w:rsidP="0050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04AAB" w:rsidRPr="00762562" w:rsidRDefault="00AA4FB2" w:rsidP="0050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Даний 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 рішення розроблений з метою вдосконалення єдиного організаційно-правового механізму, який регулює відносини щодо списання майна комунальної власності територіальної громади міста Миколаєва. </w:t>
      </w:r>
      <w:r w:rsidR="00584595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Крім того, проє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 рішення підготовлено з метою реалізації повноважень міської ради як власника майна, що належить до комунальної власності територіальної громади Миколаївської міської </w:t>
      </w:r>
      <w:r w:rsidR="006454B6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ради, які визначені у статтях 25</w:t>
      </w:r>
      <w:r w:rsidR="00504AAB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60 Закону України «Про місцеве самоврядування в Україні».</w:t>
      </w:r>
    </w:p>
    <w:p w:rsidR="00983442" w:rsidRPr="00762562" w:rsidRDefault="00983442" w:rsidP="0050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83442" w:rsidRPr="00762562" w:rsidRDefault="00983442" w:rsidP="00983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Правове обґрунтування прийняття </w:t>
      </w:r>
      <w:r w:rsidR="00A05697"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 рішення</w:t>
      </w:r>
    </w:p>
    <w:p w:rsidR="00983442" w:rsidRPr="00504AAB" w:rsidRDefault="00983442" w:rsidP="00504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647B3" w:rsidRDefault="00B133C5" w:rsidP="000647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Відповідно до частини</w:t>
      </w:r>
      <w:r w:rsidR="00762F41">
        <w:rPr>
          <w:color w:val="000000"/>
          <w:sz w:val="27"/>
          <w:szCs w:val="27"/>
          <w:lang w:val="uk-UA"/>
        </w:rPr>
        <w:t xml:space="preserve"> 5 </w:t>
      </w:r>
      <w:r w:rsidR="00504AAB" w:rsidRPr="00504AAB">
        <w:rPr>
          <w:color w:val="000000"/>
          <w:sz w:val="27"/>
          <w:szCs w:val="27"/>
          <w:lang w:val="uk-UA"/>
        </w:rPr>
        <w:t>статті 60 Закону України "Про місцеве самоврядування в Україн</w:t>
      </w:r>
      <w:r w:rsidR="00F67C93" w:rsidRPr="00762562">
        <w:rPr>
          <w:color w:val="000000"/>
          <w:sz w:val="27"/>
          <w:szCs w:val="27"/>
          <w:lang w:val="uk-UA"/>
        </w:rPr>
        <w:t>і", о</w:t>
      </w:r>
      <w:r w:rsidR="00F67C93" w:rsidRPr="00762F41">
        <w:rPr>
          <w:color w:val="000000"/>
          <w:sz w:val="27"/>
          <w:szCs w:val="27"/>
          <w:lang w:val="uk-UA"/>
        </w:rPr>
        <w:t xml:space="preserve">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постійне або тимчасове користування юридичним та фізичним особам, укладати договори в рамках державно-приватного партнерства, у тому числі концесійні договори, здавати їх в оренду, продавати і купувати, використовувати як заставу, вирішувати питання їхнього відчуження, визначати в угодах та договорах умови </w:t>
      </w:r>
      <w:r w:rsidR="00F67C93" w:rsidRPr="00762F41">
        <w:rPr>
          <w:color w:val="000000"/>
          <w:sz w:val="27"/>
          <w:szCs w:val="27"/>
          <w:lang w:val="uk-UA"/>
        </w:rPr>
        <w:lastRenderedPageBreak/>
        <w:t>використання та фінансування об'єктів, що приватизуються та передаються у користування і оренду</w:t>
      </w:r>
      <w:bookmarkStart w:id="1" w:name="n1402"/>
      <w:bookmarkStart w:id="2" w:name="n948"/>
      <w:bookmarkEnd w:id="1"/>
      <w:bookmarkEnd w:id="2"/>
      <w:r w:rsidR="000647B3">
        <w:rPr>
          <w:color w:val="000000"/>
          <w:sz w:val="27"/>
          <w:szCs w:val="27"/>
          <w:lang w:val="uk-UA"/>
        </w:rPr>
        <w:t>.</w:t>
      </w:r>
    </w:p>
    <w:p w:rsidR="00F67C93" w:rsidRPr="00762562" w:rsidRDefault="000647B3" w:rsidP="000647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Відповідно до</w:t>
      </w:r>
      <w:r w:rsidR="00C56A7B" w:rsidRPr="00762562">
        <w:rPr>
          <w:color w:val="000000"/>
          <w:sz w:val="27"/>
          <w:szCs w:val="27"/>
          <w:lang w:val="uk-UA"/>
        </w:rPr>
        <w:t xml:space="preserve"> статті 25 </w:t>
      </w:r>
      <w:r w:rsidR="00C56A7B" w:rsidRPr="00504AAB">
        <w:rPr>
          <w:color w:val="000000"/>
          <w:sz w:val="27"/>
          <w:szCs w:val="27"/>
          <w:lang w:val="uk-UA"/>
        </w:rPr>
        <w:t>Закону України "Про місцеве самоврядування в Україн</w:t>
      </w:r>
      <w:r w:rsidR="00C56A7B" w:rsidRPr="00762562">
        <w:rPr>
          <w:color w:val="000000"/>
          <w:sz w:val="27"/>
          <w:szCs w:val="27"/>
          <w:lang w:val="uk-UA"/>
        </w:rPr>
        <w:t>і"</w:t>
      </w:r>
      <w:r w:rsidR="00143E48" w:rsidRPr="000647B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51B43" w:rsidRPr="00762562">
        <w:rPr>
          <w:color w:val="000000"/>
          <w:sz w:val="27"/>
          <w:szCs w:val="27"/>
          <w:shd w:val="clear" w:color="auto" w:fill="FFFFFF"/>
          <w:lang w:val="uk-UA"/>
        </w:rPr>
        <w:t>с</w:t>
      </w:r>
      <w:r w:rsidR="00143E48" w:rsidRPr="000647B3">
        <w:rPr>
          <w:color w:val="000000"/>
          <w:sz w:val="27"/>
          <w:szCs w:val="27"/>
          <w:shd w:val="clear" w:color="auto" w:fill="FFFFFF"/>
          <w:lang w:val="uk-UA"/>
        </w:rPr>
        <w:t>ільські, селищні, міські ради правомочні розглядати і вирішувати питання, віднесені</w:t>
      </w:r>
      <w:r w:rsidR="00143E48" w:rsidRPr="00762562">
        <w:rPr>
          <w:color w:val="000000"/>
          <w:sz w:val="27"/>
          <w:szCs w:val="27"/>
          <w:shd w:val="clear" w:color="auto" w:fill="FFFFFF"/>
        </w:rPr>
        <w:t> </w:t>
      </w:r>
      <w:hyperlink r:id="rId7" w:tgtFrame="_blank" w:history="1">
        <w:r w:rsidR="00143E48" w:rsidRPr="000647B3">
          <w:rPr>
            <w:rStyle w:val="a3"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Конституцією </w:t>
        </w:r>
        <w:r w:rsidR="00143E48" w:rsidRPr="000647B3">
          <w:rPr>
            <w:rStyle w:val="a3"/>
            <w:color w:val="auto"/>
            <w:sz w:val="27"/>
            <w:szCs w:val="27"/>
            <w:u w:val="none"/>
            <w:shd w:val="clear" w:color="auto" w:fill="FFFFFF"/>
          </w:rPr>
          <w:t>України</w:t>
        </w:r>
      </w:hyperlink>
      <w:r w:rsidR="00143E48" w:rsidRPr="000647B3">
        <w:rPr>
          <w:color w:val="000000"/>
          <w:sz w:val="27"/>
          <w:szCs w:val="27"/>
          <w:shd w:val="clear" w:color="auto" w:fill="FFFFFF"/>
        </w:rPr>
        <w:t xml:space="preserve">, </w:t>
      </w:r>
      <w:r w:rsidR="00143E48" w:rsidRPr="00762562">
        <w:rPr>
          <w:color w:val="000000"/>
          <w:sz w:val="27"/>
          <w:szCs w:val="27"/>
          <w:shd w:val="clear" w:color="auto" w:fill="FFFFFF"/>
        </w:rPr>
        <w:t>цим та іншими законами до їх відання.</w:t>
      </w:r>
    </w:p>
    <w:p w:rsidR="00F67C93" w:rsidRPr="00762562" w:rsidRDefault="00F67C93" w:rsidP="00504AAB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67C93" w:rsidRPr="00762562" w:rsidRDefault="00A05697" w:rsidP="00A05697">
      <w:pPr>
        <w:widowControl w:val="0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Необхідність прийняття </w:t>
      </w:r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 рішення</w:t>
      </w:r>
    </w:p>
    <w:p w:rsidR="00F67C93" w:rsidRPr="00762562" w:rsidRDefault="00F67C93" w:rsidP="00504AAB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04AAB" w:rsidRPr="00504AAB" w:rsidRDefault="00504AAB" w:rsidP="00504AAB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Порядок списання майна, що належить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до комунальної власності територіальної громади м.Миколаєва, затверджений рішенням міської </w:t>
      </w:r>
      <w:r w:rsidR="00A42F79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ради</w:t>
      </w:r>
      <w:r w:rsidR="00A42F79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31.05.2012 № 17/16, на даний час не відповідає методологічним засадам бухгалтерського обліку та не враховує зміну вартості товарів (робіт, послуг), що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42F79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формують первісну вартість об’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єктів основних засобів протягом останніх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років.</w:t>
      </w:r>
    </w:p>
    <w:p w:rsidR="000F5BBF" w:rsidRDefault="00504AAB" w:rsidP="000F5BBF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Відповідно до п.1 наказу Міністерства фінансів України від 28.03.2016 </w:t>
      </w:r>
      <w:r w:rsidR="004914C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</w:t>
      </w:r>
      <w:r w:rsidRP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№ 394 "Про внесення змін до деяких нормативно-правових актів Міністерства фінансів України з бухгалтерського обліку" до малоцінних необоротних матеріальних активів зараховуються предмети вартістю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(без податку на додану вартість), що не перевищує 6000 гривень, та строк використання яких пер</w:t>
      </w:r>
      <w:r w:rsidR="000F114E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евищує один рік. У зв’язку з </w:t>
      </w:r>
      <w:r w:rsidR="008A17C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цим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виникла 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игування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граничн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ої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варт</w:t>
      </w:r>
      <w:r w:rsidR="00DD298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ості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комунального майна, що пропонується до списання. </w:t>
      </w:r>
    </w:p>
    <w:p w:rsidR="000F5BBF" w:rsidRDefault="00C34AE1" w:rsidP="000F5BBF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Єдиний підхід до списання майна комунальної власності територіальної громади м.Миколаєва</w:t>
      </w:r>
      <w:r w:rsidR="00A9153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дозволить раціонально </w:t>
      </w:r>
      <w:r w:rsidR="007459F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використовувати </w:t>
      </w:r>
      <w:r w:rsidR="0011176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майнові ресурси та привести механізм списання до норм бухгалтерського обліку на підприємствах, установах, закладах.</w:t>
      </w:r>
    </w:p>
    <w:p w:rsidR="000F5BBF" w:rsidRPr="000F5BBF" w:rsidRDefault="00111768" w:rsidP="000F5BBF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E21D8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підставі вищевикладеного</w:t>
      </w:r>
      <w:r w:rsidR="000F5BB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, </w:t>
      </w:r>
      <w:r w:rsidR="00E21D8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та з метою приведення діючого порядку до норм чинного законодавства України та встановлення </w:t>
      </w:r>
      <w:r w:rsidR="003E2D9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чітких </w:t>
      </w:r>
      <w:r w:rsidR="00E21D8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вимог до </w:t>
      </w:r>
      <w:r w:rsidR="003E2D9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процедури списання основних засобів, до яких не можуть бути застосовані інші способи управління, підготовлено про</w:t>
      </w:r>
      <w:r w:rsidR="00A320A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</w:t>
      </w:r>
      <w:r w:rsidR="003E2D9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 рішення Миколаївської міської ради </w:t>
      </w:r>
      <w:r w:rsidR="000F5BBF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 внесення змін до рішення міської ради від 31.05.2012 № 17/16</w:t>
      </w:r>
      <w:r w:rsidR="000F5BB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0F5BBF"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 затвердження Порядку списання майна, що належить до комунальної власності територіальної  громади м.Миколаєва»</w:t>
      </w:r>
    </w:p>
    <w:p w:rsidR="00E21D87" w:rsidRPr="000F5BBF" w:rsidRDefault="00E21D87" w:rsidP="000F5B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B362B" w:rsidRPr="00762562" w:rsidRDefault="008B362B" w:rsidP="00504AAB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B362B" w:rsidRPr="00762562" w:rsidRDefault="008B362B" w:rsidP="00F329A6">
      <w:pPr>
        <w:widowControl w:val="0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Фінансово-економічне обґрунтування </w:t>
      </w:r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 рішення</w:t>
      </w:r>
    </w:p>
    <w:p w:rsidR="008B362B" w:rsidRPr="00504AAB" w:rsidRDefault="008B362B" w:rsidP="00504AAB">
      <w:pPr>
        <w:widowControl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04AAB" w:rsidRPr="00762562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Реалізація </w:t>
      </w:r>
      <w:r w:rsidR="00F329A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проє</w:t>
      </w:r>
      <w:r w:rsidR="008B362B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кту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рішення не потребує додаткових матеріальних витрат з міського бюджету.</w:t>
      </w:r>
    </w:p>
    <w:p w:rsidR="008B362B" w:rsidRPr="00762562" w:rsidRDefault="008B362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8B362B" w:rsidRPr="00762562" w:rsidRDefault="00D96E72" w:rsidP="00D96E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Контроль за виконанням </w:t>
      </w:r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 xml:space="preserve">проєкту 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рішення</w:t>
      </w:r>
    </w:p>
    <w:p w:rsidR="00D96E72" w:rsidRPr="00504AAB" w:rsidRDefault="00D96E72" w:rsidP="00D96E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96E72" w:rsidRPr="00762562" w:rsidRDefault="00504AAB" w:rsidP="00277ED4">
      <w:p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виконанням даного рішення покладено на постійну комісію міської ради з питань житлово-комунального господарства, комунальної власності та благоустрою міста (Лєпішева), 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першого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заступни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 міського голови </w:t>
      </w:r>
      <w:r w:rsidR="005237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Криленка В.І.</w:t>
      </w:r>
    </w:p>
    <w:p w:rsidR="00D96E72" w:rsidRPr="00762562" w:rsidRDefault="00652AED" w:rsidP="00F329A6">
      <w:pPr>
        <w:tabs>
          <w:tab w:val="left" w:pos="102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lastRenderedPageBreak/>
        <w:t xml:space="preserve">Терміни та способи оприлюднення </w:t>
      </w:r>
      <w:r w:rsidR="00F329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проє</w:t>
      </w:r>
      <w:r w:rsidRPr="007625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  <w:t>кту рішення</w:t>
      </w:r>
    </w:p>
    <w:p w:rsidR="00652AED" w:rsidRPr="00504AAB" w:rsidRDefault="00652AED" w:rsidP="00504AAB">
      <w:pPr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04AAB" w:rsidRPr="00504AAB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</w:t>
      </w:r>
      <w:r w:rsidR="00652AE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 рішення </w:t>
      </w:r>
      <w:r w:rsidR="00652AE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разом з пояснювальною запискою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надсилається на електронну </w:t>
      </w:r>
      <w:r w:rsidR="00BD57DB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поштову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адресу відповідальної особи управління апарату Миколаївської міської ради</w:t>
      </w:r>
      <w:r w:rsidR="006D3C3E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6D3C3E" w:rsidRPr="007625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</w:t>
      </w:r>
      <w:hyperlink r:id="rId8" w:history="1">
        <w:r w:rsidR="006D3C3E" w:rsidRPr="0076256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uk-UA" w:eastAsia="ru-RU"/>
          </w:rPr>
          <w:t>k.diachenko@mkrada.gov.ua</w:t>
        </w:r>
      </w:hyperlink>
      <w:r w:rsidR="006D3C3E" w:rsidRPr="007625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метою його оприлюднення на офіційному сайті Миколаївської міської ради.</w:t>
      </w:r>
    </w:p>
    <w:p w:rsidR="00504AAB" w:rsidRPr="00762562" w:rsidRDefault="00504AAB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 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скликання, </w:t>
      </w:r>
      <w:r w:rsidR="006D3C3E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затвердженого рішенням Миколаївської міської ради від 21.01.2016 32/5</w:t>
      </w:r>
      <w:r w:rsidR="0060502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розроблений проє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кт рішення підлягає оприлюдненню на офіційному </w:t>
      </w:r>
      <w:r w:rsidR="0060502D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веб-сайті </w:t>
      </w:r>
      <w:r w:rsidRPr="00504AA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Миколаївської міської ради не пізніш як за 20 робочих днів до дати їх розгляду на черговій сесії міської ради</w:t>
      </w:r>
      <w:r w:rsidR="00832F52" w:rsidRPr="0076256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832F52" w:rsidRPr="00504AAB" w:rsidRDefault="00832F52" w:rsidP="00504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04AAB" w:rsidRPr="00504AAB" w:rsidRDefault="00504AAB" w:rsidP="0050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94"/>
        <w:gridCol w:w="3694"/>
        <w:gridCol w:w="1976"/>
      </w:tblGrid>
      <w:tr w:rsidR="00504AAB" w:rsidRPr="00504AAB" w:rsidTr="00504AAB">
        <w:trPr>
          <w:tblCellSpacing w:w="0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504AAB" w:rsidP="00504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Начальник управління</w:t>
            </w:r>
          </w:p>
          <w:p w:rsidR="00504AAB" w:rsidRPr="00504AAB" w:rsidRDefault="00504AAB" w:rsidP="00504A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комунального майна Миколаївської міської ради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04AAB" w:rsidRPr="00504AAB" w:rsidRDefault="00504AAB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4A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04AAB" w:rsidRPr="000F5BBF" w:rsidRDefault="00C20033" w:rsidP="00504A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</w:t>
            </w:r>
            <w:r w:rsidR="000F5B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М.М</w:t>
            </w:r>
            <w:r w:rsidR="000F5B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КРТЧЯН</w:t>
            </w:r>
          </w:p>
        </w:tc>
      </w:tr>
    </w:tbl>
    <w:p w:rsidR="00504AAB" w:rsidRPr="00762562" w:rsidRDefault="00504AAB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4AA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Pr="0076256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2F52" w:rsidRPr="00504AAB" w:rsidRDefault="00832F52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4AAB" w:rsidRPr="00504AAB" w:rsidRDefault="008A4113" w:rsidP="00504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Любов Маломан</w:t>
      </w:r>
      <w:r w:rsidR="00832F5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37-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37</w:t>
      </w:r>
      <w:r w:rsidR="00832F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72</w:t>
      </w:r>
    </w:p>
    <w:p w:rsidR="00034E78" w:rsidRDefault="007F5501"/>
    <w:sectPr w:rsidR="0003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01" w:rsidRDefault="007F5501" w:rsidP="003D58D4">
      <w:pPr>
        <w:spacing w:after="0" w:line="240" w:lineRule="auto"/>
      </w:pPr>
      <w:r>
        <w:separator/>
      </w:r>
    </w:p>
  </w:endnote>
  <w:endnote w:type="continuationSeparator" w:id="0">
    <w:p w:rsidR="007F5501" w:rsidRDefault="007F5501" w:rsidP="003D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01" w:rsidRDefault="007F5501" w:rsidP="003D58D4">
      <w:pPr>
        <w:spacing w:after="0" w:line="240" w:lineRule="auto"/>
      </w:pPr>
      <w:r>
        <w:separator/>
      </w:r>
    </w:p>
  </w:footnote>
  <w:footnote w:type="continuationSeparator" w:id="0">
    <w:p w:rsidR="007F5501" w:rsidRDefault="007F5501" w:rsidP="003D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8"/>
    <w:rsid w:val="000510EB"/>
    <w:rsid w:val="000647B3"/>
    <w:rsid w:val="000F114E"/>
    <w:rsid w:val="000F5BBF"/>
    <w:rsid w:val="00111768"/>
    <w:rsid w:val="001306B6"/>
    <w:rsid w:val="00143E48"/>
    <w:rsid w:val="00174CC4"/>
    <w:rsid w:val="00277ED4"/>
    <w:rsid w:val="003D567D"/>
    <w:rsid w:val="003D58D4"/>
    <w:rsid w:val="003E2D92"/>
    <w:rsid w:val="004914C1"/>
    <w:rsid w:val="004F31FB"/>
    <w:rsid w:val="00504AAB"/>
    <w:rsid w:val="00523708"/>
    <w:rsid w:val="00523F68"/>
    <w:rsid w:val="005777C1"/>
    <w:rsid w:val="005839C2"/>
    <w:rsid w:val="00584595"/>
    <w:rsid w:val="00591AA8"/>
    <w:rsid w:val="0060502D"/>
    <w:rsid w:val="006454B6"/>
    <w:rsid w:val="00652AED"/>
    <w:rsid w:val="006566B0"/>
    <w:rsid w:val="00660886"/>
    <w:rsid w:val="006D3C3E"/>
    <w:rsid w:val="00737334"/>
    <w:rsid w:val="007459FC"/>
    <w:rsid w:val="00762562"/>
    <w:rsid w:val="00762F41"/>
    <w:rsid w:val="007F5501"/>
    <w:rsid w:val="00832F52"/>
    <w:rsid w:val="008606E6"/>
    <w:rsid w:val="008A17C2"/>
    <w:rsid w:val="008A4113"/>
    <w:rsid w:val="008B362B"/>
    <w:rsid w:val="00950B7A"/>
    <w:rsid w:val="009638EC"/>
    <w:rsid w:val="00983442"/>
    <w:rsid w:val="00996C60"/>
    <w:rsid w:val="009A6B5D"/>
    <w:rsid w:val="009A7EB9"/>
    <w:rsid w:val="00A05697"/>
    <w:rsid w:val="00A320A5"/>
    <w:rsid w:val="00A42F79"/>
    <w:rsid w:val="00A51B43"/>
    <w:rsid w:val="00A91536"/>
    <w:rsid w:val="00AA4FB2"/>
    <w:rsid w:val="00AA58E0"/>
    <w:rsid w:val="00AB09A0"/>
    <w:rsid w:val="00B133C5"/>
    <w:rsid w:val="00B511AA"/>
    <w:rsid w:val="00B9363A"/>
    <w:rsid w:val="00BD57DB"/>
    <w:rsid w:val="00C20033"/>
    <w:rsid w:val="00C34AE1"/>
    <w:rsid w:val="00C56A7B"/>
    <w:rsid w:val="00CE315A"/>
    <w:rsid w:val="00D06B85"/>
    <w:rsid w:val="00D96E72"/>
    <w:rsid w:val="00DD2982"/>
    <w:rsid w:val="00E21D87"/>
    <w:rsid w:val="00E31680"/>
    <w:rsid w:val="00F329A6"/>
    <w:rsid w:val="00F67C9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67C93"/>
  </w:style>
  <w:style w:type="character" w:styleId="a3">
    <w:name w:val="Hyperlink"/>
    <w:basedOn w:val="a0"/>
    <w:uiPriority w:val="99"/>
    <w:semiHidden/>
    <w:unhideWhenUsed/>
    <w:rsid w:val="00F67C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D4"/>
  </w:style>
  <w:style w:type="paragraph" w:styleId="a6">
    <w:name w:val="footer"/>
    <w:basedOn w:val="a"/>
    <w:link w:val="a7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67C93"/>
  </w:style>
  <w:style w:type="character" w:styleId="a3">
    <w:name w:val="Hyperlink"/>
    <w:basedOn w:val="a0"/>
    <w:uiPriority w:val="99"/>
    <w:semiHidden/>
    <w:unhideWhenUsed/>
    <w:rsid w:val="00F67C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8D4"/>
  </w:style>
  <w:style w:type="paragraph" w:styleId="a6">
    <w:name w:val="footer"/>
    <w:basedOn w:val="a"/>
    <w:link w:val="a7"/>
    <w:uiPriority w:val="99"/>
    <w:unhideWhenUsed/>
    <w:rsid w:val="003D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iachenko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user253a</dc:creator>
  <cp:lastModifiedBy>user253a</cp:lastModifiedBy>
  <cp:revision>2</cp:revision>
  <cp:lastPrinted>2019-12-27T13:07:00Z</cp:lastPrinted>
  <dcterms:created xsi:type="dcterms:W3CDTF">2020-02-03T11:07:00Z</dcterms:created>
  <dcterms:modified xsi:type="dcterms:W3CDTF">2020-02-03T11:07:00Z</dcterms:modified>
</cp:coreProperties>
</file>