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1B95" w14:textId="77777777" w:rsidR="00F20F0D" w:rsidRPr="003A0538" w:rsidRDefault="00F20F0D" w:rsidP="000F0468">
      <w:pPr>
        <w:jc w:val="center"/>
        <w:rPr>
          <w:b/>
          <w:szCs w:val="28"/>
        </w:rPr>
      </w:pPr>
      <w:r w:rsidRPr="003A0538">
        <w:rPr>
          <w:b/>
          <w:szCs w:val="28"/>
        </w:rPr>
        <w:t>АНАЛІЗ РЕГУЛЯТОРНОГО ВПЛИВУ</w:t>
      </w:r>
    </w:p>
    <w:p w14:paraId="772A1E28" w14:textId="2B334AB9" w:rsidR="00F20F0D" w:rsidRPr="003A0538" w:rsidRDefault="00F20F0D" w:rsidP="000F0468">
      <w:pPr>
        <w:tabs>
          <w:tab w:val="left" w:pos="1830"/>
        </w:tabs>
        <w:jc w:val="center"/>
        <w:rPr>
          <w:b/>
          <w:szCs w:val="28"/>
        </w:rPr>
      </w:pPr>
      <w:r w:rsidRPr="003A0538">
        <w:rPr>
          <w:b/>
          <w:szCs w:val="28"/>
        </w:rPr>
        <w:t xml:space="preserve">проєкту рішення </w:t>
      </w:r>
      <w:r w:rsidR="00D043A5" w:rsidRPr="003A0538">
        <w:rPr>
          <w:b/>
          <w:szCs w:val="28"/>
        </w:rPr>
        <w:t>Миколаївської</w:t>
      </w:r>
      <w:r w:rsidRPr="003A0538">
        <w:rPr>
          <w:b/>
          <w:szCs w:val="28"/>
        </w:rPr>
        <w:t xml:space="preserve"> міської ради</w:t>
      </w:r>
    </w:p>
    <w:p w14:paraId="25D3EE7A" w14:textId="68A2D037" w:rsidR="00F20F0D" w:rsidRPr="003A0538" w:rsidRDefault="00F20F0D" w:rsidP="00AD6FD5">
      <w:pPr>
        <w:tabs>
          <w:tab w:val="left" w:pos="1830"/>
        </w:tabs>
        <w:jc w:val="center"/>
        <w:rPr>
          <w:b/>
          <w:szCs w:val="28"/>
        </w:rPr>
      </w:pPr>
      <w:r w:rsidRPr="003A0538">
        <w:rPr>
          <w:b/>
          <w:szCs w:val="28"/>
        </w:rPr>
        <w:t>«</w:t>
      </w:r>
      <w:r w:rsidR="00A24BF3" w:rsidRPr="003A0538">
        <w:rPr>
          <w:b/>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b/>
          <w:szCs w:val="28"/>
        </w:rPr>
        <w:t>»</w:t>
      </w:r>
    </w:p>
    <w:p w14:paraId="4E70813B" w14:textId="77777777" w:rsidR="00F20F0D" w:rsidRPr="003A0538" w:rsidRDefault="00F20F0D" w:rsidP="006D0CC0">
      <w:pPr>
        <w:tabs>
          <w:tab w:val="left" w:pos="1830"/>
        </w:tabs>
        <w:spacing w:before="100" w:beforeAutospacing="1" w:after="100" w:afterAutospacing="1"/>
        <w:rPr>
          <w:b/>
          <w:szCs w:val="28"/>
        </w:rPr>
      </w:pPr>
    </w:p>
    <w:p w14:paraId="4D1A9624" w14:textId="11A115D9" w:rsidR="00F20F0D" w:rsidRPr="003A0538" w:rsidRDefault="00F20F0D" w:rsidP="006D0CC0">
      <w:pPr>
        <w:pStyle w:val="31"/>
        <w:shd w:val="clear" w:color="auto" w:fill="auto"/>
        <w:spacing w:before="100" w:beforeAutospacing="1" w:after="100" w:afterAutospacing="1" w:line="240" w:lineRule="auto"/>
        <w:ind w:firstLine="709"/>
        <w:contextualSpacing/>
        <w:jc w:val="both"/>
        <w:rPr>
          <w:sz w:val="28"/>
          <w:szCs w:val="28"/>
        </w:rPr>
      </w:pPr>
      <w:r w:rsidRPr="003A0538">
        <w:rPr>
          <w:sz w:val="28"/>
          <w:szCs w:val="28"/>
        </w:rPr>
        <w:t>Цей аналіз регуляторного  впливу розроблений відповідно до вимог Закону України від 11.09.2003 № 1160-І</w:t>
      </w:r>
      <w:r w:rsidR="00AD6FD5" w:rsidRPr="003A0538">
        <w:rPr>
          <w:sz w:val="28"/>
          <w:szCs w:val="28"/>
        </w:rPr>
        <w:t>V</w:t>
      </w:r>
      <w:r w:rsidRPr="003A0538">
        <w:rPr>
          <w:sz w:val="28"/>
          <w:szCs w:val="28"/>
        </w:rPr>
        <w:t xml:space="preserve"> «Про засади державної регуляторної політики у сфері господарської діяльності»,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 зі змінами, внесеними постановою Кабінету Міністрів України від 16.12.2015 № 1151, з метою визначення необхідності прийняття рішення </w:t>
      </w:r>
      <w:r w:rsidR="00AD6FD5" w:rsidRPr="003A0538">
        <w:rPr>
          <w:sz w:val="28"/>
          <w:szCs w:val="28"/>
        </w:rPr>
        <w:t>Миколаївської</w:t>
      </w:r>
      <w:r w:rsidRPr="003A0538">
        <w:rPr>
          <w:sz w:val="28"/>
          <w:szCs w:val="28"/>
        </w:rPr>
        <w:t xml:space="preserve"> міської ради «</w:t>
      </w:r>
      <w:r w:rsidR="008E2EF8" w:rsidRPr="003A0538">
        <w:rPr>
          <w:sz w:val="28"/>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bCs/>
          <w:sz w:val="28"/>
          <w:szCs w:val="28"/>
        </w:rPr>
        <w:t>» та визначення відповідності проєкту регуляторного акта принципам державної регуляторної політики.</w:t>
      </w:r>
    </w:p>
    <w:p w14:paraId="0FFEB787" w14:textId="77777777" w:rsidR="00F20F0D" w:rsidRPr="003A0538" w:rsidRDefault="00F20F0D" w:rsidP="006D0CC0">
      <w:pPr>
        <w:tabs>
          <w:tab w:val="left" w:pos="1830"/>
        </w:tabs>
        <w:spacing w:before="100" w:beforeAutospacing="1" w:after="100" w:afterAutospacing="1"/>
        <w:contextualSpacing/>
        <w:rPr>
          <w:b/>
          <w:szCs w:val="28"/>
        </w:rPr>
      </w:pPr>
    </w:p>
    <w:p w14:paraId="39D35E5B" w14:textId="77777777" w:rsidR="00F20F0D" w:rsidRPr="003A0538" w:rsidRDefault="00F20F0D" w:rsidP="006D0CC0">
      <w:pPr>
        <w:spacing w:before="100" w:beforeAutospacing="1" w:after="100" w:afterAutospacing="1"/>
        <w:ind w:firstLine="709"/>
        <w:contextualSpacing/>
        <w:jc w:val="both"/>
        <w:rPr>
          <w:szCs w:val="28"/>
        </w:rPr>
      </w:pPr>
      <w:r w:rsidRPr="003A0538">
        <w:rPr>
          <w:b/>
          <w:szCs w:val="28"/>
        </w:rPr>
        <w:t>І. Визначення проблеми, яку передбачається розв’язати шляхом регулювання</w:t>
      </w:r>
    </w:p>
    <w:p w14:paraId="4F797494" w14:textId="79138B22" w:rsidR="006A15DC" w:rsidRPr="003A0538" w:rsidRDefault="006A15DC" w:rsidP="006A15DC">
      <w:pPr>
        <w:spacing w:before="100" w:beforeAutospacing="1" w:after="100" w:afterAutospacing="1"/>
        <w:ind w:firstLine="709"/>
        <w:contextualSpacing/>
        <w:jc w:val="both"/>
        <w:rPr>
          <w:bCs/>
          <w:szCs w:val="28"/>
        </w:rPr>
      </w:pPr>
      <w:r w:rsidRPr="003A0538">
        <w:rPr>
          <w:bCs/>
          <w:szCs w:val="28"/>
        </w:rPr>
        <w:t xml:space="preserve">Станом на сьогодні, використання комунального майна Миколаївської міської територіальної громади для розміщення обладнання операторів та провайдерів </w:t>
      </w:r>
      <w:r w:rsidR="00E4185A">
        <w:rPr>
          <w:bCs/>
          <w:szCs w:val="28"/>
        </w:rPr>
        <w:t>електронних комунікаційних послуг</w:t>
      </w:r>
      <w:r w:rsidRPr="003A0538">
        <w:rPr>
          <w:bCs/>
          <w:szCs w:val="28"/>
        </w:rPr>
        <w:t xml:space="preserve"> (частин дахів, димових труб, нежитлових приміщень, бетонних майданчиків) здійснюється на умовах оренди. Кількість діючих договорів оренди, які укладені управлінням комунального майна Миколаївської міської ради з операторами та провайдерами телекомунікацій становить 60 одиниць, середня орендна плата за якими складає 6 000 грн.</w:t>
      </w:r>
    </w:p>
    <w:p w14:paraId="61D95CEE" w14:textId="729471D4" w:rsidR="00D93ADF" w:rsidRPr="003A0538" w:rsidRDefault="0022658F" w:rsidP="008F474E">
      <w:pPr>
        <w:spacing w:before="100" w:beforeAutospacing="1" w:after="100" w:afterAutospacing="1"/>
        <w:ind w:firstLine="709"/>
        <w:contextualSpacing/>
        <w:jc w:val="both"/>
        <w:rPr>
          <w:bCs/>
          <w:szCs w:val="28"/>
        </w:rPr>
      </w:pPr>
      <w:r w:rsidRPr="003A0538">
        <w:rPr>
          <w:bCs/>
          <w:szCs w:val="28"/>
        </w:rPr>
        <w:t>Відповідно до пункту 57 частини 1 статті 26 Закону України «Про місцеве самоврядування в Україні», питання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 вирішується виключно на пленарних засіданнях сільської, селищної, міської ради.</w:t>
      </w:r>
    </w:p>
    <w:p w14:paraId="07050529" w14:textId="50895AA4" w:rsidR="0022658F" w:rsidRPr="003A0538" w:rsidRDefault="0022658F" w:rsidP="00100690">
      <w:pPr>
        <w:spacing w:before="100" w:beforeAutospacing="1" w:after="100" w:afterAutospacing="1"/>
        <w:ind w:firstLine="709"/>
        <w:contextualSpacing/>
        <w:jc w:val="both"/>
        <w:rPr>
          <w:bCs/>
          <w:szCs w:val="28"/>
        </w:rPr>
      </w:pPr>
      <w:r w:rsidRPr="003A0538">
        <w:rPr>
          <w:bCs/>
          <w:szCs w:val="28"/>
        </w:rPr>
        <w:t xml:space="preserve">Крім цього, </w:t>
      </w:r>
      <w:r w:rsidR="004F793F" w:rsidRPr="003A0538">
        <w:rPr>
          <w:bCs/>
          <w:szCs w:val="28"/>
        </w:rPr>
        <w:t xml:space="preserve">Законом України «Про місцеве самоврядування в Україні» на виконавчі органи сільських, селищних, міських рад покладено повноваження з </w:t>
      </w:r>
      <w:r w:rsidRPr="003A0538">
        <w:rPr>
          <w:bCs/>
          <w:szCs w:val="28"/>
        </w:rPr>
        <w:t>організаці</w:t>
      </w:r>
      <w:r w:rsidR="004F793F" w:rsidRPr="003A0538">
        <w:rPr>
          <w:bCs/>
          <w:szCs w:val="28"/>
        </w:rPr>
        <w:t>ї</w:t>
      </w:r>
      <w:r w:rsidRPr="003A0538">
        <w:rPr>
          <w:bCs/>
          <w:szCs w:val="28"/>
        </w:rPr>
        <w:t xml:space="preserve"> недискримінаційного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r w:rsidR="004F793F" w:rsidRPr="003A0538">
        <w:rPr>
          <w:bCs/>
          <w:szCs w:val="28"/>
        </w:rPr>
        <w:t xml:space="preserve"> </w:t>
      </w:r>
      <w:r w:rsidRPr="003A0538">
        <w:rPr>
          <w:bCs/>
          <w:szCs w:val="28"/>
        </w:rPr>
        <w:t xml:space="preserve">(підпункт 18 пункту «а» частини 1 статті 30) та </w:t>
      </w:r>
      <w:r w:rsidR="004F793F" w:rsidRPr="003A0538">
        <w:rPr>
          <w:bCs/>
          <w:szCs w:val="28"/>
        </w:rPr>
        <w:t xml:space="preserve">повноваження зі здійснення </w:t>
      </w:r>
      <w:r w:rsidR="004F793F" w:rsidRPr="003A0538">
        <w:rPr>
          <w:bCs/>
          <w:szCs w:val="28"/>
        </w:rPr>
        <w:lastRenderedPageBreak/>
        <w:t>контролю за дотриманням підприємствами комунальної власності вимог законодавства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(підпункт 13 пункту «б» частини 1 статті 30). Також виконавчим органам сільських, селищних, міських рад забороняється делегування цих повноважень з контролю суб’єктам господарювання.</w:t>
      </w:r>
    </w:p>
    <w:p w14:paraId="0F7B417D" w14:textId="44C82914" w:rsidR="00EF18C7" w:rsidRPr="003A0538" w:rsidRDefault="00100690" w:rsidP="00EF18C7">
      <w:pPr>
        <w:spacing w:after="100" w:afterAutospacing="1"/>
        <w:ind w:firstLine="709"/>
        <w:contextualSpacing/>
        <w:jc w:val="both"/>
        <w:rPr>
          <w:bCs/>
          <w:szCs w:val="28"/>
        </w:rPr>
      </w:pPr>
      <w:r w:rsidRPr="003A0538">
        <w:rPr>
          <w:bCs/>
          <w:szCs w:val="28"/>
        </w:rPr>
        <w:t>Таким чином, до</w:t>
      </w:r>
      <w:r w:rsidR="00D93ADF" w:rsidRPr="003A0538">
        <w:rPr>
          <w:bCs/>
          <w:szCs w:val="28"/>
        </w:rPr>
        <w:t xml:space="preserve"> проблем, які пропонується розв’язати шляхом державного регулювання господарських відносин, а саме </w:t>
      </w:r>
      <w:r w:rsidRPr="003A0538">
        <w:rPr>
          <w:bCs/>
          <w:szCs w:val="28"/>
        </w:rPr>
        <w:t>–</w:t>
      </w:r>
      <w:r w:rsidR="00D93ADF" w:rsidRPr="003A0538">
        <w:rPr>
          <w:bCs/>
          <w:szCs w:val="28"/>
        </w:rPr>
        <w:t xml:space="preserve"> шляхом </w:t>
      </w:r>
      <w:r w:rsidRPr="003A0538">
        <w:rPr>
          <w:bCs/>
          <w:szCs w:val="28"/>
        </w:rPr>
        <w:t>прийняття пропонованого проєкту рішення</w:t>
      </w:r>
      <w:r w:rsidR="000F233B" w:rsidRPr="003A0538">
        <w:rPr>
          <w:bCs/>
          <w:szCs w:val="28"/>
        </w:rPr>
        <w:t xml:space="preserve"> Миколаївської міської ради</w:t>
      </w:r>
      <w:r w:rsidR="00D93ADF" w:rsidRPr="003A0538">
        <w:rPr>
          <w:bCs/>
          <w:szCs w:val="28"/>
        </w:rPr>
        <w:t>, належать:</w:t>
      </w:r>
    </w:p>
    <w:p w14:paraId="022F5DB9" w14:textId="34B805AE" w:rsidR="00EF18C7" w:rsidRPr="003A0538" w:rsidRDefault="00EF18C7" w:rsidP="004352EE">
      <w:pPr>
        <w:ind w:firstLine="709"/>
        <w:jc w:val="both"/>
        <w:rPr>
          <w:bCs/>
          <w:szCs w:val="28"/>
        </w:rPr>
      </w:pPr>
      <w:r w:rsidRPr="003A0538">
        <w:rPr>
          <w:bCs/>
          <w:szCs w:val="28"/>
        </w:rPr>
        <w:t xml:space="preserve">- </w:t>
      </w:r>
      <w:r w:rsidR="00100690" w:rsidRPr="003A0538">
        <w:rPr>
          <w:bCs/>
          <w:szCs w:val="28"/>
        </w:rPr>
        <w:t xml:space="preserve">необхідність врегулювання питання щодо встановлення плати за доступ до об’єктів </w:t>
      </w:r>
      <w:r w:rsidR="00100690" w:rsidRPr="003A0538">
        <w:rPr>
          <w:szCs w:val="28"/>
        </w:rPr>
        <w:t>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відповідно до Закону України «</w:t>
      </w:r>
      <w:r w:rsidR="00100690" w:rsidRPr="003A0538">
        <w:rPr>
          <w:bCs/>
          <w:szCs w:val="28"/>
        </w:rPr>
        <w:t>Про доступ до об’єктів будівництва, транспорту, електроенергетики з метою розвитку електронних комунікаційних мереж</w:t>
      </w:r>
      <w:r w:rsidR="00100690" w:rsidRPr="003A0538">
        <w:rPr>
          <w:szCs w:val="28"/>
        </w:rPr>
        <w:t>»</w:t>
      </w:r>
      <w:r w:rsidR="00D93ADF" w:rsidRPr="003A0538">
        <w:rPr>
          <w:bCs/>
          <w:szCs w:val="28"/>
        </w:rPr>
        <w:t>;</w:t>
      </w:r>
    </w:p>
    <w:p w14:paraId="6CB15AB5" w14:textId="51EE8355" w:rsidR="00EF18C7" w:rsidRPr="003A0538" w:rsidRDefault="00EF18C7" w:rsidP="004352EE">
      <w:pPr>
        <w:ind w:firstLine="709"/>
        <w:jc w:val="both"/>
        <w:rPr>
          <w:bCs/>
          <w:szCs w:val="28"/>
        </w:rPr>
      </w:pPr>
      <w:r w:rsidRPr="003A0538">
        <w:rPr>
          <w:bCs/>
          <w:szCs w:val="28"/>
        </w:rPr>
        <w:t xml:space="preserve">- </w:t>
      </w:r>
      <w:r w:rsidR="00100690" w:rsidRPr="003A0538">
        <w:rPr>
          <w:bCs/>
          <w:szCs w:val="28"/>
        </w:rPr>
        <w:t xml:space="preserve">потреба </w:t>
      </w:r>
      <w:r w:rsidR="00100690" w:rsidRPr="003A0538">
        <w:rPr>
          <w:szCs w:val="28"/>
        </w:rPr>
        <w:t xml:space="preserve">у забезпеченні </w:t>
      </w:r>
      <w:r w:rsidR="00100690" w:rsidRPr="003A0538">
        <w:rPr>
          <w:bCs/>
          <w:szCs w:val="28"/>
        </w:rPr>
        <w:t xml:space="preserve">організації безперешкодного та недискримінаційного доступу операторів та провайдерів </w:t>
      </w:r>
      <w:r w:rsidR="00E4185A">
        <w:rPr>
          <w:bCs/>
          <w:szCs w:val="28"/>
        </w:rPr>
        <w:t>електронних комунікаційних послуг</w:t>
      </w:r>
      <w:r w:rsidR="00100690" w:rsidRPr="003A0538">
        <w:rPr>
          <w:bCs/>
          <w:szCs w:val="28"/>
        </w:rPr>
        <w:t xml:space="preserve"> до об’єктів доступу</w:t>
      </w:r>
      <w:r w:rsidR="00D93ADF" w:rsidRPr="003A0538">
        <w:rPr>
          <w:bCs/>
          <w:szCs w:val="28"/>
        </w:rPr>
        <w:t>;</w:t>
      </w:r>
    </w:p>
    <w:p w14:paraId="3DF12A23" w14:textId="77777777" w:rsidR="000F233B" w:rsidRPr="003A0538" w:rsidRDefault="00EF18C7" w:rsidP="00100690">
      <w:pPr>
        <w:ind w:firstLine="709"/>
        <w:jc w:val="both"/>
        <w:rPr>
          <w:bCs/>
          <w:szCs w:val="28"/>
        </w:rPr>
      </w:pPr>
      <w:r w:rsidRPr="003A0538">
        <w:rPr>
          <w:bCs/>
          <w:szCs w:val="28"/>
        </w:rPr>
        <w:t xml:space="preserve">- </w:t>
      </w:r>
      <w:r w:rsidR="00100690" w:rsidRPr="003A0538">
        <w:rPr>
          <w:bCs/>
          <w:szCs w:val="28"/>
        </w:rPr>
        <w:t>необхідність здійснення контролю за дотриманням вимог законодавства у цій сфері</w:t>
      </w:r>
      <w:r w:rsidR="000F233B" w:rsidRPr="003A0538">
        <w:rPr>
          <w:bCs/>
          <w:szCs w:val="28"/>
        </w:rPr>
        <w:t>;</w:t>
      </w:r>
    </w:p>
    <w:p w14:paraId="6A0ACB77" w14:textId="64A1B7D1" w:rsidR="008F474E" w:rsidRPr="003A0538" w:rsidRDefault="000F233B" w:rsidP="00100690">
      <w:pPr>
        <w:ind w:firstLine="709"/>
        <w:jc w:val="both"/>
        <w:rPr>
          <w:bCs/>
          <w:szCs w:val="28"/>
        </w:rPr>
      </w:pPr>
      <w:r w:rsidRPr="003A0538">
        <w:rPr>
          <w:bCs/>
          <w:szCs w:val="28"/>
        </w:rPr>
        <w:t>- необхідність здійснення контролю</w:t>
      </w:r>
      <w:r w:rsidR="00100690" w:rsidRPr="003A0538">
        <w:rPr>
          <w:bCs/>
          <w:szCs w:val="28"/>
        </w:rPr>
        <w:t xml:space="preserve"> за правильністю обрахування плати за доступ до відповідних об’єктів.</w:t>
      </w:r>
    </w:p>
    <w:p w14:paraId="61CCCAAA" w14:textId="44F3DC91" w:rsidR="000F64A2" w:rsidRPr="003A0538" w:rsidRDefault="00D93ADF" w:rsidP="004A4812">
      <w:pPr>
        <w:spacing w:before="100" w:beforeAutospacing="1" w:after="100" w:afterAutospacing="1"/>
        <w:ind w:firstLine="709"/>
        <w:contextualSpacing/>
        <w:jc w:val="both"/>
        <w:rPr>
          <w:bCs/>
          <w:szCs w:val="28"/>
        </w:rPr>
      </w:pPr>
      <w:r w:rsidRPr="003A0538">
        <w:rPr>
          <w:bCs/>
          <w:szCs w:val="28"/>
        </w:rPr>
        <w:t>Враховуючи зазначене вище, керуючись Законами України «Про місцеве самоврядування в Україні», «</w:t>
      </w:r>
      <w:r w:rsidR="0036261C" w:rsidRPr="003A0538">
        <w:rPr>
          <w:bCs/>
          <w:szCs w:val="28"/>
        </w:rPr>
        <w:t>Про доступ до об’єктів будівництва, транспорту, електроенергетики з метою розвитку електронних комунікаційних мереж</w:t>
      </w:r>
      <w:r w:rsidRPr="003A0538">
        <w:rPr>
          <w:bCs/>
          <w:szCs w:val="28"/>
        </w:rPr>
        <w:t>»</w:t>
      </w:r>
      <w:r w:rsidR="0036261C" w:rsidRPr="003A0538">
        <w:rPr>
          <w:bCs/>
          <w:szCs w:val="28"/>
        </w:rPr>
        <w:t xml:space="preserve"> та з урахуванням рекомендацій адміністративної колегії Південного міжобласного територіального відділення Антимонопольного комітету України від 15.02.2022 №</w:t>
      </w:r>
      <w:r w:rsidR="00736FBD">
        <w:rPr>
          <w:bCs/>
          <w:szCs w:val="28"/>
        </w:rPr>
        <w:t> </w:t>
      </w:r>
      <w:r w:rsidR="0036261C" w:rsidRPr="003A0538">
        <w:rPr>
          <w:bCs/>
          <w:szCs w:val="28"/>
        </w:rPr>
        <w:t>65/1-рк-к</w:t>
      </w:r>
      <w:r w:rsidRPr="003A0538">
        <w:rPr>
          <w:bCs/>
          <w:szCs w:val="28"/>
        </w:rPr>
        <w:t>, був підготовлений відповідний про</w:t>
      </w:r>
      <w:r w:rsidR="00D57623" w:rsidRPr="003A0538">
        <w:rPr>
          <w:bCs/>
          <w:szCs w:val="28"/>
        </w:rPr>
        <w:t>є</w:t>
      </w:r>
      <w:r w:rsidRPr="003A0538">
        <w:rPr>
          <w:bCs/>
          <w:szCs w:val="28"/>
        </w:rPr>
        <w:t>кт рішення.</w:t>
      </w:r>
    </w:p>
    <w:p w14:paraId="74E49D5F" w14:textId="6B57139D" w:rsidR="00F20F0D" w:rsidRPr="003A0538" w:rsidRDefault="00CC7C05" w:rsidP="004A4812">
      <w:pPr>
        <w:spacing w:before="100" w:beforeAutospacing="1" w:after="100" w:afterAutospacing="1"/>
        <w:ind w:firstLine="709"/>
        <w:contextualSpacing/>
        <w:jc w:val="both"/>
        <w:rPr>
          <w:bCs/>
          <w:szCs w:val="28"/>
        </w:rPr>
      </w:pPr>
      <w:r w:rsidRPr="003A0538">
        <w:rPr>
          <w:bCs/>
          <w:szCs w:val="28"/>
        </w:rPr>
        <w:t>Проєкт рішення міської ради «</w:t>
      </w:r>
      <w:r w:rsidR="001B68D6" w:rsidRPr="003A0538">
        <w:rPr>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bCs/>
          <w:szCs w:val="28"/>
        </w:rPr>
        <w:t xml:space="preserve">» </w:t>
      </w:r>
      <w:r w:rsidR="000F64A2" w:rsidRPr="003A0538">
        <w:rPr>
          <w:bCs/>
          <w:szCs w:val="28"/>
        </w:rPr>
        <w:t>розроблено з метою</w:t>
      </w:r>
      <w:r w:rsidR="0036261C" w:rsidRPr="003A0538">
        <w:rPr>
          <w:bCs/>
          <w:szCs w:val="28"/>
        </w:rPr>
        <w:t xml:space="preserve"> створення належних умов для розвитку конкуренції на ринку </w:t>
      </w:r>
      <w:r w:rsidR="00E4185A">
        <w:rPr>
          <w:bCs/>
          <w:szCs w:val="28"/>
        </w:rPr>
        <w:t>електронних комунікаційних послуг</w:t>
      </w:r>
      <w:r w:rsidR="0036261C" w:rsidRPr="003A0538">
        <w:rPr>
          <w:bCs/>
          <w:szCs w:val="28"/>
        </w:rPr>
        <w:t xml:space="preserve"> шляхом забезпечення ефективного використання існуючих елементів інфраструктури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а також гарантування недискримінаційного доступу постачальників електронних комунікаційних послуг, уповноважених ними осіб до таких об’єктів</w:t>
      </w:r>
      <w:r w:rsidR="000F64A2" w:rsidRPr="003A0538">
        <w:rPr>
          <w:bCs/>
          <w:szCs w:val="28"/>
        </w:rPr>
        <w:t>.</w:t>
      </w:r>
    </w:p>
    <w:p w14:paraId="2B12C440" w14:textId="77777777" w:rsidR="00AD6918" w:rsidRPr="003A0538" w:rsidRDefault="00AD6918" w:rsidP="004A4812">
      <w:pPr>
        <w:spacing w:before="100" w:beforeAutospacing="1" w:after="100" w:afterAutospacing="1"/>
        <w:ind w:firstLine="709"/>
        <w:contextualSpacing/>
        <w:jc w:val="both"/>
        <w:rPr>
          <w:bCs/>
          <w:szCs w:val="28"/>
        </w:rPr>
      </w:pPr>
    </w:p>
    <w:p w14:paraId="354D3CB1" w14:textId="77777777" w:rsidR="000F233B" w:rsidRPr="003A0538" w:rsidRDefault="000F233B">
      <w:pPr>
        <w:suppressAutoHyphens w:val="0"/>
        <w:rPr>
          <w:szCs w:val="28"/>
        </w:rPr>
      </w:pPr>
      <w:r w:rsidRPr="003A0538">
        <w:rPr>
          <w:szCs w:val="28"/>
        </w:rPr>
        <w:br w:type="page"/>
      </w:r>
    </w:p>
    <w:p w14:paraId="01764006" w14:textId="4037BCA8" w:rsidR="00F20F0D" w:rsidRPr="003A0538" w:rsidRDefault="00F20F0D" w:rsidP="004A4812">
      <w:pPr>
        <w:spacing w:before="100" w:beforeAutospacing="1" w:after="100" w:afterAutospacing="1"/>
        <w:ind w:left="1" w:firstLine="709"/>
        <w:contextualSpacing/>
        <w:rPr>
          <w:szCs w:val="28"/>
        </w:rPr>
      </w:pPr>
      <w:r w:rsidRPr="003A0538">
        <w:rPr>
          <w:szCs w:val="28"/>
        </w:rPr>
        <w:lastRenderedPageBreak/>
        <w:t>Основні групи, на які проблема справляє вплив:</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1"/>
        <w:gridCol w:w="2819"/>
        <w:gridCol w:w="2430"/>
      </w:tblGrid>
      <w:tr w:rsidR="00F20F0D" w:rsidRPr="003A0538" w14:paraId="2F957669" w14:textId="77777777" w:rsidTr="005604EA">
        <w:tc>
          <w:tcPr>
            <w:tcW w:w="2272" w:type="pct"/>
            <w:vAlign w:val="center"/>
          </w:tcPr>
          <w:p w14:paraId="3082D90F" w14:textId="77777777" w:rsidR="00F20F0D" w:rsidRPr="003A0538" w:rsidRDefault="00F20F0D" w:rsidP="006D0CC0">
            <w:pPr>
              <w:spacing w:before="100" w:beforeAutospacing="1" w:after="100" w:afterAutospacing="1"/>
              <w:rPr>
                <w:b/>
                <w:szCs w:val="28"/>
              </w:rPr>
            </w:pPr>
            <w:r w:rsidRPr="003A0538">
              <w:rPr>
                <w:b/>
                <w:szCs w:val="28"/>
              </w:rPr>
              <w:t>Групи</w:t>
            </w:r>
          </w:p>
        </w:tc>
        <w:tc>
          <w:tcPr>
            <w:tcW w:w="1465" w:type="pct"/>
            <w:vAlign w:val="center"/>
          </w:tcPr>
          <w:p w14:paraId="26CDD4BE" w14:textId="77777777" w:rsidR="00F20F0D" w:rsidRPr="003A0538" w:rsidRDefault="00F20F0D" w:rsidP="006D0CC0">
            <w:pPr>
              <w:spacing w:before="100" w:beforeAutospacing="1" w:after="100" w:afterAutospacing="1"/>
              <w:rPr>
                <w:b/>
                <w:szCs w:val="28"/>
              </w:rPr>
            </w:pPr>
            <w:r w:rsidRPr="003A0538">
              <w:rPr>
                <w:b/>
                <w:szCs w:val="28"/>
              </w:rPr>
              <w:t>Так</w:t>
            </w:r>
          </w:p>
        </w:tc>
        <w:tc>
          <w:tcPr>
            <w:tcW w:w="1263" w:type="pct"/>
            <w:vAlign w:val="center"/>
          </w:tcPr>
          <w:p w14:paraId="41673628" w14:textId="77777777" w:rsidR="00F20F0D" w:rsidRPr="003A0538" w:rsidRDefault="00F20F0D" w:rsidP="006D0CC0">
            <w:pPr>
              <w:spacing w:before="100" w:beforeAutospacing="1" w:after="100" w:afterAutospacing="1"/>
              <w:rPr>
                <w:b/>
                <w:szCs w:val="28"/>
              </w:rPr>
            </w:pPr>
            <w:r w:rsidRPr="003A0538">
              <w:rPr>
                <w:b/>
                <w:szCs w:val="28"/>
              </w:rPr>
              <w:t>Ні</w:t>
            </w:r>
          </w:p>
        </w:tc>
      </w:tr>
      <w:tr w:rsidR="00F20F0D" w:rsidRPr="003A0538" w14:paraId="41046EFD" w14:textId="77777777" w:rsidTr="005604EA">
        <w:tc>
          <w:tcPr>
            <w:tcW w:w="2272" w:type="pct"/>
            <w:vAlign w:val="center"/>
          </w:tcPr>
          <w:p w14:paraId="13EC5C16" w14:textId="77777777" w:rsidR="00F20F0D" w:rsidRPr="003A0538" w:rsidRDefault="00F20F0D" w:rsidP="006D0CC0">
            <w:pPr>
              <w:spacing w:before="100" w:beforeAutospacing="1" w:after="100" w:afterAutospacing="1"/>
              <w:rPr>
                <w:szCs w:val="28"/>
              </w:rPr>
            </w:pPr>
            <w:r w:rsidRPr="003A0538">
              <w:rPr>
                <w:szCs w:val="28"/>
              </w:rPr>
              <w:t>Громадяни</w:t>
            </w:r>
          </w:p>
        </w:tc>
        <w:tc>
          <w:tcPr>
            <w:tcW w:w="1465" w:type="pct"/>
            <w:vAlign w:val="center"/>
          </w:tcPr>
          <w:p w14:paraId="6D956579" w14:textId="77777777" w:rsidR="00F20F0D" w:rsidRPr="003A0538" w:rsidRDefault="00F20F0D" w:rsidP="006D0CC0">
            <w:pPr>
              <w:spacing w:before="100" w:beforeAutospacing="1" w:after="100" w:afterAutospacing="1"/>
              <w:rPr>
                <w:szCs w:val="28"/>
              </w:rPr>
            </w:pPr>
            <w:r w:rsidRPr="003A0538">
              <w:rPr>
                <w:szCs w:val="28"/>
              </w:rPr>
              <w:t>так</w:t>
            </w:r>
          </w:p>
        </w:tc>
        <w:tc>
          <w:tcPr>
            <w:tcW w:w="1263" w:type="pct"/>
            <w:vAlign w:val="center"/>
          </w:tcPr>
          <w:p w14:paraId="1762B69D" w14:textId="77777777" w:rsidR="00F20F0D" w:rsidRPr="003A0538" w:rsidRDefault="00F20F0D" w:rsidP="006D0CC0">
            <w:pPr>
              <w:spacing w:before="100" w:beforeAutospacing="1" w:after="100" w:afterAutospacing="1"/>
              <w:rPr>
                <w:szCs w:val="28"/>
              </w:rPr>
            </w:pPr>
          </w:p>
        </w:tc>
      </w:tr>
      <w:tr w:rsidR="00F20F0D" w:rsidRPr="003A0538" w14:paraId="52D9A958" w14:textId="77777777" w:rsidTr="005604EA">
        <w:trPr>
          <w:trHeight w:val="311"/>
        </w:trPr>
        <w:tc>
          <w:tcPr>
            <w:tcW w:w="2272" w:type="pct"/>
            <w:vAlign w:val="center"/>
          </w:tcPr>
          <w:p w14:paraId="6222C476" w14:textId="77777777" w:rsidR="00F20F0D" w:rsidRPr="003A0538" w:rsidRDefault="00F20F0D" w:rsidP="006D0CC0">
            <w:pPr>
              <w:spacing w:before="100" w:beforeAutospacing="1" w:after="100" w:afterAutospacing="1"/>
              <w:rPr>
                <w:szCs w:val="28"/>
              </w:rPr>
            </w:pPr>
            <w:r w:rsidRPr="003A0538">
              <w:rPr>
                <w:szCs w:val="28"/>
              </w:rPr>
              <w:t>Держава</w:t>
            </w:r>
          </w:p>
        </w:tc>
        <w:tc>
          <w:tcPr>
            <w:tcW w:w="1465" w:type="pct"/>
            <w:vAlign w:val="center"/>
          </w:tcPr>
          <w:p w14:paraId="6AD7D9ED" w14:textId="77777777" w:rsidR="00F20F0D" w:rsidRPr="003A0538" w:rsidRDefault="00F20F0D" w:rsidP="006D0CC0">
            <w:pPr>
              <w:spacing w:before="100" w:beforeAutospacing="1" w:after="100" w:afterAutospacing="1"/>
              <w:rPr>
                <w:szCs w:val="28"/>
              </w:rPr>
            </w:pPr>
            <w:r w:rsidRPr="003A0538">
              <w:rPr>
                <w:szCs w:val="28"/>
              </w:rPr>
              <w:t>так</w:t>
            </w:r>
          </w:p>
        </w:tc>
        <w:tc>
          <w:tcPr>
            <w:tcW w:w="1263" w:type="pct"/>
            <w:vAlign w:val="center"/>
          </w:tcPr>
          <w:p w14:paraId="75D04AFC" w14:textId="77777777" w:rsidR="00F20F0D" w:rsidRPr="003A0538" w:rsidRDefault="00F20F0D" w:rsidP="006D0CC0">
            <w:pPr>
              <w:spacing w:before="100" w:beforeAutospacing="1" w:after="100" w:afterAutospacing="1"/>
              <w:rPr>
                <w:szCs w:val="28"/>
              </w:rPr>
            </w:pPr>
          </w:p>
        </w:tc>
      </w:tr>
      <w:tr w:rsidR="00F20F0D" w:rsidRPr="003A0538" w14:paraId="2F29A95E" w14:textId="77777777" w:rsidTr="005604EA">
        <w:tc>
          <w:tcPr>
            <w:tcW w:w="2272" w:type="pct"/>
            <w:vAlign w:val="center"/>
          </w:tcPr>
          <w:p w14:paraId="0342824B" w14:textId="77777777" w:rsidR="00F20F0D" w:rsidRPr="003A0538" w:rsidRDefault="00F20F0D" w:rsidP="006D0CC0">
            <w:pPr>
              <w:spacing w:before="100" w:beforeAutospacing="1" w:after="100" w:afterAutospacing="1"/>
              <w:rPr>
                <w:szCs w:val="28"/>
              </w:rPr>
            </w:pPr>
            <w:r w:rsidRPr="003A0538">
              <w:rPr>
                <w:szCs w:val="28"/>
              </w:rPr>
              <w:t>Суб’єкти господарювання</w:t>
            </w:r>
          </w:p>
        </w:tc>
        <w:tc>
          <w:tcPr>
            <w:tcW w:w="1465" w:type="pct"/>
            <w:vAlign w:val="center"/>
          </w:tcPr>
          <w:p w14:paraId="298D2B3F" w14:textId="77777777" w:rsidR="00F20F0D" w:rsidRPr="003A0538" w:rsidRDefault="00F20F0D" w:rsidP="006D0CC0">
            <w:pPr>
              <w:spacing w:before="100" w:beforeAutospacing="1" w:after="100" w:afterAutospacing="1"/>
              <w:rPr>
                <w:szCs w:val="28"/>
              </w:rPr>
            </w:pPr>
            <w:r w:rsidRPr="003A0538">
              <w:rPr>
                <w:szCs w:val="28"/>
              </w:rPr>
              <w:t>так</w:t>
            </w:r>
          </w:p>
        </w:tc>
        <w:tc>
          <w:tcPr>
            <w:tcW w:w="1263" w:type="pct"/>
            <w:vAlign w:val="center"/>
          </w:tcPr>
          <w:p w14:paraId="27C0EBFA" w14:textId="77777777" w:rsidR="00F20F0D" w:rsidRPr="003A0538" w:rsidRDefault="00F20F0D" w:rsidP="006D0CC0">
            <w:pPr>
              <w:spacing w:before="100" w:beforeAutospacing="1" w:after="100" w:afterAutospacing="1"/>
              <w:rPr>
                <w:szCs w:val="28"/>
              </w:rPr>
            </w:pPr>
          </w:p>
        </w:tc>
      </w:tr>
      <w:tr w:rsidR="00F20F0D" w:rsidRPr="003A0538" w14:paraId="5BE5EB8B" w14:textId="77777777" w:rsidTr="005604EA">
        <w:tc>
          <w:tcPr>
            <w:tcW w:w="2272" w:type="pct"/>
            <w:vAlign w:val="center"/>
          </w:tcPr>
          <w:p w14:paraId="6C5342ED" w14:textId="77777777" w:rsidR="00F20F0D" w:rsidRPr="003A0538" w:rsidRDefault="00F20F0D" w:rsidP="006D0CC0">
            <w:pPr>
              <w:spacing w:before="100" w:beforeAutospacing="1" w:after="100" w:afterAutospacing="1"/>
              <w:rPr>
                <w:szCs w:val="28"/>
              </w:rPr>
            </w:pPr>
            <w:r w:rsidRPr="003A0538">
              <w:rPr>
                <w:szCs w:val="28"/>
              </w:rPr>
              <w:t>у тому числі суб’єкти малого підприємництва*</w:t>
            </w:r>
          </w:p>
        </w:tc>
        <w:tc>
          <w:tcPr>
            <w:tcW w:w="1465" w:type="pct"/>
            <w:vAlign w:val="center"/>
          </w:tcPr>
          <w:p w14:paraId="513B7EC0" w14:textId="77777777" w:rsidR="00F20F0D" w:rsidRPr="003A0538" w:rsidRDefault="00F20F0D" w:rsidP="006D0CC0">
            <w:pPr>
              <w:spacing w:before="100" w:beforeAutospacing="1" w:after="100" w:afterAutospacing="1"/>
              <w:rPr>
                <w:szCs w:val="28"/>
              </w:rPr>
            </w:pPr>
            <w:r w:rsidRPr="003A0538">
              <w:rPr>
                <w:szCs w:val="28"/>
              </w:rPr>
              <w:t>так</w:t>
            </w:r>
          </w:p>
        </w:tc>
        <w:tc>
          <w:tcPr>
            <w:tcW w:w="1263" w:type="pct"/>
            <w:vAlign w:val="center"/>
          </w:tcPr>
          <w:p w14:paraId="727A60F1" w14:textId="77777777" w:rsidR="00F20F0D" w:rsidRPr="003A0538" w:rsidRDefault="00F20F0D" w:rsidP="006D0CC0">
            <w:pPr>
              <w:spacing w:before="100" w:beforeAutospacing="1" w:after="100" w:afterAutospacing="1"/>
              <w:rPr>
                <w:szCs w:val="28"/>
              </w:rPr>
            </w:pPr>
          </w:p>
        </w:tc>
      </w:tr>
    </w:tbl>
    <w:p w14:paraId="647B19B6" w14:textId="77777777" w:rsidR="002176E8" w:rsidRPr="003A0538" w:rsidRDefault="002176E8" w:rsidP="002176E8">
      <w:pPr>
        <w:spacing w:before="100" w:beforeAutospacing="1" w:after="100" w:afterAutospacing="1"/>
        <w:contextualSpacing/>
        <w:jc w:val="both"/>
        <w:rPr>
          <w:szCs w:val="28"/>
        </w:rPr>
      </w:pPr>
    </w:p>
    <w:p w14:paraId="66FDC6FC" w14:textId="1D4B4E8F" w:rsidR="003E5D69" w:rsidRPr="003A0538" w:rsidRDefault="003E5D69" w:rsidP="005048E9">
      <w:pPr>
        <w:spacing w:before="100" w:beforeAutospacing="1" w:after="100" w:afterAutospacing="1"/>
        <w:ind w:firstLine="709"/>
        <w:contextualSpacing/>
        <w:jc w:val="both"/>
        <w:rPr>
          <w:bCs/>
          <w:i/>
          <w:szCs w:val="28"/>
        </w:rPr>
      </w:pPr>
      <w:r w:rsidRPr="003A0538">
        <w:rPr>
          <w:b/>
          <w:i/>
          <w:szCs w:val="28"/>
        </w:rPr>
        <w:t xml:space="preserve">Обґрунтування неможливості вирішення проблеми за допомогою ринкових механізмів: </w:t>
      </w:r>
      <w:r w:rsidR="002D642E" w:rsidRPr="003A0538">
        <w:rPr>
          <w:bCs/>
          <w:i/>
          <w:szCs w:val="28"/>
        </w:rPr>
        <w:t xml:space="preserve">проблема не може бути вирішена за допомогою ринкових механізмів, </w:t>
      </w:r>
      <w:r w:rsidR="001D7F21" w:rsidRPr="003A0538">
        <w:rPr>
          <w:bCs/>
          <w:i/>
          <w:szCs w:val="28"/>
        </w:rPr>
        <w:t>у зв’язку з</w:t>
      </w:r>
      <w:r w:rsidR="002D642E" w:rsidRPr="003A0538">
        <w:rPr>
          <w:bCs/>
          <w:i/>
          <w:szCs w:val="28"/>
        </w:rPr>
        <w:t xml:space="preserve"> тим, що відповідно до пункту 57 частини 1 статті 26 Закону України «Про місцеве самоврядування в Україні», вирішення питання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 належить до виключної компетенції сільських, селищних, міських рад.</w:t>
      </w:r>
    </w:p>
    <w:p w14:paraId="306D1748" w14:textId="717A6D2B" w:rsidR="00C65BBA" w:rsidRPr="003A0538" w:rsidRDefault="00C65BBA" w:rsidP="005048E9">
      <w:pPr>
        <w:spacing w:before="100" w:beforeAutospacing="1" w:after="100" w:afterAutospacing="1"/>
        <w:ind w:firstLine="709"/>
        <w:contextualSpacing/>
        <w:jc w:val="both"/>
        <w:rPr>
          <w:b/>
          <w:i/>
          <w:szCs w:val="28"/>
        </w:rPr>
      </w:pPr>
      <w:r w:rsidRPr="003A0538">
        <w:rPr>
          <w:b/>
          <w:i/>
          <w:szCs w:val="28"/>
        </w:rPr>
        <w:t xml:space="preserve">Обґрунтування неможливості вирішення проблеми за допомогою діючих регуляторних актів: </w:t>
      </w:r>
      <w:r w:rsidR="00892025" w:rsidRPr="003A0538">
        <w:rPr>
          <w:i/>
          <w:szCs w:val="28"/>
        </w:rPr>
        <w:t xml:space="preserve">проблема не може бути вирішена за допомогою діючих регуляторних актів, оскільки </w:t>
      </w:r>
      <w:r w:rsidR="00696858" w:rsidRPr="003A0538">
        <w:rPr>
          <w:i/>
          <w:szCs w:val="28"/>
        </w:rPr>
        <w:t>на сьогодні в громаді відсутні регуляторні акти, які б вирішували питання встановлення плати за доступ до інфраструктури об’єктів доступу – об’єктів будівництва, транспорту, енергетики, кабельної каналізації електрозв’язку, будинкової розподільної мережі комунальної власності</w:t>
      </w:r>
      <w:r w:rsidR="00892025" w:rsidRPr="003A0538">
        <w:rPr>
          <w:bCs/>
          <w:i/>
          <w:szCs w:val="28"/>
        </w:rPr>
        <w:t>.</w:t>
      </w:r>
    </w:p>
    <w:p w14:paraId="080C331C" w14:textId="1C1861F8" w:rsidR="005048E9" w:rsidRPr="003A0538" w:rsidRDefault="00C17292" w:rsidP="005048E9">
      <w:pPr>
        <w:spacing w:before="100" w:beforeAutospacing="1" w:after="100" w:afterAutospacing="1"/>
        <w:ind w:firstLine="709"/>
        <w:contextualSpacing/>
        <w:jc w:val="both"/>
        <w:rPr>
          <w:szCs w:val="28"/>
        </w:rPr>
      </w:pPr>
      <w:r w:rsidRPr="003A0538">
        <w:rPr>
          <w:szCs w:val="28"/>
        </w:rPr>
        <w:t>Отже, для вирішення проблеми необхідно розробити відповідний нормативно-правовий акт, а саме: рішення міської ради «</w:t>
      </w:r>
      <w:r w:rsidR="009440D7" w:rsidRPr="003A0538">
        <w:rPr>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szCs w:val="28"/>
        </w:rPr>
        <w:t>».</w:t>
      </w:r>
      <w:r w:rsidR="005048E9" w:rsidRPr="003A0538">
        <w:rPr>
          <w:szCs w:val="28"/>
        </w:rPr>
        <w:t xml:space="preserve"> Запропоноване регулювання покликане вирішити зазначені вище проблеми, вдосконаливши відносини, пов’язані </w:t>
      </w:r>
      <w:r w:rsidR="00B65146" w:rsidRPr="003A0538">
        <w:rPr>
          <w:szCs w:val="28"/>
        </w:rPr>
        <w:t xml:space="preserve">з </w:t>
      </w:r>
      <w:r w:rsidR="00DB0DEE" w:rsidRPr="003A0538">
        <w:rPr>
          <w:szCs w:val="28"/>
        </w:rPr>
        <w:t>використанням існуючих елементів інфраструктури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002649F1" w:rsidRPr="003A0538">
        <w:rPr>
          <w:szCs w:val="28"/>
        </w:rPr>
        <w:t xml:space="preserve"> для розміщення обладнання операторів </w:t>
      </w:r>
      <w:r w:rsidR="00E4185A">
        <w:rPr>
          <w:szCs w:val="28"/>
        </w:rPr>
        <w:t>електронних комунікаційних послуг</w:t>
      </w:r>
      <w:r w:rsidR="005048E9" w:rsidRPr="003A0538">
        <w:rPr>
          <w:szCs w:val="28"/>
        </w:rPr>
        <w:t>.</w:t>
      </w:r>
    </w:p>
    <w:p w14:paraId="6397ABEF" w14:textId="77777777" w:rsidR="00B618EA" w:rsidRDefault="00B618EA" w:rsidP="006D0CC0">
      <w:pPr>
        <w:spacing w:before="100" w:beforeAutospacing="1" w:after="100" w:afterAutospacing="1"/>
        <w:rPr>
          <w:b/>
          <w:szCs w:val="28"/>
        </w:rPr>
      </w:pPr>
    </w:p>
    <w:p w14:paraId="50083A8F" w14:textId="65D97CDA" w:rsidR="00F20F0D" w:rsidRPr="003A0538" w:rsidRDefault="00F20F0D" w:rsidP="006D0CC0">
      <w:pPr>
        <w:spacing w:before="100" w:beforeAutospacing="1" w:after="100" w:afterAutospacing="1"/>
        <w:rPr>
          <w:b/>
          <w:szCs w:val="28"/>
        </w:rPr>
      </w:pPr>
      <w:r w:rsidRPr="003A0538">
        <w:rPr>
          <w:b/>
          <w:szCs w:val="28"/>
        </w:rPr>
        <w:t>II. Цілі державного регулювання</w:t>
      </w:r>
    </w:p>
    <w:p w14:paraId="66BB68EC" w14:textId="6DA1A4B5" w:rsidR="00F20F0D" w:rsidRPr="003A0538" w:rsidRDefault="00F20F0D" w:rsidP="00F40660">
      <w:pPr>
        <w:spacing w:before="100" w:beforeAutospacing="1" w:after="100" w:afterAutospacing="1"/>
        <w:contextualSpacing/>
        <w:rPr>
          <w:szCs w:val="28"/>
        </w:rPr>
      </w:pPr>
      <w:r w:rsidRPr="003A0538">
        <w:rPr>
          <w:b/>
          <w:szCs w:val="28"/>
        </w:rPr>
        <w:t>Цілі державного регулювання, безпосередньо пов'язані з розв'язанням проблеми:</w:t>
      </w:r>
    </w:p>
    <w:p w14:paraId="3EB511EE" w14:textId="77777777" w:rsidR="00F20F0D" w:rsidRPr="003A0538" w:rsidRDefault="00F20F0D" w:rsidP="00F40660">
      <w:pPr>
        <w:spacing w:before="100" w:beforeAutospacing="1" w:after="100" w:afterAutospacing="1"/>
        <w:ind w:firstLine="708"/>
        <w:contextualSpacing/>
        <w:jc w:val="both"/>
        <w:rPr>
          <w:szCs w:val="28"/>
        </w:rPr>
      </w:pPr>
      <w:r w:rsidRPr="003A0538">
        <w:rPr>
          <w:szCs w:val="28"/>
        </w:rPr>
        <w:t>Проєкт регуляторного акта спрямований на розв’язання проблеми, визначеної в попередньому розділі.</w:t>
      </w:r>
    </w:p>
    <w:p w14:paraId="437DBC64" w14:textId="77777777" w:rsidR="00F20F0D" w:rsidRPr="003A0538" w:rsidRDefault="00F20F0D" w:rsidP="00F40660">
      <w:pPr>
        <w:spacing w:before="100" w:beforeAutospacing="1" w:after="100" w:afterAutospacing="1"/>
        <w:ind w:firstLine="708"/>
        <w:contextualSpacing/>
        <w:jc w:val="both"/>
        <w:rPr>
          <w:szCs w:val="28"/>
        </w:rPr>
      </w:pPr>
      <w:r w:rsidRPr="003A0538">
        <w:rPr>
          <w:szCs w:val="28"/>
        </w:rPr>
        <w:t>Основними цілями регулювання є:</w:t>
      </w:r>
    </w:p>
    <w:p w14:paraId="5ADE7605" w14:textId="5CD0F82A" w:rsidR="00F40660" w:rsidRPr="003A0538" w:rsidRDefault="00F40660" w:rsidP="00EC0AEB">
      <w:pPr>
        <w:spacing w:before="100" w:beforeAutospacing="1" w:after="100" w:afterAutospacing="1"/>
        <w:ind w:firstLine="708"/>
        <w:contextualSpacing/>
        <w:jc w:val="both"/>
        <w:rPr>
          <w:szCs w:val="28"/>
          <w:highlight w:val="yellow"/>
        </w:rPr>
      </w:pPr>
      <w:r w:rsidRPr="003A0538">
        <w:rPr>
          <w:szCs w:val="28"/>
        </w:rPr>
        <w:t xml:space="preserve">- забезпечення дотримання вимог чинного законодавства </w:t>
      </w:r>
      <w:r w:rsidR="00545F91" w:rsidRPr="003A0538">
        <w:rPr>
          <w:szCs w:val="28"/>
        </w:rPr>
        <w:t>щодо надання доступу до інфраструктури об’єктів будівництва, транспорту, електроенергетики, кабельної каналізації електрозв’язку, будинкової розподільної мережі для розташування технічних засобів електронних комунікацій;</w:t>
      </w:r>
    </w:p>
    <w:p w14:paraId="00A39D44" w14:textId="1DE80DFC" w:rsidR="00F40660" w:rsidRPr="003A0538" w:rsidRDefault="00F40660" w:rsidP="00EC0AEB">
      <w:pPr>
        <w:spacing w:before="100" w:beforeAutospacing="1" w:after="100" w:afterAutospacing="1"/>
        <w:ind w:firstLine="708"/>
        <w:contextualSpacing/>
        <w:jc w:val="both"/>
        <w:rPr>
          <w:szCs w:val="28"/>
        </w:rPr>
      </w:pPr>
      <w:r w:rsidRPr="003A0538">
        <w:rPr>
          <w:szCs w:val="28"/>
        </w:rPr>
        <w:lastRenderedPageBreak/>
        <w:t xml:space="preserve">- врегулювання взаємовідносин, що виникають між </w:t>
      </w:r>
      <w:r w:rsidR="00894899" w:rsidRPr="003A0538">
        <w:rPr>
          <w:szCs w:val="28"/>
        </w:rPr>
        <w:t xml:space="preserve">балансоутримувачами об’єктів будівництва, транспорту, електроенергетики, кабельної каналізації електрозв’язку, будинкової розподільної мережі комунальної власності </w:t>
      </w:r>
      <w:r w:rsidRPr="003A0538">
        <w:rPr>
          <w:szCs w:val="28"/>
        </w:rPr>
        <w:t xml:space="preserve">та </w:t>
      </w:r>
      <w:r w:rsidR="00545F91" w:rsidRPr="003A0538">
        <w:rPr>
          <w:szCs w:val="28"/>
        </w:rPr>
        <w:t xml:space="preserve">операторами </w:t>
      </w:r>
      <w:r w:rsidR="00EF00BE" w:rsidRPr="00EF00BE">
        <w:rPr>
          <w:szCs w:val="28"/>
        </w:rPr>
        <w:t>мереж електронних комунікацій</w:t>
      </w:r>
      <w:r w:rsidRPr="003A0538">
        <w:rPr>
          <w:szCs w:val="28"/>
        </w:rPr>
        <w:t xml:space="preserve">, які </w:t>
      </w:r>
      <w:r w:rsidR="00545F91" w:rsidRPr="003A0538">
        <w:rPr>
          <w:szCs w:val="28"/>
        </w:rPr>
        <w:t xml:space="preserve">здійснюють свою діяльність </w:t>
      </w:r>
      <w:r w:rsidRPr="003A0538">
        <w:rPr>
          <w:szCs w:val="28"/>
        </w:rPr>
        <w:t>на території Микола</w:t>
      </w:r>
      <w:r w:rsidR="00545F91" w:rsidRPr="003A0538">
        <w:rPr>
          <w:szCs w:val="28"/>
        </w:rPr>
        <w:t>ївської громади</w:t>
      </w:r>
      <w:r w:rsidRPr="003A0538">
        <w:rPr>
          <w:szCs w:val="28"/>
        </w:rPr>
        <w:t>, відповідно до вимог чинного законодавства;</w:t>
      </w:r>
    </w:p>
    <w:p w14:paraId="6E3CFD91" w14:textId="2BDBAD4C" w:rsidR="00894899" w:rsidRPr="003A0538" w:rsidRDefault="00894899" w:rsidP="00EC0AEB">
      <w:pPr>
        <w:spacing w:before="100" w:beforeAutospacing="1" w:after="100" w:afterAutospacing="1"/>
        <w:ind w:firstLine="708"/>
        <w:contextualSpacing/>
        <w:jc w:val="both"/>
        <w:rPr>
          <w:szCs w:val="28"/>
        </w:rPr>
      </w:pPr>
      <w:r w:rsidRPr="003A0538">
        <w:rPr>
          <w:szCs w:val="28"/>
        </w:rPr>
        <w:t xml:space="preserve">- </w:t>
      </w:r>
      <w:r w:rsidRPr="003A0538">
        <w:rPr>
          <w:rFonts w:ascii="TimesNewRomanPSMT" w:hAnsi="TimesNewRomanPSMT"/>
          <w:szCs w:val="28"/>
          <w:lang w:eastAsia="en-GB"/>
        </w:rPr>
        <w:t>гарантування недискримінаційного доступу постачальників електронних комунікаційних послуг, уповноважених ними осіб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p>
    <w:p w14:paraId="6C43B8E6" w14:textId="13FFDCB4" w:rsidR="00F40660" w:rsidRPr="003A0538" w:rsidRDefault="00F40660" w:rsidP="00EC0AEB">
      <w:pPr>
        <w:spacing w:before="100" w:beforeAutospacing="1" w:after="100" w:afterAutospacing="1"/>
        <w:ind w:firstLine="708"/>
        <w:contextualSpacing/>
        <w:jc w:val="both"/>
        <w:rPr>
          <w:szCs w:val="28"/>
        </w:rPr>
      </w:pPr>
      <w:r w:rsidRPr="003A0538">
        <w:rPr>
          <w:szCs w:val="28"/>
        </w:rPr>
        <w:t xml:space="preserve">- </w:t>
      </w:r>
      <w:r w:rsidR="00894899" w:rsidRPr="003A0538">
        <w:rPr>
          <w:szCs w:val="28"/>
        </w:rPr>
        <w:t>врегулювання питання встановлення плати за доступ до елементів інфраструктури об’єктів доступу комунальної власності</w:t>
      </w:r>
      <w:r w:rsidRPr="003A0538">
        <w:rPr>
          <w:szCs w:val="28"/>
        </w:rPr>
        <w:t>;</w:t>
      </w:r>
    </w:p>
    <w:p w14:paraId="1CAAFC16" w14:textId="41C8FBE2" w:rsidR="00894899" w:rsidRPr="003A0538" w:rsidRDefault="00894899" w:rsidP="00EC0AEB">
      <w:pPr>
        <w:spacing w:before="100" w:beforeAutospacing="1" w:after="100" w:afterAutospacing="1"/>
        <w:ind w:firstLine="708"/>
        <w:contextualSpacing/>
        <w:jc w:val="both"/>
        <w:rPr>
          <w:szCs w:val="28"/>
        </w:rPr>
      </w:pPr>
      <w:r w:rsidRPr="003A0538">
        <w:rPr>
          <w:szCs w:val="28"/>
        </w:rPr>
        <w:t xml:space="preserve">- забезпечення </w:t>
      </w:r>
      <w:r w:rsidR="00AC7ABA" w:rsidRPr="003A0538">
        <w:rPr>
          <w:szCs w:val="28"/>
        </w:rPr>
        <w:t>механізму контролю за дотриманням балансоутримувачами вимог законодавства щодо забезпечення на договірній основі безперешкодного доступу постачальників електронних комунікаційних послуг, уповноважених ними осіб до об’єктів доступу;</w:t>
      </w:r>
    </w:p>
    <w:p w14:paraId="1AD3BE49" w14:textId="1E53DDDE" w:rsidR="00894899" w:rsidRPr="003A0538" w:rsidRDefault="00894899" w:rsidP="00EC0AEB">
      <w:pPr>
        <w:spacing w:before="100" w:beforeAutospacing="1" w:after="100" w:afterAutospacing="1"/>
        <w:ind w:firstLine="708"/>
        <w:contextualSpacing/>
        <w:jc w:val="both"/>
        <w:rPr>
          <w:szCs w:val="28"/>
        </w:rPr>
      </w:pPr>
      <w:r w:rsidRPr="003A0538">
        <w:rPr>
          <w:szCs w:val="28"/>
        </w:rPr>
        <w:t xml:space="preserve">- </w:t>
      </w:r>
      <w:r w:rsidR="00AC7ABA" w:rsidRPr="003A0538">
        <w:rPr>
          <w:szCs w:val="28"/>
        </w:rPr>
        <w:t>здійснення контролю за правильністю обрахування плати за доступ до об’єктів;</w:t>
      </w:r>
    </w:p>
    <w:p w14:paraId="11625373" w14:textId="51397FED" w:rsidR="00F20F0D" w:rsidRPr="003A0538" w:rsidRDefault="00F40660" w:rsidP="00EC0AEB">
      <w:pPr>
        <w:spacing w:before="100" w:beforeAutospacing="1" w:after="100" w:afterAutospacing="1"/>
        <w:ind w:firstLine="708"/>
        <w:contextualSpacing/>
        <w:jc w:val="both"/>
        <w:rPr>
          <w:szCs w:val="28"/>
        </w:rPr>
      </w:pPr>
      <w:r w:rsidRPr="003A0538">
        <w:rPr>
          <w:szCs w:val="28"/>
        </w:rPr>
        <w:t>-</w:t>
      </w:r>
      <w:r w:rsidR="00AC7ABA" w:rsidRPr="003A0538">
        <w:rPr>
          <w:szCs w:val="28"/>
        </w:rPr>
        <w:t xml:space="preserve"> створення сприятливих умов для функціонування та розвитку </w:t>
      </w:r>
      <w:r w:rsidR="00EF00BE" w:rsidRPr="00EF00BE">
        <w:rPr>
          <w:szCs w:val="28"/>
        </w:rPr>
        <w:t xml:space="preserve">мереж електронних комунікацій </w:t>
      </w:r>
      <w:r w:rsidR="00AC7ABA" w:rsidRPr="003A0538">
        <w:rPr>
          <w:szCs w:val="28"/>
        </w:rPr>
        <w:t xml:space="preserve">загального користування, а також повноцінного надання </w:t>
      </w:r>
      <w:r w:rsidR="00E4185A">
        <w:rPr>
          <w:szCs w:val="28"/>
        </w:rPr>
        <w:t>електронних комунікаційних послуг</w:t>
      </w:r>
      <w:r w:rsidR="00AC7ABA" w:rsidRPr="003A0538">
        <w:rPr>
          <w:szCs w:val="28"/>
        </w:rPr>
        <w:t xml:space="preserve"> мешканцям громади</w:t>
      </w:r>
      <w:r w:rsidRPr="003A0538">
        <w:rPr>
          <w:szCs w:val="28"/>
        </w:rPr>
        <w:t>.</w:t>
      </w:r>
    </w:p>
    <w:p w14:paraId="04280B21" w14:textId="77777777" w:rsidR="00F20F0D" w:rsidRPr="003A0538" w:rsidRDefault="00F20F0D" w:rsidP="00F40660">
      <w:pPr>
        <w:spacing w:before="100" w:beforeAutospacing="1" w:after="100" w:afterAutospacing="1"/>
        <w:contextualSpacing/>
        <w:rPr>
          <w:b/>
          <w:szCs w:val="28"/>
        </w:rPr>
      </w:pPr>
    </w:p>
    <w:p w14:paraId="0F3FB07E" w14:textId="77777777" w:rsidR="00F20F0D" w:rsidRPr="003A0538" w:rsidRDefault="00F20F0D" w:rsidP="006D0CC0">
      <w:pPr>
        <w:spacing w:before="100" w:beforeAutospacing="1" w:after="100" w:afterAutospacing="1"/>
        <w:rPr>
          <w:szCs w:val="28"/>
        </w:rPr>
      </w:pPr>
      <w:r w:rsidRPr="003A0538">
        <w:rPr>
          <w:b/>
          <w:szCs w:val="28"/>
        </w:rPr>
        <w:t>ІІІ. Визначення та оцінка способів досягнення визначених цілей</w:t>
      </w:r>
    </w:p>
    <w:p w14:paraId="19629626" w14:textId="77777777" w:rsidR="00F20F0D" w:rsidRPr="003A0538" w:rsidRDefault="00F20F0D" w:rsidP="006D0CC0">
      <w:pPr>
        <w:numPr>
          <w:ilvl w:val="0"/>
          <w:numId w:val="7"/>
        </w:numPr>
        <w:spacing w:before="100" w:beforeAutospacing="1" w:after="100" w:afterAutospacing="1"/>
        <w:rPr>
          <w:b/>
          <w:szCs w:val="28"/>
        </w:rPr>
      </w:pPr>
      <w:r w:rsidRPr="003A0538">
        <w:rPr>
          <w:b/>
          <w:szCs w:val="28"/>
        </w:rPr>
        <w:t>Визначення альтернативних способів</w:t>
      </w:r>
    </w:p>
    <w:tbl>
      <w:tblPr>
        <w:tblW w:w="9923" w:type="dxa"/>
        <w:tblInd w:w="-5" w:type="dxa"/>
        <w:tblLayout w:type="fixed"/>
        <w:tblLook w:val="0000" w:firstRow="0" w:lastRow="0" w:firstColumn="0" w:lastColumn="0" w:noHBand="0" w:noVBand="0"/>
      </w:tblPr>
      <w:tblGrid>
        <w:gridCol w:w="3828"/>
        <w:gridCol w:w="6095"/>
      </w:tblGrid>
      <w:tr w:rsidR="00F20F0D" w:rsidRPr="003A0538" w14:paraId="48AC7BB0" w14:textId="77777777" w:rsidTr="000A7392">
        <w:trPr>
          <w:trHeight w:val="398"/>
        </w:trPr>
        <w:tc>
          <w:tcPr>
            <w:tcW w:w="3828" w:type="dxa"/>
            <w:tcBorders>
              <w:top w:val="single" w:sz="4" w:space="0" w:color="000000"/>
              <w:left w:val="single" w:sz="4" w:space="0" w:color="000000"/>
              <w:bottom w:val="single" w:sz="4" w:space="0" w:color="000000"/>
            </w:tcBorders>
          </w:tcPr>
          <w:p w14:paraId="7626ECC2" w14:textId="77777777" w:rsidR="00F20F0D" w:rsidRPr="003A0538" w:rsidRDefault="00F20F0D" w:rsidP="006D0CC0">
            <w:pPr>
              <w:spacing w:before="100" w:beforeAutospacing="1" w:after="100" w:afterAutospacing="1"/>
              <w:rPr>
                <w:b/>
                <w:szCs w:val="28"/>
              </w:rPr>
            </w:pPr>
            <w:r w:rsidRPr="003A0538">
              <w:rPr>
                <w:b/>
                <w:szCs w:val="28"/>
              </w:rPr>
              <w:t>Вид альтернативи</w:t>
            </w:r>
          </w:p>
        </w:tc>
        <w:tc>
          <w:tcPr>
            <w:tcW w:w="6095" w:type="dxa"/>
            <w:tcBorders>
              <w:top w:val="single" w:sz="4" w:space="0" w:color="000000"/>
              <w:left w:val="single" w:sz="4" w:space="0" w:color="000000"/>
              <w:bottom w:val="single" w:sz="4" w:space="0" w:color="000000"/>
              <w:right w:val="single" w:sz="4" w:space="0" w:color="000000"/>
            </w:tcBorders>
          </w:tcPr>
          <w:p w14:paraId="4E55B278" w14:textId="77777777" w:rsidR="00F20F0D" w:rsidRPr="003A0538" w:rsidRDefault="00F20F0D" w:rsidP="006D0CC0">
            <w:pPr>
              <w:spacing w:before="100" w:beforeAutospacing="1" w:after="100" w:afterAutospacing="1"/>
              <w:rPr>
                <w:b/>
                <w:szCs w:val="28"/>
              </w:rPr>
            </w:pPr>
            <w:r w:rsidRPr="003A0538">
              <w:rPr>
                <w:b/>
                <w:szCs w:val="28"/>
              </w:rPr>
              <w:t>Опис альтернативи</w:t>
            </w:r>
          </w:p>
        </w:tc>
      </w:tr>
      <w:tr w:rsidR="00F20F0D" w:rsidRPr="003A0538" w14:paraId="1CAFC6A2" w14:textId="77777777" w:rsidTr="000A7392">
        <w:trPr>
          <w:trHeight w:val="3807"/>
        </w:trPr>
        <w:tc>
          <w:tcPr>
            <w:tcW w:w="3828" w:type="dxa"/>
            <w:tcBorders>
              <w:top w:val="single" w:sz="4" w:space="0" w:color="000000"/>
              <w:left w:val="single" w:sz="4" w:space="0" w:color="000000"/>
              <w:bottom w:val="single" w:sz="4" w:space="0" w:color="000000"/>
            </w:tcBorders>
          </w:tcPr>
          <w:p w14:paraId="1C11DD77" w14:textId="19CBD1A7" w:rsidR="00F20F0D" w:rsidRPr="003A0538" w:rsidRDefault="00F20F0D" w:rsidP="006D0CC0">
            <w:pPr>
              <w:spacing w:before="100" w:beforeAutospacing="1" w:after="100" w:afterAutospacing="1"/>
              <w:rPr>
                <w:szCs w:val="28"/>
              </w:rPr>
            </w:pPr>
            <w:r w:rsidRPr="003A0538">
              <w:rPr>
                <w:szCs w:val="28"/>
              </w:rPr>
              <w:t>Альтернатива 1:</w:t>
            </w:r>
            <w:r w:rsidRPr="003A0538">
              <w:rPr>
                <w:color w:val="000000"/>
                <w:szCs w:val="28"/>
                <w:lang w:eastAsia="ru-RU"/>
              </w:rPr>
              <w:t xml:space="preserve"> </w:t>
            </w:r>
            <w:r w:rsidR="00593D0F" w:rsidRPr="003A0538">
              <w:rPr>
                <w:szCs w:val="28"/>
              </w:rPr>
              <w:t>Залишення ситуації без змін та відмова від впровадження запропонованого регуляторного акта</w:t>
            </w:r>
          </w:p>
        </w:tc>
        <w:tc>
          <w:tcPr>
            <w:tcW w:w="6095" w:type="dxa"/>
            <w:tcBorders>
              <w:top w:val="single" w:sz="4" w:space="0" w:color="000000"/>
              <w:left w:val="single" w:sz="4" w:space="0" w:color="000000"/>
              <w:bottom w:val="single" w:sz="4" w:space="0" w:color="000000"/>
              <w:right w:val="single" w:sz="4" w:space="0" w:color="000000"/>
            </w:tcBorders>
          </w:tcPr>
          <w:p w14:paraId="7EBE69F4" w14:textId="40BEC1E9" w:rsidR="001A49DD" w:rsidRPr="003A0538" w:rsidRDefault="00B336C6" w:rsidP="00B336C6">
            <w:pPr>
              <w:spacing w:before="100" w:beforeAutospacing="1" w:after="100" w:afterAutospacing="1"/>
              <w:contextualSpacing/>
              <w:rPr>
                <w:szCs w:val="28"/>
              </w:rPr>
            </w:pPr>
            <w:r w:rsidRPr="003A0538">
              <w:rPr>
                <w:szCs w:val="28"/>
              </w:rPr>
              <w:t xml:space="preserve">Не забезпечує досягнення усіх поставлених вище цілей, оскільки при залишенні ситуації без змін не буде виконано положення спеціальної норми </w:t>
            </w:r>
            <w:r w:rsidR="001A49DD" w:rsidRPr="003A0538">
              <w:rPr>
                <w:szCs w:val="28"/>
              </w:rPr>
              <w:t xml:space="preserve">законодавства щодо компетенції </w:t>
            </w:r>
            <w:r w:rsidR="009256A2" w:rsidRPr="003A0538">
              <w:rPr>
                <w:szCs w:val="28"/>
              </w:rPr>
              <w:t xml:space="preserve">сільських, селищних, міських рад </w:t>
            </w:r>
            <w:r w:rsidR="001A49DD" w:rsidRPr="003A0538">
              <w:rPr>
                <w:szCs w:val="28"/>
              </w:rPr>
              <w:t xml:space="preserve">встановлювати плату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 Комунальне майно Миколаївської міської територіальної громади буде і надалі надаватися для розміщення обладнання операторів </w:t>
            </w:r>
            <w:r w:rsidR="00E4185A">
              <w:rPr>
                <w:szCs w:val="28"/>
              </w:rPr>
              <w:t>електронних комунікаційних послуг</w:t>
            </w:r>
            <w:r w:rsidR="001A49DD" w:rsidRPr="003A0538">
              <w:rPr>
                <w:szCs w:val="28"/>
              </w:rPr>
              <w:t xml:space="preserve"> на умовах оренди. У такому випадку, оператори та провайдери </w:t>
            </w:r>
            <w:r w:rsidR="00E4185A">
              <w:rPr>
                <w:szCs w:val="28"/>
              </w:rPr>
              <w:t>електронних комунікаційних послуг</w:t>
            </w:r>
            <w:r w:rsidR="001A49DD" w:rsidRPr="003A0538">
              <w:rPr>
                <w:szCs w:val="28"/>
              </w:rPr>
              <w:t xml:space="preserve"> </w:t>
            </w:r>
            <w:r w:rsidR="00B76299" w:rsidRPr="003A0538">
              <w:rPr>
                <w:szCs w:val="28"/>
              </w:rPr>
              <w:lastRenderedPageBreak/>
              <w:t>здійснюватимуть доступ до відповідних об’єктів на конкурентних засадах, проте будуть сплачувати більше коштів за доступ до таких об’єктів, у порівнянні з розміром плати за доступ, що передбачений Законом України «Про доступ до об’єктів будівництва, транспорту, електроенергетики з метою розвитку електронних комунікаційних мереж».</w:t>
            </w:r>
          </w:p>
          <w:p w14:paraId="7469DF7D" w14:textId="432D905E" w:rsidR="00F20F0D" w:rsidRPr="003A0538" w:rsidRDefault="00B336C6" w:rsidP="00B336C6">
            <w:pPr>
              <w:spacing w:before="100" w:beforeAutospacing="1" w:after="100" w:afterAutospacing="1"/>
              <w:contextualSpacing/>
              <w:rPr>
                <w:szCs w:val="28"/>
              </w:rPr>
            </w:pPr>
            <w:r w:rsidRPr="003A0538">
              <w:rPr>
                <w:szCs w:val="28"/>
              </w:rPr>
              <w:t>Альтернатива не є прийнятною.</w:t>
            </w:r>
          </w:p>
        </w:tc>
      </w:tr>
      <w:tr w:rsidR="00F20F0D" w:rsidRPr="003A0538" w14:paraId="675FF624" w14:textId="77777777" w:rsidTr="000A7392">
        <w:trPr>
          <w:trHeight w:val="5094"/>
        </w:trPr>
        <w:tc>
          <w:tcPr>
            <w:tcW w:w="3828" w:type="dxa"/>
            <w:tcBorders>
              <w:top w:val="single" w:sz="4" w:space="0" w:color="000000"/>
              <w:left w:val="single" w:sz="4" w:space="0" w:color="000000"/>
              <w:bottom w:val="single" w:sz="4" w:space="0" w:color="000000"/>
            </w:tcBorders>
          </w:tcPr>
          <w:p w14:paraId="1E63F105" w14:textId="3E4A6946" w:rsidR="00F20F0D" w:rsidRPr="003A0538" w:rsidRDefault="00F20F0D" w:rsidP="006D0CC0">
            <w:pPr>
              <w:spacing w:before="100" w:beforeAutospacing="1" w:after="100" w:afterAutospacing="1"/>
              <w:rPr>
                <w:szCs w:val="28"/>
              </w:rPr>
            </w:pPr>
            <w:r w:rsidRPr="003A0538">
              <w:rPr>
                <w:szCs w:val="28"/>
              </w:rPr>
              <w:lastRenderedPageBreak/>
              <w:t xml:space="preserve">Альтернатива 2: </w:t>
            </w:r>
            <w:r w:rsidR="00593D0F" w:rsidRPr="003A0538">
              <w:rPr>
                <w:szCs w:val="28"/>
              </w:rPr>
              <w:t>Відмова від регулювання</w:t>
            </w:r>
          </w:p>
        </w:tc>
        <w:tc>
          <w:tcPr>
            <w:tcW w:w="6095" w:type="dxa"/>
            <w:tcBorders>
              <w:top w:val="single" w:sz="4" w:space="0" w:color="000000"/>
              <w:left w:val="single" w:sz="4" w:space="0" w:color="000000"/>
              <w:bottom w:val="single" w:sz="4" w:space="0" w:color="000000"/>
              <w:right w:val="single" w:sz="4" w:space="0" w:color="000000"/>
            </w:tcBorders>
          </w:tcPr>
          <w:p w14:paraId="7B22212F" w14:textId="1CB35104" w:rsidR="00F20F0D" w:rsidRPr="003A0538" w:rsidRDefault="00C506F6" w:rsidP="00C506F6">
            <w:pPr>
              <w:spacing w:after="100" w:afterAutospacing="1"/>
              <w:contextualSpacing/>
              <w:rPr>
                <w:szCs w:val="28"/>
              </w:rPr>
            </w:pPr>
            <w:r w:rsidRPr="003A0538">
              <w:rPr>
                <w:szCs w:val="28"/>
              </w:rPr>
              <w:t xml:space="preserve">Така альтернатива не забезпечує досягнення цілей та є неприйнятною, </w:t>
            </w:r>
            <w:r w:rsidR="00021779" w:rsidRPr="003A0538">
              <w:rPr>
                <w:szCs w:val="28"/>
              </w:rPr>
              <w:t>оскільки сприятиме погіршенню теперішньої ситуації.</w:t>
            </w:r>
            <w:r w:rsidR="00745958" w:rsidRPr="003A0538">
              <w:rPr>
                <w:szCs w:val="28"/>
              </w:rPr>
              <w:t xml:space="preserve"> Якщо доступ до об’єктів будівництва, транспорту, енергетики, кабельної каналізації електрозв’язку, будинкової розподільної мережі комунальної власності не надавати ані на умовах оренди, ані відповідно до Закону України «Про доступ до об’єктів будівництва, транспорту, електроенергетики з метою розвитку електронних комунікаційних мереж» – це призведе до порушення конкурентних умов доступу суб’єктів господарювання до таких об’єктів та зумовить виникнення корупційних ризиків у процесі надання доступу до відповідних об’єктів.</w:t>
            </w:r>
          </w:p>
        </w:tc>
      </w:tr>
      <w:tr w:rsidR="004B3D3D" w:rsidRPr="003A0538" w14:paraId="1A7FC979" w14:textId="77777777" w:rsidTr="000A7392">
        <w:trPr>
          <w:trHeight w:val="2775"/>
        </w:trPr>
        <w:tc>
          <w:tcPr>
            <w:tcW w:w="3828" w:type="dxa"/>
            <w:tcBorders>
              <w:top w:val="single" w:sz="4" w:space="0" w:color="000000"/>
              <w:left w:val="single" w:sz="4" w:space="0" w:color="000000"/>
              <w:bottom w:val="single" w:sz="4" w:space="0" w:color="000000"/>
            </w:tcBorders>
          </w:tcPr>
          <w:p w14:paraId="2948E11E" w14:textId="3B148CD4" w:rsidR="004B3D3D" w:rsidRPr="003A0538" w:rsidRDefault="004B3D3D" w:rsidP="00C062CD">
            <w:pPr>
              <w:spacing w:after="100" w:afterAutospacing="1"/>
              <w:rPr>
                <w:szCs w:val="28"/>
              </w:rPr>
            </w:pPr>
            <w:r w:rsidRPr="003A0538">
              <w:rPr>
                <w:szCs w:val="28"/>
              </w:rPr>
              <w:t xml:space="preserve">Альтернатива 3: </w:t>
            </w:r>
            <w:r w:rsidR="00593D0F" w:rsidRPr="003A0538">
              <w:rPr>
                <w:szCs w:val="28"/>
              </w:rPr>
              <w:t>Прийняття пропонованого регуляторного акта</w:t>
            </w:r>
          </w:p>
        </w:tc>
        <w:tc>
          <w:tcPr>
            <w:tcW w:w="6095" w:type="dxa"/>
            <w:tcBorders>
              <w:top w:val="single" w:sz="4" w:space="0" w:color="000000"/>
              <w:left w:val="single" w:sz="4" w:space="0" w:color="000000"/>
              <w:bottom w:val="single" w:sz="4" w:space="0" w:color="000000"/>
              <w:right w:val="single" w:sz="4" w:space="0" w:color="000000"/>
            </w:tcBorders>
          </w:tcPr>
          <w:p w14:paraId="485BB136" w14:textId="77777777" w:rsidR="00C13B19" w:rsidRPr="003A0538" w:rsidRDefault="00C13B19" w:rsidP="00C13B19">
            <w:pPr>
              <w:spacing w:before="100" w:beforeAutospacing="1" w:after="100" w:afterAutospacing="1"/>
              <w:contextualSpacing/>
              <w:rPr>
                <w:szCs w:val="28"/>
              </w:rPr>
            </w:pPr>
            <w:r w:rsidRPr="003A0538">
              <w:rPr>
                <w:szCs w:val="28"/>
              </w:rPr>
              <w:t>Повністю відповідає потребам у вирішенні проблеми. Передбачає задоволення інтересів всіх зацікавлених сторін. Встановлює прозоре, чітке, зрозуміле та просте регулювання.</w:t>
            </w:r>
          </w:p>
          <w:p w14:paraId="00AA3C4A" w14:textId="4AF3C018" w:rsidR="00C13B19" w:rsidRPr="003A0538" w:rsidRDefault="00845CE7" w:rsidP="00C13B19">
            <w:pPr>
              <w:spacing w:before="100" w:beforeAutospacing="1" w:after="100" w:afterAutospacing="1"/>
              <w:contextualSpacing/>
              <w:rPr>
                <w:szCs w:val="28"/>
              </w:rPr>
            </w:pPr>
            <w:r w:rsidRPr="003A0538">
              <w:rPr>
                <w:szCs w:val="28"/>
              </w:rPr>
              <w:t>Суть</w:t>
            </w:r>
            <w:r w:rsidR="00C13B19" w:rsidRPr="003A0538">
              <w:rPr>
                <w:szCs w:val="28"/>
              </w:rPr>
              <w:t xml:space="preserve"> </w:t>
            </w:r>
            <w:r w:rsidRPr="003A0538">
              <w:rPr>
                <w:szCs w:val="28"/>
              </w:rPr>
              <w:t>пропонованого регулювання</w:t>
            </w:r>
            <w:r w:rsidR="00C13B19" w:rsidRPr="003A0538">
              <w:rPr>
                <w:szCs w:val="28"/>
              </w:rPr>
              <w:t>:</w:t>
            </w:r>
          </w:p>
          <w:p w14:paraId="71A4C51F" w14:textId="5CFDDE4F" w:rsidR="00C13B19" w:rsidRPr="003A0538" w:rsidRDefault="00C13B19" w:rsidP="00C13B19">
            <w:pPr>
              <w:spacing w:before="100" w:beforeAutospacing="1" w:after="100" w:afterAutospacing="1"/>
              <w:contextualSpacing/>
              <w:rPr>
                <w:szCs w:val="28"/>
              </w:rPr>
            </w:pPr>
            <w:r w:rsidRPr="003A0538">
              <w:rPr>
                <w:szCs w:val="28"/>
              </w:rPr>
              <w:t xml:space="preserve">- </w:t>
            </w:r>
            <w:r w:rsidR="00845CE7" w:rsidRPr="003A0538">
              <w:rPr>
                <w:szCs w:val="28"/>
              </w:rPr>
              <w:t>плата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визначається на договірній основі балансоутримувачами таких об’єктів у розмірі, що не перевищує граничний розмір, встановлений ч. 7 ст. 17 Закону України «Про доступ до об’єктів будівництва, транспорту, електроенергетики з метою розвитку електронних комунікаційних мереж»</w:t>
            </w:r>
            <w:r w:rsidRPr="003A0538">
              <w:rPr>
                <w:szCs w:val="28"/>
              </w:rPr>
              <w:t>;</w:t>
            </w:r>
          </w:p>
          <w:p w14:paraId="592B1AC7" w14:textId="1917A344" w:rsidR="00C13B19" w:rsidRPr="003A0538" w:rsidRDefault="00C13B19" w:rsidP="00C13B19">
            <w:pPr>
              <w:spacing w:before="100" w:beforeAutospacing="1" w:after="100" w:afterAutospacing="1"/>
              <w:contextualSpacing/>
              <w:rPr>
                <w:szCs w:val="28"/>
              </w:rPr>
            </w:pPr>
            <w:r w:rsidRPr="003A0538">
              <w:rPr>
                <w:szCs w:val="28"/>
              </w:rPr>
              <w:t xml:space="preserve">- </w:t>
            </w:r>
            <w:r w:rsidR="00845CE7" w:rsidRPr="003A0538">
              <w:rPr>
                <w:szCs w:val="28"/>
              </w:rPr>
              <w:t xml:space="preserve">забезпечення безперешкодного та недискримінаційного доступу постачальників </w:t>
            </w:r>
            <w:r w:rsidR="00845CE7" w:rsidRPr="003A0538">
              <w:rPr>
                <w:szCs w:val="28"/>
              </w:rPr>
              <w:lastRenderedPageBreak/>
              <w:t>електронних комунікаційних послуг, уповноважених ними осіб до відповідних об’єктів на договірній основі</w:t>
            </w:r>
            <w:r w:rsidRPr="003A0538">
              <w:rPr>
                <w:szCs w:val="28"/>
              </w:rPr>
              <w:t>;</w:t>
            </w:r>
          </w:p>
          <w:p w14:paraId="3D3C1DC2" w14:textId="77777777" w:rsidR="00845CE7" w:rsidRPr="003A0538" w:rsidRDefault="00C13B19" w:rsidP="00845CE7">
            <w:pPr>
              <w:spacing w:before="100" w:beforeAutospacing="1" w:after="100" w:afterAutospacing="1"/>
              <w:contextualSpacing/>
              <w:rPr>
                <w:szCs w:val="28"/>
              </w:rPr>
            </w:pPr>
            <w:r w:rsidRPr="003A0538">
              <w:rPr>
                <w:szCs w:val="28"/>
              </w:rPr>
              <w:t xml:space="preserve">- забезпечення належного контролю за </w:t>
            </w:r>
            <w:r w:rsidR="00845CE7" w:rsidRPr="003A0538">
              <w:rPr>
                <w:szCs w:val="28"/>
              </w:rPr>
              <w:t>розрахунком плати за доступ до відповідних об’єктів та дотриманням законодавства щодо безперешкодного та недискримінаційного доступу до таких об’єктів.</w:t>
            </w:r>
          </w:p>
          <w:p w14:paraId="6BF11356" w14:textId="729E47F9" w:rsidR="00C13B19" w:rsidRPr="003A0538" w:rsidRDefault="00C13B19" w:rsidP="00845CE7">
            <w:pPr>
              <w:spacing w:before="100" w:beforeAutospacing="1" w:after="100" w:afterAutospacing="1"/>
              <w:contextualSpacing/>
              <w:rPr>
                <w:szCs w:val="28"/>
              </w:rPr>
            </w:pPr>
            <w:r w:rsidRPr="003A0538">
              <w:rPr>
                <w:szCs w:val="28"/>
              </w:rPr>
              <w:t>Альтернатива є прийнятною.</w:t>
            </w:r>
          </w:p>
        </w:tc>
      </w:tr>
    </w:tbl>
    <w:p w14:paraId="6772BCD6" w14:textId="77777777" w:rsidR="00F20F0D" w:rsidRPr="003A0538" w:rsidRDefault="00F20F0D" w:rsidP="006D0CC0">
      <w:pPr>
        <w:spacing w:before="100" w:beforeAutospacing="1" w:after="100" w:afterAutospacing="1"/>
        <w:rPr>
          <w:b/>
          <w:szCs w:val="28"/>
        </w:rPr>
      </w:pPr>
    </w:p>
    <w:p w14:paraId="37C33DF3" w14:textId="77777777" w:rsidR="00F20F0D" w:rsidRPr="003A0538" w:rsidRDefault="00F20F0D" w:rsidP="006D0CC0">
      <w:pPr>
        <w:spacing w:before="100" w:beforeAutospacing="1" w:after="100" w:afterAutospacing="1"/>
        <w:rPr>
          <w:b/>
          <w:szCs w:val="28"/>
        </w:rPr>
      </w:pPr>
      <w:r w:rsidRPr="003A0538">
        <w:rPr>
          <w:b/>
          <w:szCs w:val="28"/>
        </w:rPr>
        <w:t>2. Оцінка вибраних альтернативних способів досягнення цілей</w:t>
      </w:r>
    </w:p>
    <w:p w14:paraId="3CB05A92" w14:textId="77777777" w:rsidR="00F20F0D" w:rsidRPr="003A0538" w:rsidRDefault="00F20F0D" w:rsidP="006D0CC0">
      <w:pPr>
        <w:spacing w:before="100" w:beforeAutospacing="1" w:after="100" w:afterAutospacing="1"/>
        <w:rPr>
          <w:i/>
          <w:szCs w:val="28"/>
        </w:rPr>
      </w:pPr>
      <w:r w:rsidRPr="003A0538">
        <w:rPr>
          <w:i/>
          <w:szCs w:val="28"/>
        </w:rPr>
        <w:t>Оцінка впливу на сферу інтересів органів місцевого самоврядування</w:t>
      </w:r>
    </w:p>
    <w:tbl>
      <w:tblPr>
        <w:tblW w:w="9923" w:type="dxa"/>
        <w:tblInd w:w="-5" w:type="dxa"/>
        <w:tblLayout w:type="fixed"/>
        <w:tblLook w:val="0000" w:firstRow="0" w:lastRow="0" w:firstColumn="0" w:lastColumn="0" w:noHBand="0" w:noVBand="0"/>
      </w:tblPr>
      <w:tblGrid>
        <w:gridCol w:w="2628"/>
        <w:gridCol w:w="4035"/>
        <w:gridCol w:w="3260"/>
      </w:tblGrid>
      <w:tr w:rsidR="00F20F0D" w:rsidRPr="003A0538" w14:paraId="355952ED" w14:textId="77777777" w:rsidTr="000A7392">
        <w:trPr>
          <w:trHeight w:val="510"/>
        </w:trPr>
        <w:tc>
          <w:tcPr>
            <w:tcW w:w="2628" w:type="dxa"/>
            <w:tcBorders>
              <w:top w:val="single" w:sz="4" w:space="0" w:color="000000"/>
              <w:left w:val="single" w:sz="4" w:space="0" w:color="000000"/>
              <w:bottom w:val="single" w:sz="4" w:space="0" w:color="000000"/>
            </w:tcBorders>
          </w:tcPr>
          <w:p w14:paraId="548F5ABF" w14:textId="77777777" w:rsidR="00F20F0D" w:rsidRPr="003A0538" w:rsidRDefault="00F20F0D" w:rsidP="00BE725F">
            <w:pPr>
              <w:spacing w:before="100" w:beforeAutospacing="1" w:after="100" w:afterAutospacing="1"/>
              <w:rPr>
                <w:b/>
                <w:szCs w:val="28"/>
              </w:rPr>
            </w:pPr>
            <w:r w:rsidRPr="003A0538">
              <w:rPr>
                <w:b/>
                <w:szCs w:val="28"/>
              </w:rPr>
              <w:t>Вид альтернативи</w:t>
            </w:r>
          </w:p>
        </w:tc>
        <w:tc>
          <w:tcPr>
            <w:tcW w:w="4035" w:type="dxa"/>
            <w:tcBorders>
              <w:top w:val="single" w:sz="4" w:space="0" w:color="000000"/>
              <w:left w:val="single" w:sz="4" w:space="0" w:color="000000"/>
              <w:bottom w:val="single" w:sz="4" w:space="0" w:color="000000"/>
            </w:tcBorders>
          </w:tcPr>
          <w:p w14:paraId="1A9924B6" w14:textId="77777777" w:rsidR="00F20F0D" w:rsidRPr="003A0538" w:rsidRDefault="00F20F0D" w:rsidP="00BE725F">
            <w:pPr>
              <w:spacing w:before="100" w:beforeAutospacing="1" w:after="100" w:afterAutospacing="1"/>
              <w:rPr>
                <w:b/>
                <w:szCs w:val="28"/>
              </w:rPr>
            </w:pPr>
            <w:r w:rsidRPr="003A0538">
              <w:rPr>
                <w:b/>
                <w:szCs w:val="28"/>
              </w:rPr>
              <w:t>Вигоди</w:t>
            </w:r>
          </w:p>
        </w:tc>
        <w:tc>
          <w:tcPr>
            <w:tcW w:w="3260" w:type="dxa"/>
            <w:tcBorders>
              <w:top w:val="single" w:sz="4" w:space="0" w:color="000000"/>
              <w:left w:val="single" w:sz="4" w:space="0" w:color="000000"/>
              <w:bottom w:val="single" w:sz="4" w:space="0" w:color="000000"/>
              <w:right w:val="single" w:sz="4" w:space="0" w:color="000000"/>
            </w:tcBorders>
          </w:tcPr>
          <w:p w14:paraId="00220CFF" w14:textId="77777777" w:rsidR="00F20F0D" w:rsidRPr="003A0538" w:rsidRDefault="00F20F0D" w:rsidP="00BE725F">
            <w:pPr>
              <w:spacing w:before="100" w:beforeAutospacing="1" w:after="100" w:afterAutospacing="1"/>
              <w:rPr>
                <w:b/>
                <w:szCs w:val="28"/>
              </w:rPr>
            </w:pPr>
            <w:r w:rsidRPr="003A0538">
              <w:rPr>
                <w:b/>
                <w:szCs w:val="28"/>
              </w:rPr>
              <w:t>Витрати</w:t>
            </w:r>
          </w:p>
        </w:tc>
      </w:tr>
      <w:tr w:rsidR="00F20F0D" w:rsidRPr="003A0538" w14:paraId="45CB7E7B" w14:textId="77777777" w:rsidTr="000A7392">
        <w:trPr>
          <w:trHeight w:val="7078"/>
        </w:trPr>
        <w:tc>
          <w:tcPr>
            <w:tcW w:w="2628" w:type="dxa"/>
            <w:tcBorders>
              <w:top w:val="single" w:sz="4" w:space="0" w:color="000000"/>
              <w:left w:val="single" w:sz="4" w:space="0" w:color="000000"/>
              <w:bottom w:val="single" w:sz="4" w:space="0" w:color="000000"/>
            </w:tcBorders>
          </w:tcPr>
          <w:p w14:paraId="3ECF2218" w14:textId="77777777" w:rsidR="00F20F0D" w:rsidRPr="003A0538" w:rsidRDefault="00F20F0D" w:rsidP="00BE725F">
            <w:pPr>
              <w:spacing w:before="100" w:beforeAutospacing="1" w:after="100" w:afterAutospacing="1"/>
              <w:rPr>
                <w:szCs w:val="28"/>
              </w:rPr>
            </w:pPr>
            <w:r w:rsidRPr="003A0538">
              <w:rPr>
                <w:szCs w:val="28"/>
              </w:rPr>
              <w:t>Альтернатива 1</w:t>
            </w:r>
          </w:p>
        </w:tc>
        <w:tc>
          <w:tcPr>
            <w:tcW w:w="4035" w:type="dxa"/>
            <w:tcBorders>
              <w:top w:val="single" w:sz="4" w:space="0" w:color="000000"/>
              <w:left w:val="single" w:sz="4" w:space="0" w:color="000000"/>
              <w:bottom w:val="single" w:sz="4" w:space="0" w:color="000000"/>
            </w:tcBorders>
          </w:tcPr>
          <w:p w14:paraId="5250312A" w14:textId="77777777" w:rsidR="00F20F0D" w:rsidRPr="003A0538" w:rsidRDefault="00F431F6" w:rsidP="00F431F6">
            <w:pPr>
              <w:spacing w:before="100" w:beforeAutospacing="1" w:after="100" w:afterAutospacing="1"/>
              <w:contextualSpacing/>
              <w:rPr>
                <w:szCs w:val="28"/>
              </w:rPr>
            </w:pPr>
            <w:r w:rsidRPr="003A0538">
              <w:rPr>
                <w:szCs w:val="28"/>
              </w:rPr>
              <w:t>Надходження від сплати орендної плати за оренду комунального майна.</w:t>
            </w:r>
          </w:p>
          <w:p w14:paraId="2B5BCC56" w14:textId="3B3EAA72" w:rsidR="00F431F6" w:rsidRPr="003A0538" w:rsidRDefault="00F431F6" w:rsidP="00F431F6">
            <w:pPr>
              <w:spacing w:before="100" w:beforeAutospacing="1" w:after="100" w:afterAutospacing="1"/>
              <w:contextualSpacing/>
              <w:rPr>
                <w:szCs w:val="28"/>
              </w:rPr>
            </w:pPr>
            <w:r w:rsidRPr="003A0538">
              <w:rPr>
                <w:szCs w:val="28"/>
              </w:rPr>
              <w:t xml:space="preserve">Передання комунального майна в оренду для розміщення обладнання операторів </w:t>
            </w:r>
            <w:r w:rsidR="00E4185A">
              <w:rPr>
                <w:szCs w:val="28"/>
              </w:rPr>
              <w:t>електронних комунікаційних послуг</w:t>
            </w:r>
            <w:r w:rsidRPr="003A0538">
              <w:rPr>
                <w:szCs w:val="28"/>
              </w:rPr>
              <w:t xml:space="preserve"> на конкурентних засадах.</w:t>
            </w:r>
          </w:p>
        </w:tc>
        <w:tc>
          <w:tcPr>
            <w:tcW w:w="3260" w:type="dxa"/>
            <w:tcBorders>
              <w:top w:val="single" w:sz="4" w:space="0" w:color="000000"/>
              <w:left w:val="single" w:sz="4" w:space="0" w:color="000000"/>
              <w:bottom w:val="single" w:sz="4" w:space="0" w:color="000000"/>
              <w:right w:val="single" w:sz="4" w:space="0" w:color="000000"/>
            </w:tcBorders>
          </w:tcPr>
          <w:p w14:paraId="7BBABC01" w14:textId="7E8C0882" w:rsidR="00F20F0D" w:rsidRPr="003A0538" w:rsidRDefault="00F431F6" w:rsidP="0033722B">
            <w:pPr>
              <w:spacing w:before="100" w:beforeAutospacing="1" w:after="100" w:afterAutospacing="1"/>
              <w:rPr>
                <w:szCs w:val="28"/>
              </w:rPr>
            </w:pPr>
            <w:r w:rsidRPr="003A0538">
              <w:rPr>
                <w:szCs w:val="28"/>
              </w:rPr>
              <w:t>Недотримання норм чинного законодавства в частині необхідності встановлення</w:t>
            </w:r>
            <w:r w:rsidR="009256A2" w:rsidRPr="003A0538">
              <w:rPr>
                <w:szCs w:val="28"/>
              </w:rPr>
              <w:t xml:space="preserve"> сільськи</w:t>
            </w:r>
            <w:r w:rsidR="0057043B" w:rsidRPr="003A0538">
              <w:rPr>
                <w:szCs w:val="28"/>
              </w:rPr>
              <w:t>ми</w:t>
            </w:r>
            <w:r w:rsidR="009256A2" w:rsidRPr="003A0538">
              <w:rPr>
                <w:szCs w:val="28"/>
              </w:rPr>
              <w:t>, селищни</w:t>
            </w:r>
            <w:r w:rsidR="0057043B" w:rsidRPr="003A0538">
              <w:rPr>
                <w:szCs w:val="28"/>
              </w:rPr>
              <w:t>ми</w:t>
            </w:r>
            <w:r w:rsidR="009256A2" w:rsidRPr="003A0538">
              <w:rPr>
                <w:szCs w:val="28"/>
              </w:rPr>
              <w:t>, міськ</w:t>
            </w:r>
            <w:r w:rsidR="0057043B" w:rsidRPr="003A0538">
              <w:rPr>
                <w:szCs w:val="28"/>
              </w:rPr>
              <w:t>ими</w:t>
            </w:r>
            <w:r w:rsidR="009256A2" w:rsidRPr="003A0538">
              <w:rPr>
                <w:szCs w:val="28"/>
              </w:rPr>
              <w:t xml:space="preserve"> рад</w:t>
            </w:r>
            <w:r w:rsidR="0057043B" w:rsidRPr="003A0538">
              <w:rPr>
                <w:szCs w:val="28"/>
              </w:rPr>
              <w:t xml:space="preserve">ами </w:t>
            </w:r>
            <w:r w:rsidRPr="003A0538">
              <w:rPr>
                <w:szCs w:val="28"/>
              </w:rPr>
              <w:t>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w:t>
            </w:r>
          </w:p>
        </w:tc>
      </w:tr>
      <w:tr w:rsidR="00F20F0D" w:rsidRPr="003A0538" w14:paraId="4DA39227" w14:textId="77777777" w:rsidTr="000A7392">
        <w:trPr>
          <w:trHeight w:val="7931"/>
        </w:trPr>
        <w:tc>
          <w:tcPr>
            <w:tcW w:w="2628" w:type="dxa"/>
            <w:tcBorders>
              <w:top w:val="single" w:sz="4" w:space="0" w:color="000000"/>
              <w:left w:val="single" w:sz="4" w:space="0" w:color="000000"/>
              <w:bottom w:val="single" w:sz="4" w:space="0" w:color="000000"/>
            </w:tcBorders>
          </w:tcPr>
          <w:p w14:paraId="2AC001F0" w14:textId="77777777" w:rsidR="00F20F0D" w:rsidRPr="003A0538" w:rsidRDefault="00F20F0D" w:rsidP="00BE725F">
            <w:pPr>
              <w:spacing w:before="100" w:beforeAutospacing="1" w:after="100" w:afterAutospacing="1"/>
              <w:rPr>
                <w:szCs w:val="28"/>
              </w:rPr>
            </w:pPr>
            <w:r w:rsidRPr="003A0538">
              <w:rPr>
                <w:szCs w:val="28"/>
              </w:rPr>
              <w:lastRenderedPageBreak/>
              <w:t>Альтернатива 2</w:t>
            </w:r>
          </w:p>
        </w:tc>
        <w:tc>
          <w:tcPr>
            <w:tcW w:w="4035" w:type="dxa"/>
            <w:tcBorders>
              <w:top w:val="single" w:sz="4" w:space="0" w:color="000000"/>
              <w:left w:val="single" w:sz="4" w:space="0" w:color="000000"/>
              <w:bottom w:val="single" w:sz="4" w:space="0" w:color="000000"/>
            </w:tcBorders>
          </w:tcPr>
          <w:p w14:paraId="23171215" w14:textId="1515F26D" w:rsidR="00F20F0D" w:rsidRPr="003A0538" w:rsidRDefault="007272D8" w:rsidP="00DD3F45">
            <w:pPr>
              <w:spacing w:before="100" w:beforeAutospacing="1" w:after="100" w:afterAutospacing="1"/>
              <w:rPr>
                <w:szCs w:val="28"/>
              </w:rPr>
            </w:pPr>
            <w:r w:rsidRPr="003A0538">
              <w:rPr>
                <w:szCs w:val="28"/>
              </w:rPr>
              <w:t>Відсутні</w:t>
            </w:r>
            <w:r w:rsidR="000A0E3E" w:rsidRPr="003A0538">
              <w:rPr>
                <w:szCs w:val="28"/>
              </w:rPr>
              <w:t>.</w:t>
            </w:r>
          </w:p>
        </w:tc>
        <w:tc>
          <w:tcPr>
            <w:tcW w:w="3260" w:type="dxa"/>
            <w:tcBorders>
              <w:top w:val="single" w:sz="4" w:space="0" w:color="000000"/>
              <w:left w:val="single" w:sz="4" w:space="0" w:color="000000"/>
              <w:bottom w:val="single" w:sz="4" w:space="0" w:color="000000"/>
              <w:right w:val="single" w:sz="4" w:space="0" w:color="000000"/>
            </w:tcBorders>
          </w:tcPr>
          <w:p w14:paraId="471D6474" w14:textId="01B8F839" w:rsidR="00B407D6" w:rsidRPr="003A0538" w:rsidRDefault="007272D8" w:rsidP="000A0E3E">
            <w:pPr>
              <w:spacing w:before="100" w:beforeAutospacing="1" w:after="100" w:afterAutospacing="1"/>
              <w:contextualSpacing/>
              <w:rPr>
                <w:szCs w:val="28"/>
              </w:rPr>
            </w:pPr>
            <w:r w:rsidRPr="003A0538">
              <w:rPr>
                <w:szCs w:val="28"/>
              </w:rPr>
              <w:t xml:space="preserve">Відмова від визначення плати за доступ до об’єктів </w:t>
            </w:r>
            <w:r w:rsidR="00320217" w:rsidRPr="003A0538">
              <w:rPr>
                <w:szCs w:val="28"/>
              </w:rPr>
              <w:t xml:space="preserve">будівництва, транспорту, енергетики, кабельної каналізації електрозв’язку, будинкової розподільної мережі комунальної власності </w:t>
            </w:r>
            <w:r w:rsidRPr="003A0538">
              <w:rPr>
                <w:szCs w:val="28"/>
              </w:rPr>
              <w:t>відповідно до Закону України «Про доступ до об’єктів будівництва, транспорту, електроенергетики з метою розвитку електронних комунікаційних мереж»</w:t>
            </w:r>
            <w:r w:rsidR="00320217" w:rsidRPr="003A0538">
              <w:rPr>
                <w:szCs w:val="28"/>
              </w:rPr>
              <w:t xml:space="preserve">, а також від розміщення обладнання операторів </w:t>
            </w:r>
            <w:r w:rsidR="00E4185A">
              <w:rPr>
                <w:szCs w:val="28"/>
              </w:rPr>
              <w:t>електронних комунікаційних послуг</w:t>
            </w:r>
            <w:r w:rsidR="00320217" w:rsidRPr="003A0538">
              <w:rPr>
                <w:szCs w:val="28"/>
              </w:rPr>
              <w:t xml:space="preserve"> на об’єктах, що належать до комунальної власності Миколаївської міської територіальної громади призведе до порушення норм чинного законодавства.</w:t>
            </w:r>
          </w:p>
        </w:tc>
      </w:tr>
      <w:tr w:rsidR="0033722B" w:rsidRPr="003A0538" w14:paraId="73DC687F" w14:textId="77777777" w:rsidTr="000A7392">
        <w:trPr>
          <w:trHeight w:val="1056"/>
        </w:trPr>
        <w:tc>
          <w:tcPr>
            <w:tcW w:w="2628" w:type="dxa"/>
            <w:tcBorders>
              <w:top w:val="single" w:sz="4" w:space="0" w:color="000000"/>
              <w:left w:val="single" w:sz="4" w:space="0" w:color="000000"/>
              <w:bottom w:val="single" w:sz="4" w:space="0" w:color="000000"/>
            </w:tcBorders>
          </w:tcPr>
          <w:p w14:paraId="1DD862C7" w14:textId="62BCA54D" w:rsidR="0033722B" w:rsidRPr="003A0538" w:rsidRDefault="0033722B" w:rsidP="00BE725F">
            <w:pPr>
              <w:spacing w:before="100" w:beforeAutospacing="1" w:after="100" w:afterAutospacing="1"/>
              <w:rPr>
                <w:szCs w:val="28"/>
              </w:rPr>
            </w:pPr>
            <w:r w:rsidRPr="003A0538">
              <w:rPr>
                <w:szCs w:val="28"/>
              </w:rPr>
              <w:t>Альтернатива 3</w:t>
            </w:r>
          </w:p>
        </w:tc>
        <w:tc>
          <w:tcPr>
            <w:tcW w:w="4035" w:type="dxa"/>
            <w:tcBorders>
              <w:top w:val="single" w:sz="4" w:space="0" w:color="000000"/>
              <w:left w:val="single" w:sz="4" w:space="0" w:color="000000"/>
              <w:bottom w:val="single" w:sz="4" w:space="0" w:color="000000"/>
            </w:tcBorders>
          </w:tcPr>
          <w:p w14:paraId="1152350D" w14:textId="0B718DD2" w:rsidR="00D67113" w:rsidRPr="003A0538" w:rsidRDefault="00D67113" w:rsidP="00DD3F45">
            <w:pPr>
              <w:spacing w:before="100" w:beforeAutospacing="1" w:after="100" w:afterAutospacing="1"/>
              <w:rPr>
                <w:szCs w:val="28"/>
              </w:rPr>
            </w:pPr>
            <w:r w:rsidRPr="003A0538">
              <w:rPr>
                <w:szCs w:val="28"/>
              </w:rPr>
              <w:t>Прийняття проєкту регуляторного акта дозволить розв’язати визначені проблеми в цілому. Альтернатива враховує</w:t>
            </w:r>
            <w:r w:rsidR="006F74FB" w:rsidRPr="003A0538">
              <w:rPr>
                <w:szCs w:val="28"/>
              </w:rPr>
              <w:t xml:space="preserve"> норми чинного законодавства щодо забезпечення доступу </w:t>
            </w:r>
            <w:r w:rsidR="006F74FB" w:rsidRPr="003A0538">
              <w:rPr>
                <w:rFonts w:ascii="TimesNewRomanPSMT" w:hAnsi="TimesNewRomanPSMT"/>
                <w:szCs w:val="28"/>
                <w:lang w:eastAsia="en-GB"/>
              </w:rPr>
              <w:t>постачальників електронних комунікаційних послуг</w:t>
            </w:r>
            <w:r w:rsidR="006F74FB" w:rsidRPr="003A0538">
              <w:rPr>
                <w:szCs w:val="28"/>
              </w:rPr>
              <w:t xml:space="preserve"> до об’єктів будівництва, транспорту, енергетики, кабельної каналізації електрозв’язку, будинкової розподільної мережі комунальної власності</w:t>
            </w:r>
            <w:r w:rsidRPr="003A0538">
              <w:rPr>
                <w:szCs w:val="28"/>
              </w:rPr>
              <w:t>.</w:t>
            </w:r>
            <w:r w:rsidR="006F74FB" w:rsidRPr="003A0538">
              <w:rPr>
                <w:szCs w:val="28"/>
              </w:rPr>
              <w:t xml:space="preserve"> </w:t>
            </w:r>
            <w:r w:rsidRPr="003A0538">
              <w:rPr>
                <w:szCs w:val="28"/>
              </w:rPr>
              <w:t>Обрання цієї альтернативи</w:t>
            </w:r>
            <w:r w:rsidR="006F74FB" w:rsidRPr="003A0538">
              <w:rPr>
                <w:szCs w:val="28"/>
              </w:rPr>
              <w:t xml:space="preserve"> </w:t>
            </w:r>
            <w:r w:rsidRPr="003A0538">
              <w:rPr>
                <w:szCs w:val="28"/>
              </w:rPr>
              <w:t xml:space="preserve">сприятиме </w:t>
            </w:r>
            <w:r w:rsidR="006F74FB" w:rsidRPr="003A0538">
              <w:rPr>
                <w:szCs w:val="28"/>
              </w:rPr>
              <w:t xml:space="preserve">забезпеченню </w:t>
            </w:r>
            <w:r w:rsidR="006F74FB" w:rsidRPr="003A0538">
              <w:rPr>
                <w:rFonts w:ascii="TimesNewRomanPSMT" w:hAnsi="TimesNewRomanPSMT"/>
                <w:szCs w:val="28"/>
                <w:lang w:eastAsia="en-GB"/>
              </w:rPr>
              <w:t xml:space="preserve">безперешкодного та недискримінаційного доступу </w:t>
            </w:r>
            <w:r w:rsidR="006F74FB" w:rsidRPr="003A0538">
              <w:rPr>
                <w:rFonts w:ascii="TimesNewRomanPSMT" w:hAnsi="TimesNewRomanPSMT"/>
                <w:szCs w:val="28"/>
                <w:lang w:eastAsia="en-GB"/>
              </w:rPr>
              <w:lastRenderedPageBreak/>
              <w:t xml:space="preserve">постачальників та операторів </w:t>
            </w:r>
            <w:r w:rsidR="00E4185A">
              <w:rPr>
                <w:rFonts w:ascii="TimesNewRomanPSMT" w:hAnsi="TimesNewRomanPSMT"/>
                <w:szCs w:val="28"/>
                <w:lang w:eastAsia="en-GB"/>
              </w:rPr>
              <w:t>електронних комунікаційних послуг</w:t>
            </w:r>
            <w:r w:rsidR="006F74FB" w:rsidRPr="003A0538">
              <w:rPr>
                <w:rFonts w:ascii="TimesNewRomanPSMT" w:hAnsi="TimesNewRomanPSMT"/>
                <w:szCs w:val="28"/>
                <w:lang w:eastAsia="en-GB"/>
              </w:rPr>
              <w:t xml:space="preserve"> до відповідних об’єктів доступу</w:t>
            </w:r>
            <w:r w:rsidRPr="003A0538">
              <w:rPr>
                <w:szCs w:val="28"/>
              </w:rPr>
              <w:t>.</w:t>
            </w:r>
          </w:p>
        </w:tc>
        <w:tc>
          <w:tcPr>
            <w:tcW w:w="3260" w:type="dxa"/>
            <w:tcBorders>
              <w:top w:val="single" w:sz="4" w:space="0" w:color="000000"/>
              <w:left w:val="single" w:sz="4" w:space="0" w:color="000000"/>
              <w:bottom w:val="single" w:sz="4" w:space="0" w:color="000000"/>
              <w:right w:val="single" w:sz="4" w:space="0" w:color="000000"/>
            </w:tcBorders>
          </w:tcPr>
          <w:p w14:paraId="2B6522A6" w14:textId="1083E49A" w:rsidR="00D67113" w:rsidRPr="003A0538" w:rsidRDefault="00D67113" w:rsidP="00D67113">
            <w:pPr>
              <w:spacing w:before="100" w:beforeAutospacing="1" w:after="100" w:afterAutospacing="1"/>
              <w:contextualSpacing/>
              <w:rPr>
                <w:szCs w:val="28"/>
              </w:rPr>
            </w:pPr>
            <w:r w:rsidRPr="003A0538">
              <w:rPr>
                <w:szCs w:val="28"/>
              </w:rPr>
              <w:lastRenderedPageBreak/>
              <w:t>Витрата часу на розробку та прийняття регуляторного акта.</w:t>
            </w:r>
          </w:p>
          <w:p w14:paraId="19C9F583" w14:textId="4199A933" w:rsidR="00D67113" w:rsidRPr="003A0538" w:rsidRDefault="00D67113" w:rsidP="00D67113">
            <w:pPr>
              <w:spacing w:before="100" w:beforeAutospacing="1" w:after="100" w:afterAutospacing="1"/>
              <w:rPr>
                <w:szCs w:val="28"/>
              </w:rPr>
            </w:pPr>
            <w:r w:rsidRPr="003A0538">
              <w:rPr>
                <w:szCs w:val="28"/>
              </w:rPr>
              <w:t>Зменшення надходжень</w:t>
            </w:r>
            <w:r w:rsidR="00F2702F" w:rsidRPr="003A0538">
              <w:rPr>
                <w:szCs w:val="28"/>
              </w:rPr>
              <w:t xml:space="preserve"> від сплати орендної плати за оренду комунального майна </w:t>
            </w:r>
            <w:r w:rsidRPr="003A0538">
              <w:rPr>
                <w:szCs w:val="28"/>
              </w:rPr>
              <w:t>у зв’язку з</w:t>
            </w:r>
            <w:r w:rsidR="00F2702F" w:rsidRPr="003A0538">
              <w:rPr>
                <w:szCs w:val="28"/>
              </w:rPr>
              <w:t xml:space="preserve"> тим, що розмір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 передбачений Законом України «Про доступ до об’єктів будівництва, транспорту, </w:t>
            </w:r>
            <w:r w:rsidR="00F2702F" w:rsidRPr="003A0538">
              <w:rPr>
                <w:szCs w:val="28"/>
              </w:rPr>
              <w:lastRenderedPageBreak/>
              <w:t>електроенергетики з метою розвитку електронних комунікаційних мереж» є меншим, ніж розмір плати за доступ до таких об’єктів на умовах оренди.</w:t>
            </w:r>
          </w:p>
        </w:tc>
      </w:tr>
    </w:tbl>
    <w:p w14:paraId="172ABE1C" w14:textId="77777777" w:rsidR="00F20F0D" w:rsidRPr="003A0538" w:rsidRDefault="00F20F0D" w:rsidP="006D0CC0">
      <w:pPr>
        <w:spacing w:before="100" w:beforeAutospacing="1" w:after="100" w:afterAutospacing="1"/>
        <w:rPr>
          <w:szCs w:val="28"/>
        </w:rPr>
      </w:pPr>
    </w:p>
    <w:p w14:paraId="5DCBE6C7" w14:textId="77777777" w:rsidR="00F20F0D" w:rsidRPr="003A0538" w:rsidRDefault="00F20F0D" w:rsidP="006D0CC0">
      <w:pPr>
        <w:spacing w:before="100" w:beforeAutospacing="1" w:after="100" w:afterAutospacing="1"/>
        <w:rPr>
          <w:i/>
          <w:szCs w:val="28"/>
        </w:rPr>
      </w:pPr>
      <w:r w:rsidRPr="003A0538">
        <w:rPr>
          <w:i/>
          <w:szCs w:val="28"/>
        </w:rPr>
        <w:t>Оцінка впливу на сферу інтересів громадян</w:t>
      </w:r>
    </w:p>
    <w:tbl>
      <w:tblPr>
        <w:tblW w:w="9781" w:type="dxa"/>
        <w:tblInd w:w="-5" w:type="dxa"/>
        <w:tblLayout w:type="fixed"/>
        <w:tblLook w:val="0000" w:firstRow="0" w:lastRow="0" w:firstColumn="0" w:lastColumn="0" w:noHBand="0" w:noVBand="0"/>
      </w:tblPr>
      <w:tblGrid>
        <w:gridCol w:w="2628"/>
        <w:gridCol w:w="3941"/>
        <w:gridCol w:w="3212"/>
      </w:tblGrid>
      <w:tr w:rsidR="00F20F0D" w:rsidRPr="003A0538" w14:paraId="6888CC3C" w14:textId="77777777" w:rsidTr="000A7392">
        <w:tc>
          <w:tcPr>
            <w:tcW w:w="2628" w:type="dxa"/>
            <w:tcBorders>
              <w:top w:val="single" w:sz="4" w:space="0" w:color="000000"/>
              <w:left w:val="single" w:sz="4" w:space="0" w:color="000000"/>
              <w:bottom w:val="single" w:sz="4" w:space="0" w:color="000000"/>
            </w:tcBorders>
          </w:tcPr>
          <w:p w14:paraId="72613961" w14:textId="77777777" w:rsidR="00F20F0D" w:rsidRPr="003A0538" w:rsidRDefault="00F20F0D" w:rsidP="006D0CC0">
            <w:pPr>
              <w:spacing w:before="100" w:beforeAutospacing="1" w:after="100" w:afterAutospacing="1"/>
              <w:rPr>
                <w:b/>
                <w:szCs w:val="28"/>
              </w:rPr>
            </w:pPr>
            <w:r w:rsidRPr="003A0538">
              <w:rPr>
                <w:b/>
                <w:szCs w:val="28"/>
              </w:rPr>
              <w:t>Вид альтернативи</w:t>
            </w:r>
          </w:p>
        </w:tc>
        <w:tc>
          <w:tcPr>
            <w:tcW w:w="3941" w:type="dxa"/>
            <w:tcBorders>
              <w:top w:val="single" w:sz="4" w:space="0" w:color="000000"/>
              <w:left w:val="single" w:sz="4" w:space="0" w:color="000000"/>
              <w:bottom w:val="single" w:sz="4" w:space="0" w:color="000000"/>
            </w:tcBorders>
          </w:tcPr>
          <w:p w14:paraId="16E33D52" w14:textId="77777777" w:rsidR="00F20F0D" w:rsidRPr="003A0538" w:rsidRDefault="00F20F0D" w:rsidP="006D0CC0">
            <w:pPr>
              <w:spacing w:before="100" w:beforeAutospacing="1" w:after="100" w:afterAutospacing="1"/>
              <w:rPr>
                <w:b/>
                <w:szCs w:val="28"/>
              </w:rPr>
            </w:pPr>
            <w:r w:rsidRPr="003A0538">
              <w:rPr>
                <w:b/>
                <w:szCs w:val="28"/>
              </w:rPr>
              <w:t>Вигоди</w:t>
            </w:r>
          </w:p>
        </w:tc>
        <w:tc>
          <w:tcPr>
            <w:tcW w:w="3212" w:type="dxa"/>
            <w:tcBorders>
              <w:top w:val="single" w:sz="4" w:space="0" w:color="000000"/>
              <w:left w:val="single" w:sz="4" w:space="0" w:color="000000"/>
              <w:bottom w:val="single" w:sz="4" w:space="0" w:color="000000"/>
              <w:right w:val="single" w:sz="4" w:space="0" w:color="000000"/>
            </w:tcBorders>
          </w:tcPr>
          <w:p w14:paraId="26B428AA" w14:textId="77777777" w:rsidR="00F20F0D" w:rsidRPr="003A0538" w:rsidRDefault="00F20F0D" w:rsidP="006D0CC0">
            <w:pPr>
              <w:spacing w:before="100" w:beforeAutospacing="1" w:after="100" w:afterAutospacing="1"/>
              <w:rPr>
                <w:b/>
                <w:szCs w:val="28"/>
              </w:rPr>
            </w:pPr>
            <w:r w:rsidRPr="003A0538">
              <w:rPr>
                <w:b/>
                <w:szCs w:val="28"/>
              </w:rPr>
              <w:t>Витрати</w:t>
            </w:r>
          </w:p>
        </w:tc>
      </w:tr>
      <w:tr w:rsidR="00F20F0D" w:rsidRPr="003A0538" w14:paraId="513DAF0A" w14:textId="77777777" w:rsidTr="000A7392">
        <w:trPr>
          <w:trHeight w:val="6491"/>
        </w:trPr>
        <w:tc>
          <w:tcPr>
            <w:tcW w:w="2628" w:type="dxa"/>
            <w:tcBorders>
              <w:top w:val="single" w:sz="4" w:space="0" w:color="000000"/>
              <w:left w:val="single" w:sz="4" w:space="0" w:color="000000"/>
              <w:bottom w:val="single" w:sz="4" w:space="0" w:color="000000"/>
            </w:tcBorders>
          </w:tcPr>
          <w:p w14:paraId="631008C4" w14:textId="77777777" w:rsidR="00F20F0D" w:rsidRPr="003A0538" w:rsidRDefault="00F20F0D" w:rsidP="006D0CC0">
            <w:pPr>
              <w:spacing w:before="100" w:beforeAutospacing="1" w:after="100" w:afterAutospacing="1"/>
              <w:rPr>
                <w:szCs w:val="28"/>
              </w:rPr>
            </w:pPr>
            <w:r w:rsidRPr="003A0538">
              <w:rPr>
                <w:szCs w:val="28"/>
              </w:rPr>
              <w:t>Альтернатива 1</w:t>
            </w:r>
          </w:p>
        </w:tc>
        <w:tc>
          <w:tcPr>
            <w:tcW w:w="3941" w:type="dxa"/>
            <w:tcBorders>
              <w:top w:val="single" w:sz="4" w:space="0" w:color="000000"/>
              <w:left w:val="single" w:sz="4" w:space="0" w:color="000000"/>
              <w:bottom w:val="single" w:sz="4" w:space="0" w:color="000000"/>
            </w:tcBorders>
          </w:tcPr>
          <w:p w14:paraId="792D216A" w14:textId="20048CA9" w:rsidR="00F20F0D" w:rsidRPr="003A0538" w:rsidRDefault="00B407D6" w:rsidP="003633C3">
            <w:pPr>
              <w:spacing w:before="100" w:beforeAutospacing="1" w:after="100" w:afterAutospacing="1"/>
              <w:contextualSpacing/>
              <w:rPr>
                <w:szCs w:val="28"/>
              </w:rPr>
            </w:pPr>
            <w:r w:rsidRPr="003A0538">
              <w:rPr>
                <w:szCs w:val="28"/>
              </w:rPr>
              <w:t>Відсутні.</w:t>
            </w:r>
          </w:p>
        </w:tc>
        <w:tc>
          <w:tcPr>
            <w:tcW w:w="3212" w:type="dxa"/>
            <w:tcBorders>
              <w:top w:val="single" w:sz="4" w:space="0" w:color="000000"/>
              <w:left w:val="single" w:sz="4" w:space="0" w:color="000000"/>
              <w:bottom w:val="single" w:sz="4" w:space="0" w:color="000000"/>
              <w:right w:val="single" w:sz="4" w:space="0" w:color="000000"/>
            </w:tcBorders>
          </w:tcPr>
          <w:p w14:paraId="5367D405" w14:textId="45A99369" w:rsidR="00F20F0D" w:rsidRPr="003A0538" w:rsidRDefault="003940CC" w:rsidP="003633C3">
            <w:pPr>
              <w:spacing w:before="100" w:beforeAutospacing="1" w:after="100" w:afterAutospacing="1"/>
              <w:contextualSpacing/>
              <w:rPr>
                <w:szCs w:val="28"/>
              </w:rPr>
            </w:pPr>
            <w:r w:rsidRPr="003A0538">
              <w:rPr>
                <w:szCs w:val="28"/>
              </w:rPr>
              <w:t xml:space="preserve">Вищий розмір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 яку сплачують оператори </w:t>
            </w:r>
            <w:r w:rsidR="00E4185A">
              <w:rPr>
                <w:szCs w:val="28"/>
              </w:rPr>
              <w:t>електронних комунікаційних послуг</w:t>
            </w:r>
            <w:r w:rsidRPr="003A0538">
              <w:rPr>
                <w:szCs w:val="28"/>
              </w:rPr>
              <w:t xml:space="preserve"> може впливати на підвищення вартості таких послуг для споживачів, проте, навряд чи зменшення вартості плати за доступ до таких об’єктів призведе до зменшення вартості </w:t>
            </w:r>
            <w:r w:rsidR="00E4185A">
              <w:rPr>
                <w:szCs w:val="28"/>
              </w:rPr>
              <w:t>електронних комунікаційних послуг</w:t>
            </w:r>
            <w:r w:rsidRPr="003A0538">
              <w:rPr>
                <w:szCs w:val="28"/>
              </w:rPr>
              <w:t xml:space="preserve"> для мешканців громади</w:t>
            </w:r>
            <w:r w:rsidR="00B407D6" w:rsidRPr="003A0538">
              <w:rPr>
                <w:szCs w:val="28"/>
              </w:rPr>
              <w:t>.</w:t>
            </w:r>
          </w:p>
        </w:tc>
      </w:tr>
      <w:tr w:rsidR="00F20F0D" w:rsidRPr="003A0538" w14:paraId="08D3CA77" w14:textId="77777777" w:rsidTr="000A7392">
        <w:trPr>
          <w:trHeight w:val="5135"/>
        </w:trPr>
        <w:tc>
          <w:tcPr>
            <w:tcW w:w="2628" w:type="dxa"/>
            <w:tcBorders>
              <w:top w:val="single" w:sz="4" w:space="0" w:color="000000"/>
              <w:left w:val="single" w:sz="4" w:space="0" w:color="000000"/>
              <w:bottom w:val="single" w:sz="4" w:space="0" w:color="000000"/>
            </w:tcBorders>
          </w:tcPr>
          <w:p w14:paraId="4670E9B3" w14:textId="77777777" w:rsidR="00F20F0D" w:rsidRPr="003A0538" w:rsidRDefault="00F20F0D" w:rsidP="006D0CC0">
            <w:pPr>
              <w:spacing w:before="100" w:beforeAutospacing="1" w:after="100" w:afterAutospacing="1"/>
              <w:rPr>
                <w:szCs w:val="28"/>
              </w:rPr>
            </w:pPr>
            <w:r w:rsidRPr="003A0538">
              <w:rPr>
                <w:szCs w:val="28"/>
              </w:rPr>
              <w:lastRenderedPageBreak/>
              <w:t>Альтернатива 2</w:t>
            </w:r>
          </w:p>
        </w:tc>
        <w:tc>
          <w:tcPr>
            <w:tcW w:w="3941" w:type="dxa"/>
            <w:tcBorders>
              <w:top w:val="single" w:sz="4" w:space="0" w:color="000000"/>
              <w:left w:val="single" w:sz="4" w:space="0" w:color="000000"/>
              <w:bottom w:val="single" w:sz="4" w:space="0" w:color="000000"/>
            </w:tcBorders>
          </w:tcPr>
          <w:p w14:paraId="74C25469" w14:textId="2E625544" w:rsidR="00F20F0D" w:rsidRPr="003A0538" w:rsidRDefault="00F20F0D" w:rsidP="006D0CC0">
            <w:pPr>
              <w:spacing w:before="100" w:beforeAutospacing="1" w:after="100" w:afterAutospacing="1"/>
              <w:rPr>
                <w:szCs w:val="28"/>
              </w:rPr>
            </w:pPr>
            <w:r w:rsidRPr="003A0538">
              <w:rPr>
                <w:szCs w:val="28"/>
              </w:rPr>
              <w:t>Відсутні</w:t>
            </w:r>
            <w:r w:rsidR="003633C3" w:rsidRPr="003A0538">
              <w:rPr>
                <w:szCs w:val="28"/>
              </w:rPr>
              <w:t>.</w:t>
            </w:r>
          </w:p>
        </w:tc>
        <w:tc>
          <w:tcPr>
            <w:tcW w:w="3212" w:type="dxa"/>
            <w:tcBorders>
              <w:top w:val="single" w:sz="4" w:space="0" w:color="000000"/>
              <w:left w:val="single" w:sz="4" w:space="0" w:color="000000"/>
              <w:bottom w:val="single" w:sz="4" w:space="0" w:color="000000"/>
              <w:right w:val="single" w:sz="4" w:space="0" w:color="000000"/>
            </w:tcBorders>
          </w:tcPr>
          <w:p w14:paraId="5E2D3EEC" w14:textId="589C908F" w:rsidR="00F20F0D" w:rsidRPr="003A0538" w:rsidRDefault="00320217" w:rsidP="003633C3">
            <w:pPr>
              <w:spacing w:before="100" w:beforeAutospacing="1" w:after="100" w:afterAutospacing="1"/>
              <w:contextualSpacing/>
              <w:rPr>
                <w:szCs w:val="28"/>
              </w:rPr>
            </w:pPr>
            <w:r w:rsidRPr="003A0538">
              <w:rPr>
                <w:szCs w:val="28"/>
              </w:rPr>
              <w:t xml:space="preserve">Можливе зростання вартості </w:t>
            </w:r>
            <w:r w:rsidR="00E4185A">
              <w:rPr>
                <w:szCs w:val="28"/>
              </w:rPr>
              <w:t>електронних комунікаційних послуг</w:t>
            </w:r>
            <w:r w:rsidR="00791BFB" w:rsidRPr="003A0538">
              <w:rPr>
                <w:szCs w:val="28"/>
              </w:rPr>
              <w:t xml:space="preserve">, а також погіршення якості їх надання у зв’язку з відсутністю прозорого та конкурентного механізму надання операторам </w:t>
            </w:r>
            <w:r w:rsidR="00E4185A">
              <w:rPr>
                <w:szCs w:val="28"/>
              </w:rPr>
              <w:t>електронних комунікаційних послуг</w:t>
            </w:r>
            <w:r w:rsidR="00791BFB" w:rsidRPr="003A0538">
              <w:rPr>
                <w:szCs w:val="28"/>
              </w:rPr>
              <w:t xml:space="preserve"> доступу до об’єктів будівництва, транспорту, енергетики, кабельної каналізації електрозв’язку, будинкової розподільної мережі комунальної власності.</w:t>
            </w:r>
          </w:p>
        </w:tc>
      </w:tr>
      <w:tr w:rsidR="00A276B5" w:rsidRPr="003A0538" w14:paraId="49E3B816" w14:textId="77777777" w:rsidTr="000A7392">
        <w:trPr>
          <w:trHeight w:val="5276"/>
        </w:trPr>
        <w:tc>
          <w:tcPr>
            <w:tcW w:w="2628" w:type="dxa"/>
            <w:tcBorders>
              <w:top w:val="single" w:sz="4" w:space="0" w:color="000000"/>
              <w:left w:val="single" w:sz="4" w:space="0" w:color="000000"/>
              <w:bottom w:val="single" w:sz="4" w:space="0" w:color="000000"/>
            </w:tcBorders>
          </w:tcPr>
          <w:p w14:paraId="678B8869" w14:textId="7C1E7030" w:rsidR="00A276B5" w:rsidRPr="003A0538" w:rsidRDefault="00A276B5" w:rsidP="006D0CC0">
            <w:pPr>
              <w:spacing w:before="100" w:beforeAutospacing="1" w:after="100" w:afterAutospacing="1"/>
              <w:rPr>
                <w:szCs w:val="28"/>
              </w:rPr>
            </w:pPr>
            <w:r w:rsidRPr="003A0538">
              <w:rPr>
                <w:szCs w:val="28"/>
              </w:rPr>
              <w:t>Альтернатива 3</w:t>
            </w:r>
          </w:p>
        </w:tc>
        <w:tc>
          <w:tcPr>
            <w:tcW w:w="3941" w:type="dxa"/>
            <w:tcBorders>
              <w:top w:val="single" w:sz="4" w:space="0" w:color="000000"/>
              <w:left w:val="single" w:sz="4" w:space="0" w:color="000000"/>
              <w:bottom w:val="single" w:sz="4" w:space="0" w:color="000000"/>
            </w:tcBorders>
          </w:tcPr>
          <w:p w14:paraId="6EFD17D5" w14:textId="71A1D79D" w:rsidR="00B407D6" w:rsidRPr="003A0538" w:rsidRDefault="008200B7" w:rsidP="006D0CC0">
            <w:pPr>
              <w:spacing w:before="100" w:beforeAutospacing="1" w:after="100" w:afterAutospacing="1"/>
              <w:rPr>
                <w:szCs w:val="28"/>
              </w:rPr>
            </w:pPr>
            <w:r w:rsidRPr="003A0538">
              <w:rPr>
                <w:szCs w:val="28"/>
              </w:rPr>
              <w:t xml:space="preserve">Прозорий механізм встановлення плати за доступ до елементів інфраструктури об’єктів доступу, а також забезпечення безперешкодного та недискримінаційного доступу операторів та провайдерів </w:t>
            </w:r>
            <w:r w:rsidR="00E4185A">
              <w:rPr>
                <w:szCs w:val="28"/>
              </w:rPr>
              <w:t>електронних комунікаційних послуг</w:t>
            </w:r>
            <w:r w:rsidRPr="003A0538">
              <w:rPr>
                <w:szCs w:val="28"/>
              </w:rPr>
              <w:t xml:space="preserve"> до таких об’єктів сприятиме наданню якісних </w:t>
            </w:r>
            <w:r w:rsidR="00E4185A">
              <w:rPr>
                <w:szCs w:val="28"/>
              </w:rPr>
              <w:t>електронних комунікаційних послуг</w:t>
            </w:r>
            <w:r w:rsidRPr="003A0538">
              <w:rPr>
                <w:szCs w:val="28"/>
              </w:rPr>
              <w:t xml:space="preserve"> мешканцям громади й дозволить забезпечувати їх подальший розвиток.</w:t>
            </w:r>
          </w:p>
        </w:tc>
        <w:tc>
          <w:tcPr>
            <w:tcW w:w="3212" w:type="dxa"/>
            <w:tcBorders>
              <w:top w:val="single" w:sz="4" w:space="0" w:color="000000"/>
              <w:left w:val="single" w:sz="4" w:space="0" w:color="000000"/>
              <w:bottom w:val="single" w:sz="4" w:space="0" w:color="000000"/>
              <w:right w:val="single" w:sz="4" w:space="0" w:color="000000"/>
            </w:tcBorders>
          </w:tcPr>
          <w:p w14:paraId="7E883199" w14:textId="22C11386" w:rsidR="00B407D6" w:rsidRPr="003A0538" w:rsidRDefault="008200B7" w:rsidP="008200B7">
            <w:pPr>
              <w:spacing w:before="100" w:beforeAutospacing="1" w:after="100" w:afterAutospacing="1"/>
              <w:rPr>
                <w:szCs w:val="28"/>
              </w:rPr>
            </w:pPr>
            <w:r w:rsidRPr="003A0538">
              <w:rPr>
                <w:szCs w:val="28"/>
              </w:rPr>
              <w:t>Відсутні.</w:t>
            </w:r>
          </w:p>
        </w:tc>
      </w:tr>
    </w:tbl>
    <w:p w14:paraId="400AEBD5" w14:textId="77777777" w:rsidR="00F20F0D" w:rsidRPr="003A0538" w:rsidRDefault="00F20F0D" w:rsidP="006D0CC0">
      <w:pPr>
        <w:spacing w:before="100" w:beforeAutospacing="1" w:after="100" w:afterAutospacing="1"/>
        <w:rPr>
          <w:szCs w:val="28"/>
        </w:rPr>
      </w:pPr>
    </w:p>
    <w:p w14:paraId="7E06117B" w14:textId="77777777" w:rsidR="00F20F0D" w:rsidRPr="003A0538" w:rsidRDefault="00F20F0D" w:rsidP="006D0CC0">
      <w:pPr>
        <w:spacing w:before="100" w:beforeAutospacing="1" w:after="100" w:afterAutospacing="1"/>
        <w:rPr>
          <w:i/>
          <w:szCs w:val="28"/>
        </w:rPr>
      </w:pPr>
      <w:r w:rsidRPr="003A0538">
        <w:rPr>
          <w:i/>
          <w:szCs w:val="28"/>
        </w:rPr>
        <w:t>Оцінка впливу на сферу інтересів суб’єктів господарювання</w:t>
      </w:r>
    </w:p>
    <w:p w14:paraId="3E68EC2D" w14:textId="74115456" w:rsidR="00F20F0D" w:rsidRPr="003A0538" w:rsidRDefault="00F20F0D" w:rsidP="00A276B5">
      <w:pPr>
        <w:spacing w:before="100" w:beforeAutospacing="1" w:after="100" w:afterAutospacing="1"/>
        <w:jc w:val="both"/>
        <w:rPr>
          <w:i/>
          <w:szCs w:val="28"/>
        </w:rPr>
      </w:pPr>
      <w:r w:rsidRPr="003A0538">
        <w:rPr>
          <w:i/>
          <w:szCs w:val="28"/>
        </w:rPr>
        <w:t>Оцінку впливу на сферу інтересів суб’єктів господарювання здійснено з урахуванням діючих</w:t>
      </w:r>
      <w:r w:rsidR="00AD1358" w:rsidRPr="003A0538">
        <w:rPr>
          <w:i/>
          <w:szCs w:val="28"/>
        </w:rPr>
        <w:t xml:space="preserve"> договорів </w:t>
      </w:r>
      <w:r w:rsidR="00831815" w:rsidRPr="003A0538">
        <w:rPr>
          <w:i/>
          <w:szCs w:val="28"/>
        </w:rPr>
        <w:t xml:space="preserve">оренди комунального майна Миколаївської територіальної громади для </w:t>
      </w:r>
      <w:r w:rsidR="00724931" w:rsidRPr="003A0538">
        <w:rPr>
          <w:i/>
          <w:szCs w:val="28"/>
        </w:rPr>
        <w:t xml:space="preserve">розміщення обладнання операторів </w:t>
      </w:r>
      <w:r w:rsidR="00E4185A">
        <w:rPr>
          <w:i/>
          <w:szCs w:val="28"/>
        </w:rPr>
        <w:t>електронних комунікаційних послуг</w:t>
      </w:r>
      <w:r w:rsidR="00724931" w:rsidRPr="003A0538">
        <w:rPr>
          <w:i/>
          <w:szCs w:val="28"/>
        </w:rPr>
        <w:t xml:space="preserve"> </w:t>
      </w:r>
      <w:r w:rsidRPr="003A0538">
        <w:rPr>
          <w:i/>
          <w:szCs w:val="28"/>
        </w:rPr>
        <w:t xml:space="preserve">(за даними </w:t>
      </w:r>
      <w:r w:rsidR="009232D5" w:rsidRPr="003A0538">
        <w:rPr>
          <w:i/>
          <w:szCs w:val="28"/>
        </w:rPr>
        <w:t>Миколаївської</w:t>
      </w:r>
      <w:r w:rsidRPr="003A0538">
        <w:rPr>
          <w:i/>
          <w:szCs w:val="28"/>
        </w:rPr>
        <w:t xml:space="preserve"> міської ради станом на </w:t>
      </w:r>
      <w:r w:rsidR="009232D5" w:rsidRPr="003A0538">
        <w:rPr>
          <w:i/>
          <w:szCs w:val="28"/>
        </w:rPr>
        <w:t>01</w:t>
      </w:r>
      <w:r w:rsidRPr="003A0538">
        <w:rPr>
          <w:i/>
          <w:szCs w:val="28"/>
        </w:rPr>
        <w:t xml:space="preserve"> </w:t>
      </w:r>
      <w:r w:rsidR="0046799F" w:rsidRPr="003A0538">
        <w:rPr>
          <w:i/>
          <w:szCs w:val="28"/>
        </w:rPr>
        <w:t>травня</w:t>
      </w:r>
      <w:r w:rsidRPr="003A0538">
        <w:rPr>
          <w:i/>
          <w:szCs w:val="28"/>
        </w:rPr>
        <w:t xml:space="preserve"> 202</w:t>
      </w:r>
      <w:r w:rsidR="009232D5" w:rsidRPr="003A0538">
        <w:rPr>
          <w:i/>
          <w:szCs w:val="28"/>
        </w:rPr>
        <w:t>4</w:t>
      </w:r>
      <w:r w:rsidRPr="003A0538">
        <w:rPr>
          <w:i/>
          <w:szCs w:val="28"/>
        </w:rPr>
        <w:t xml:space="preserve"> року</w:t>
      </w:r>
      <w:r w:rsidR="00AD1358" w:rsidRPr="003A0538">
        <w:rPr>
          <w:i/>
          <w:szCs w:val="28"/>
        </w:rPr>
        <w:t xml:space="preserve"> діють договори з </w:t>
      </w:r>
      <w:r w:rsidR="00831815" w:rsidRPr="003A0538">
        <w:rPr>
          <w:i/>
          <w:szCs w:val="28"/>
        </w:rPr>
        <w:t xml:space="preserve">4 великими суб’єктами господарювання – операторами </w:t>
      </w:r>
      <w:r w:rsidR="00E4185A">
        <w:rPr>
          <w:i/>
          <w:szCs w:val="28"/>
        </w:rPr>
        <w:t>електронних комунікаційних послуг</w:t>
      </w:r>
      <w:r w:rsidRPr="003A0538">
        <w:rPr>
          <w:i/>
          <w:szCs w:val="28"/>
        </w:rPr>
        <w:t>)</w:t>
      </w:r>
      <w:r w:rsidR="00AD1358" w:rsidRPr="003A0538">
        <w:rPr>
          <w:i/>
          <w:szCs w:val="28"/>
        </w:rPr>
        <w:t xml:space="preserve"> та потенційних </w:t>
      </w:r>
      <w:r w:rsidR="00A55B93" w:rsidRPr="003A0538">
        <w:rPr>
          <w:i/>
          <w:szCs w:val="28"/>
        </w:rPr>
        <w:t xml:space="preserve">учасників таких відносин – </w:t>
      </w:r>
      <w:r w:rsidR="00A55B93" w:rsidRPr="003A0538">
        <w:rPr>
          <w:i/>
          <w:szCs w:val="28"/>
        </w:rPr>
        <w:lastRenderedPageBreak/>
        <w:t>суб’єктів господарювання, які здійснюють діяльність з надання</w:t>
      </w:r>
      <w:r w:rsidR="00724931" w:rsidRPr="003A0538">
        <w:rPr>
          <w:i/>
          <w:szCs w:val="28"/>
        </w:rPr>
        <w:t xml:space="preserve"> </w:t>
      </w:r>
      <w:r w:rsidR="00E4185A">
        <w:rPr>
          <w:i/>
          <w:szCs w:val="28"/>
        </w:rPr>
        <w:t>електронних комунікаційних послуг</w:t>
      </w:r>
      <w:r w:rsidR="00A55B93" w:rsidRPr="003A0538">
        <w:rPr>
          <w:i/>
          <w:szCs w:val="28"/>
        </w:rPr>
        <w:t xml:space="preserve"> на території Миколаївської міської територіальної громади</w:t>
      </w:r>
      <w:r w:rsidR="00724931" w:rsidRPr="003A0538">
        <w:rPr>
          <w:i/>
          <w:szCs w:val="28"/>
        </w:rPr>
        <w:t>.</w:t>
      </w:r>
    </w:p>
    <w:tbl>
      <w:tblPr>
        <w:tblW w:w="9923" w:type="dxa"/>
        <w:tblInd w:w="-5" w:type="dxa"/>
        <w:tblLayout w:type="fixed"/>
        <w:tblLook w:val="0000" w:firstRow="0" w:lastRow="0" w:firstColumn="0" w:lastColumn="0" w:noHBand="0" w:noVBand="0"/>
      </w:tblPr>
      <w:tblGrid>
        <w:gridCol w:w="2665"/>
        <w:gridCol w:w="1276"/>
        <w:gridCol w:w="1311"/>
        <w:gridCol w:w="1628"/>
        <w:gridCol w:w="1629"/>
        <w:gridCol w:w="1414"/>
      </w:tblGrid>
      <w:tr w:rsidR="00F20F0D" w:rsidRPr="003A0538" w14:paraId="0861952C" w14:textId="77777777" w:rsidTr="000A7392">
        <w:trPr>
          <w:trHeight w:val="700"/>
        </w:trPr>
        <w:tc>
          <w:tcPr>
            <w:tcW w:w="2665" w:type="dxa"/>
            <w:tcBorders>
              <w:top w:val="single" w:sz="4" w:space="0" w:color="000000"/>
              <w:left w:val="single" w:sz="4" w:space="0" w:color="000000"/>
            </w:tcBorders>
          </w:tcPr>
          <w:p w14:paraId="5A395E00" w14:textId="77777777" w:rsidR="00F20F0D" w:rsidRPr="003A0538" w:rsidRDefault="00F20F0D" w:rsidP="006D0CC0">
            <w:pPr>
              <w:spacing w:before="100" w:beforeAutospacing="1" w:after="100" w:afterAutospacing="1"/>
              <w:rPr>
                <w:b/>
                <w:szCs w:val="28"/>
              </w:rPr>
            </w:pPr>
            <w:r w:rsidRPr="003A0538">
              <w:rPr>
                <w:b/>
                <w:szCs w:val="28"/>
              </w:rPr>
              <w:t>Показник</w:t>
            </w:r>
          </w:p>
        </w:tc>
        <w:tc>
          <w:tcPr>
            <w:tcW w:w="1276" w:type="dxa"/>
            <w:tcBorders>
              <w:top w:val="single" w:sz="4" w:space="0" w:color="000000"/>
              <w:left w:val="single" w:sz="4" w:space="0" w:color="000000"/>
            </w:tcBorders>
          </w:tcPr>
          <w:p w14:paraId="65D8162A" w14:textId="77777777" w:rsidR="00F20F0D" w:rsidRPr="003A0538" w:rsidRDefault="00F20F0D" w:rsidP="006D0CC0">
            <w:pPr>
              <w:spacing w:before="100" w:beforeAutospacing="1" w:after="100" w:afterAutospacing="1"/>
              <w:rPr>
                <w:b/>
                <w:szCs w:val="28"/>
              </w:rPr>
            </w:pPr>
            <w:r w:rsidRPr="003A0538">
              <w:rPr>
                <w:b/>
                <w:szCs w:val="28"/>
              </w:rPr>
              <w:t>Великі</w:t>
            </w:r>
          </w:p>
        </w:tc>
        <w:tc>
          <w:tcPr>
            <w:tcW w:w="1311" w:type="dxa"/>
            <w:tcBorders>
              <w:top w:val="single" w:sz="4" w:space="0" w:color="000000"/>
              <w:left w:val="single" w:sz="4" w:space="0" w:color="000000"/>
            </w:tcBorders>
          </w:tcPr>
          <w:p w14:paraId="2DD7463D" w14:textId="77777777" w:rsidR="00F20F0D" w:rsidRPr="003A0538" w:rsidRDefault="00F20F0D" w:rsidP="006D0CC0">
            <w:pPr>
              <w:spacing w:before="100" w:beforeAutospacing="1" w:after="100" w:afterAutospacing="1"/>
              <w:rPr>
                <w:b/>
                <w:szCs w:val="28"/>
              </w:rPr>
            </w:pPr>
            <w:r w:rsidRPr="003A0538">
              <w:rPr>
                <w:b/>
                <w:szCs w:val="28"/>
              </w:rPr>
              <w:t>Середні</w:t>
            </w:r>
          </w:p>
        </w:tc>
        <w:tc>
          <w:tcPr>
            <w:tcW w:w="1628" w:type="dxa"/>
            <w:tcBorders>
              <w:top w:val="single" w:sz="4" w:space="0" w:color="000000"/>
              <w:left w:val="single" w:sz="4" w:space="0" w:color="000000"/>
            </w:tcBorders>
          </w:tcPr>
          <w:p w14:paraId="36AE6B1A" w14:textId="77777777" w:rsidR="00F20F0D" w:rsidRPr="003A0538" w:rsidRDefault="00F20F0D" w:rsidP="006D0CC0">
            <w:pPr>
              <w:spacing w:before="100" w:beforeAutospacing="1" w:after="100" w:afterAutospacing="1"/>
              <w:rPr>
                <w:b/>
                <w:szCs w:val="28"/>
              </w:rPr>
            </w:pPr>
            <w:r w:rsidRPr="003A0538">
              <w:rPr>
                <w:b/>
                <w:szCs w:val="28"/>
              </w:rPr>
              <w:t>Малі</w:t>
            </w:r>
          </w:p>
        </w:tc>
        <w:tc>
          <w:tcPr>
            <w:tcW w:w="1629" w:type="dxa"/>
            <w:tcBorders>
              <w:top w:val="single" w:sz="4" w:space="0" w:color="000000"/>
              <w:left w:val="single" w:sz="4" w:space="0" w:color="000000"/>
            </w:tcBorders>
          </w:tcPr>
          <w:p w14:paraId="5C4F8F39" w14:textId="77777777" w:rsidR="00F20F0D" w:rsidRPr="003A0538" w:rsidRDefault="00F20F0D" w:rsidP="006D0CC0">
            <w:pPr>
              <w:spacing w:before="100" w:beforeAutospacing="1" w:after="100" w:afterAutospacing="1"/>
              <w:rPr>
                <w:b/>
                <w:szCs w:val="28"/>
              </w:rPr>
            </w:pPr>
            <w:r w:rsidRPr="003A0538">
              <w:rPr>
                <w:b/>
                <w:szCs w:val="28"/>
              </w:rPr>
              <w:t>Мікро</w:t>
            </w:r>
          </w:p>
        </w:tc>
        <w:tc>
          <w:tcPr>
            <w:tcW w:w="1414" w:type="dxa"/>
            <w:tcBorders>
              <w:top w:val="single" w:sz="4" w:space="0" w:color="000000"/>
              <w:left w:val="single" w:sz="4" w:space="0" w:color="000000"/>
              <w:right w:val="single" w:sz="4" w:space="0" w:color="000000"/>
            </w:tcBorders>
          </w:tcPr>
          <w:p w14:paraId="7336622F" w14:textId="77777777" w:rsidR="00F20F0D" w:rsidRPr="003A0538" w:rsidRDefault="00F20F0D" w:rsidP="006D0CC0">
            <w:pPr>
              <w:spacing w:before="100" w:beforeAutospacing="1" w:after="100" w:afterAutospacing="1"/>
              <w:rPr>
                <w:b/>
                <w:szCs w:val="28"/>
              </w:rPr>
            </w:pPr>
            <w:r w:rsidRPr="003A0538">
              <w:rPr>
                <w:b/>
                <w:szCs w:val="28"/>
              </w:rPr>
              <w:t>Разом</w:t>
            </w:r>
          </w:p>
        </w:tc>
      </w:tr>
      <w:tr w:rsidR="00F20F0D" w:rsidRPr="003A0538" w14:paraId="24496AC4" w14:textId="77777777" w:rsidTr="000A7392">
        <w:tc>
          <w:tcPr>
            <w:tcW w:w="2665" w:type="dxa"/>
            <w:tcBorders>
              <w:top w:val="single" w:sz="4" w:space="0" w:color="000000"/>
              <w:left w:val="single" w:sz="4" w:space="0" w:color="000000"/>
              <w:bottom w:val="single" w:sz="4" w:space="0" w:color="000000"/>
            </w:tcBorders>
          </w:tcPr>
          <w:p w14:paraId="22A46246" w14:textId="77777777" w:rsidR="00F20F0D" w:rsidRPr="003A0538" w:rsidRDefault="00F20F0D" w:rsidP="006D0CC0">
            <w:pPr>
              <w:spacing w:before="100" w:beforeAutospacing="1" w:after="100" w:afterAutospacing="1"/>
              <w:rPr>
                <w:szCs w:val="28"/>
              </w:rPr>
            </w:pPr>
            <w:r w:rsidRPr="003A0538">
              <w:rPr>
                <w:szCs w:val="28"/>
              </w:rPr>
              <w:t>Кількість суб’єктів господарювання, що підпадають під дію регулювання, одиниць*</w:t>
            </w:r>
          </w:p>
        </w:tc>
        <w:tc>
          <w:tcPr>
            <w:tcW w:w="1276" w:type="dxa"/>
            <w:tcBorders>
              <w:top w:val="single" w:sz="4" w:space="0" w:color="000000"/>
              <w:left w:val="single" w:sz="4" w:space="0" w:color="000000"/>
              <w:bottom w:val="single" w:sz="4" w:space="0" w:color="000000"/>
            </w:tcBorders>
            <w:vAlign w:val="center"/>
          </w:tcPr>
          <w:p w14:paraId="175ACE21" w14:textId="04C6FD6C" w:rsidR="00F20F0D" w:rsidRPr="003A0538" w:rsidRDefault="007F5433" w:rsidP="006D0CC0">
            <w:pPr>
              <w:spacing w:before="100" w:beforeAutospacing="1" w:after="100" w:afterAutospacing="1"/>
              <w:rPr>
                <w:szCs w:val="28"/>
              </w:rPr>
            </w:pPr>
            <w:r w:rsidRPr="003A0538">
              <w:rPr>
                <w:szCs w:val="28"/>
              </w:rPr>
              <w:t>4</w:t>
            </w:r>
          </w:p>
        </w:tc>
        <w:tc>
          <w:tcPr>
            <w:tcW w:w="1311" w:type="dxa"/>
            <w:tcBorders>
              <w:top w:val="single" w:sz="4" w:space="0" w:color="000000"/>
              <w:left w:val="single" w:sz="4" w:space="0" w:color="000000"/>
              <w:bottom w:val="single" w:sz="4" w:space="0" w:color="000000"/>
            </w:tcBorders>
            <w:vAlign w:val="center"/>
          </w:tcPr>
          <w:p w14:paraId="11A29265" w14:textId="2A4ED5C2" w:rsidR="00F20F0D" w:rsidRPr="003A0538" w:rsidRDefault="007F5433" w:rsidP="006D0CC0">
            <w:pPr>
              <w:spacing w:before="100" w:beforeAutospacing="1" w:after="100" w:afterAutospacing="1"/>
              <w:rPr>
                <w:szCs w:val="28"/>
              </w:rPr>
            </w:pPr>
            <w:r w:rsidRPr="003A0538">
              <w:rPr>
                <w:szCs w:val="28"/>
              </w:rPr>
              <w:t>2</w:t>
            </w:r>
          </w:p>
        </w:tc>
        <w:tc>
          <w:tcPr>
            <w:tcW w:w="1628" w:type="dxa"/>
            <w:tcBorders>
              <w:top w:val="single" w:sz="4" w:space="0" w:color="000000"/>
              <w:left w:val="single" w:sz="4" w:space="0" w:color="000000"/>
              <w:bottom w:val="single" w:sz="4" w:space="0" w:color="000000"/>
            </w:tcBorders>
            <w:vAlign w:val="center"/>
          </w:tcPr>
          <w:p w14:paraId="24D6EE55" w14:textId="5CEB933C" w:rsidR="00F20F0D" w:rsidRPr="003A0538" w:rsidRDefault="007F5433" w:rsidP="006D0CC0">
            <w:pPr>
              <w:spacing w:before="100" w:beforeAutospacing="1" w:after="100" w:afterAutospacing="1"/>
              <w:rPr>
                <w:szCs w:val="28"/>
              </w:rPr>
            </w:pPr>
            <w:r w:rsidRPr="003A0538">
              <w:rPr>
                <w:szCs w:val="28"/>
              </w:rPr>
              <w:t>1</w:t>
            </w:r>
          </w:p>
        </w:tc>
        <w:tc>
          <w:tcPr>
            <w:tcW w:w="1629" w:type="dxa"/>
            <w:tcBorders>
              <w:top w:val="single" w:sz="4" w:space="0" w:color="000000"/>
              <w:left w:val="single" w:sz="4" w:space="0" w:color="000000"/>
              <w:bottom w:val="single" w:sz="4" w:space="0" w:color="000000"/>
            </w:tcBorders>
            <w:vAlign w:val="center"/>
          </w:tcPr>
          <w:p w14:paraId="6481EAD9" w14:textId="325F74B9" w:rsidR="00F20F0D" w:rsidRPr="003A0538" w:rsidRDefault="007F5433" w:rsidP="006D0CC0">
            <w:pPr>
              <w:spacing w:before="100" w:beforeAutospacing="1" w:after="100" w:afterAutospacing="1"/>
              <w:rPr>
                <w:szCs w:val="28"/>
              </w:rPr>
            </w:pPr>
            <w:r w:rsidRPr="003A0538">
              <w:rPr>
                <w:szCs w:val="28"/>
              </w:rPr>
              <w:t>3</w:t>
            </w:r>
          </w:p>
        </w:tc>
        <w:tc>
          <w:tcPr>
            <w:tcW w:w="1414" w:type="dxa"/>
            <w:tcBorders>
              <w:top w:val="single" w:sz="4" w:space="0" w:color="000000"/>
              <w:left w:val="single" w:sz="4" w:space="0" w:color="000000"/>
              <w:bottom w:val="single" w:sz="4" w:space="0" w:color="000000"/>
              <w:right w:val="single" w:sz="4" w:space="0" w:color="000000"/>
            </w:tcBorders>
            <w:vAlign w:val="center"/>
          </w:tcPr>
          <w:p w14:paraId="671B7AF8" w14:textId="32D867FC" w:rsidR="00F20F0D" w:rsidRPr="003A0538" w:rsidRDefault="007F5433" w:rsidP="006D0CC0">
            <w:pPr>
              <w:spacing w:before="100" w:beforeAutospacing="1" w:after="100" w:afterAutospacing="1"/>
              <w:rPr>
                <w:szCs w:val="28"/>
              </w:rPr>
            </w:pPr>
            <w:r w:rsidRPr="003A0538">
              <w:rPr>
                <w:szCs w:val="28"/>
              </w:rPr>
              <w:t>10</w:t>
            </w:r>
          </w:p>
        </w:tc>
      </w:tr>
      <w:tr w:rsidR="00F20F0D" w:rsidRPr="003A0538" w14:paraId="7BA0E0AF" w14:textId="77777777" w:rsidTr="000A7392">
        <w:tc>
          <w:tcPr>
            <w:tcW w:w="2665" w:type="dxa"/>
            <w:tcBorders>
              <w:top w:val="single" w:sz="4" w:space="0" w:color="000000"/>
              <w:left w:val="single" w:sz="4" w:space="0" w:color="000000"/>
              <w:bottom w:val="single" w:sz="4" w:space="0" w:color="000000"/>
            </w:tcBorders>
          </w:tcPr>
          <w:p w14:paraId="2F919F8B" w14:textId="77777777" w:rsidR="00F20F0D" w:rsidRPr="003A0538" w:rsidRDefault="00F20F0D" w:rsidP="006D0CC0">
            <w:pPr>
              <w:spacing w:before="100" w:beforeAutospacing="1" w:after="100" w:afterAutospacing="1"/>
              <w:rPr>
                <w:szCs w:val="28"/>
              </w:rPr>
            </w:pPr>
            <w:r w:rsidRPr="003A0538">
              <w:rPr>
                <w:szCs w:val="28"/>
              </w:rPr>
              <w:t xml:space="preserve">Питома вага групи у загальній кількості, відсотків </w:t>
            </w:r>
          </w:p>
        </w:tc>
        <w:tc>
          <w:tcPr>
            <w:tcW w:w="1276" w:type="dxa"/>
            <w:tcBorders>
              <w:top w:val="single" w:sz="4" w:space="0" w:color="000000"/>
              <w:left w:val="single" w:sz="4" w:space="0" w:color="000000"/>
              <w:bottom w:val="single" w:sz="4" w:space="0" w:color="000000"/>
            </w:tcBorders>
            <w:vAlign w:val="center"/>
          </w:tcPr>
          <w:p w14:paraId="00A27622" w14:textId="3651C32F" w:rsidR="00F20F0D" w:rsidRPr="003A0538" w:rsidRDefault="00AD1358" w:rsidP="006D0CC0">
            <w:pPr>
              <w:spacing w:before="100" w:beforeAutospacing="1" w:after="100" w:afterAutospacing="1"/>
              <w:rPr>
                <w:szCs w:val="28"/>
              </w:rPr>
            </w:pPr>
            <w:r w:rsidRPr="003A0538">
              <w:rPr>
                <w:szCs w:val="28"/>
              </w:rPr>
              <w:t>40</w:t>
            </w:r>
            <w:r w:rsidR="00F20F0D" w:rsidRPr="003A0538">
              <w:rPr>
                <w:szCs w:val="28"/>
              </w:rPr>
              <w:t>%</w:t>
            </w:r>
          </w:p>
        </w:tc>
        <w:tc>
          <w:tcPr>
            <w:tcW w:w="1311" w:type="dxa"/>
            <w:tcBorders>
              <w:top w:val="single" w:sz="4" w:space="0" w:color="000000"/>
              <w:left w:val="single" w:sz="4" w:space="0" w:color="000000"/>
              <w:bottom w:val="single" w:sz="4" w:space="0" w:color="000000"/>
            </w:tcBorders>
            <w:vAlign w:val="center"/>
          </w:tcPr>
          <w:p w14:paraId="739AB9A2" w14:textId="31DD5FF7" w:rsidR="00F20F0D" w:rsidRPr="003A0538" w:rsidRDefault="00AD1358" w:rsidP="006D0CC0">
            <w:pPr>
              <w:spacing w:before="100" w:beforeAutospacing="1" w:after="100" w:afterAutospacing="1"/>
              <w:rPr>
                <w:szCs w:val="28"/>
              </w:rPr>
            </w:pPr>
            <w:r w:rsidRPr="003A0538">
              <w:rPr>
                <w:szCs w:val="28"/>
              </w:rPr>
              <w:t>20</w:t>
            </w:r>
            <w:r w:rsidR="00F20F0D" w:rsidRPr="003A0538">
              <w:rPr>
                <w:szCs w:val="28"/>
              </w:rPr>
              <w:t>%</w:t>
            </w:r>
          </w:p>
        </w:tc>
        <w:tc>
          <w:tcPr>
            <w:tcW w:w="1628" w:type="dxa"/>
            <w:tcBorders>
              <w:top w:val="single" w:sz="4" w:space="0" w:color="000000"/>
              <w:left w:val="single" w:sz="4" w:space="0" w:color="000000"/>
              <w:bottom w:val="single" w:sz="4" w:space="0" w:color="000000"/>
            </w:tcBorders>
            <w:vAlign w:val="center"/>
          </w:tcPr>
          <w:p w14:paraId="11D08067" w14:textId="6C05A693" w:rsidR="00F20F0D" w:rsidRPr="003A0538" w:rsidRDefault="00AD1358" w:rsidP="006D0CC0">
            <w:pPr>
              <w:spacing w:before="100" w:beforeAutospacing="1" w:after="100" w:afterAutospacing="1"/>
              <w:rPr>
                <w:szCs w:val="28"/>
              </w:rPr>
            </w:pPr>
            <w:r w:rsidRPr="003A0538">
              <w:rPr>
                <w:szCs w:val="28"/>
              </w:rPr>
              <w:t>10</w:t>
            </w:r>
            <w:r w:rsidR="00F20F0D" w:rsidRPr="003A0538">
              <w:rPr>
                <w:szCs w:val="28"/>
              </w:rPr>
              <w:t>%</w:t>
            </w:r>
          </w:p>
        </w:tc>
        <w:tc>
          <w:tcPr>
            <w:tcW w:w="1629" w:type="dxa"/>
            <w:tcBorders>
              <w:top w:val="single" w:sz="4" w:space="0" w:color="000000"/>
              <w:left w:val="single" w:sz="4" w:space="0" w:color="000000"/>
              <w:bottom w:val="single" w:sz="4" w:space="0" w:color="000000"/>
            </w:tcBorders>
            <w:vAlign w:val="center"/>
          </w:tcPr>
          <w:p w14:paraId="06DABAE0" w14:textId="49C2E19A" w:rsidR="00F20F0D" w:rsidRPr="003A0538" w:rsidRDefault="00AD1358" w:rsidP="006D0CC0">
            <w:pPr>
              <w:spacing w:before="100" w:beforeAutospacing="1" w:after="100" w:afterAutospacing="1"/>
              <w:rPr>
                <w:szCs w:val="28"/>
              </w:rPr>
            </w:pPr>
            <w:r w:rsidRPr="003A0538">
              <w:rPr>
                <w:szCs w:val="28"/>
              </w:rPr>
              <w:t>30</w:t>
            </w:r>
            <w:r w:rsidR="00F20F0D" w:rsidRPr="003A0538">
              <w:rPr>
                <w:szCs w:val="28"/>
              </w:rPr>
              <w:t>%</w:t>
            </w:r>
          </w:p>
        </w:tc>
        <w:tc>
          <w:tcPr>
            <w:tcW w:w="1414" w:type="dxa"/>
            <w:tcBorders>
              <w:top w:val="single" w:sz="4" w:space="0" w:color="000000"/>
              <w:left w:val="single" w:sz="4" w:space="0" w:color="000000"/>
              <w:bottom w:val="single" w:sz="4" w:space="0" w:color="000000"/>
              <w:right w:val="single" w:sz="4" w:space="0" w:color="000000"/>
            </w:tcBorders>
            <w:vAlign w:val="center"/>
          </w:tcPr>
          <w:p w14:paraId="103FD37B" w14:textId="77777777" w:rsidR="00F20F0D" w:rsidRPr="003A0538" w:rsidRDefault="00F20F0D" w:rsidP="006D0CC0">
            <w:pPr>
              <w:spacing w:before="100" w:beforeAutospacing="1" w:after="100" w:afterAutospacing="1"/>
              <w:rPr>
                <w:szCs w:val="28"/>
              </w:rPr>
            </w:pPr>
            <w:r w:rsidRPr="003A0538">
              <w:rPr>
                <w:szCs w:val="28"/>
              </w:rPr>
              <w:t>100%</w:t>
            </w:r>
          </w:p>
        </w:tc>
      </w:tr>
    </w:tbl>
    <w:p w14:paraId="65D892F5" w14:textId="77777777" w:rsidR="00F20F0D" w:rsidRPr="003A0538" w:rsidRDefault="00F20F0D" w:rsidP="006D0CC0">
      <w:pPr>
        <w:spacing w:before="100" w:beforeAutospacing="1" w:after="100" w:afterAutospacing="1"/>
        <w:rPr>
          <w:szCs w:val="28"/>
        </w:rPr>
      </w:pPr>
    </w:p>
    <w:p w14:paraId="151944B0" w14:textId="77777777" w:rsidR="0008562E" w:rsidRPr="003A0538" w:rsidRDefault="0008562E" w:rsidP="006D0CC0">
      <w:pPr>
        <w:spacing w:before="100" w:beforeAutospacing="1" w:after="100" w:afterAutospacing="1"/>
        <w:rPr>
          <w:szCs w:val="28"/>
        </w:rPr>
      </w:pPr>
    </w:p>
    <w:p w14:paraId="3A5311DC" w14:textId="77777777" w:rsidR="0008562E" w:rsidRPr="003A0538" w:rsidRDefault="0008562E" w:rsidP="006D0CC0">
      <w:pPr>
        <w:spacing w:before="100" w:beforeAutospacing="1" w:after="100" w:afterAutospacing="1"/>
        <w:rPr>
          <w:szCs w:val="28"/>
        </w:rPr>
      </w:pPr>
    </w:p>
    <w:tbl>
      <w:tblPr>
        <w:tblW w:w="9923" w:type="dxa"/>
        <w:tblInd w:w="-5" w:type="dxa"/>
        <w:tblLayout w:type="fixed"/>
        <w:tblLook w:val="0000" w:firstRow="0" w:lastRow="0" w:firstColumn="0" w:lastColumn="0" w:noHBand="0" w:noVBand="0"/>
      </w:tblPr>
      <w:tblGrid>
        <w:gridCol w:w="2628"/>
        <w:gridCol w:w="3941"/>
        <w:gridCol w:w="3354"/>
      </w:tblGrid>
      <w:tr w:rsidR="00F20F0D" w:rsidRPr="003A0538" w14:paraId="553C5C95" w14:textId="77777777" w:rsidTr="000A7392">
        <w:tc>
          <w:tcPr>
            <w:tcW w:w="2628" w:type="dxa"/>
            <w:tcBorders>
              <w:top w:val="single" w:sz="4" w:space="0" w:color="000000"/>
              <w:left w:val="single" w:sz="4" w:space="0" w:color="000000"/>
              <w:bottom w:val="single" w:sz="4" w:space="0" w:color="000000"/>
            </w:tcBorders>
          </w:tcPr>
          <w:p w14:paraId="408AA4BC" w14:textId="77777777" w:rsidR="00F20F0D" w:rsidRPr="003A0538" w:rsidRDefault="00F20F0D" w:rsidP="006D0CC0">
            <w:pPr>
              <w:spacing w:before="100" w:beforeAutospacing="1" w:after="100" w:afterAutospacing="1"/>
              <w:rPr>
                <w:b/>
                <w:szCs w:val="28"/>
              </w:rPr>
            </w:pPr>
            <w:r w:rsidRPr="003A0538">
              <w:rPr>
                <w:b/>
                <w:szCs w:val="28"/>
              </w:rPr>
              <w:t>Вид альтернативи</w:t>
            </w:r>
          </w:p>
        </w:tc>
        <w:tc>
          <w:tcPr>
            <w:tcW w:w="3941" w:type="dxa"/>
            <w:tcBorders>
              <w:top w:val="single" w:sz="4" w:space="0" w:color="000000"/>
              <w:left w:val="single" w:sz="4" w:space="0" w:color="000000"/>
              <w:bottom w:val="single" w:sz="4" w:space="0" w:color="000000"/>
            </w:tcBorders>
          </w:tcPr>
          <w:p w14:paraId="21DE9112" w14:textId="77777777" w:rsidR="00F20F0D" w:rsidRPr="003A0538" w:rsidRDefault="00F20F0D" w:rsidP="006D0CC0">
            <w:pPr>
              <w:spacing w:before="100" w:beforeAutospacing="1" w:after="100" w:afterAutospacing="1"/>
              <w:rPr>
                <w:b/>
                <w:szCs w:val="28"/>
              </w:rPr>
            </w:pPr>
            <w:r w:rsidRPr="003A0538">
              <w:rPr>
                <w:b/>
                <w:szCs w:val="28"/>
              </w:rPr>
              <w:t>Вигоди</w:t>
            </w:r>
          </w:p>
        </w:tc>
        <w:tc>
          <w:tcPr>
            <w:tcW w:w="3354" w:type="dxa"/>
            <w:tcBorders>
              <w:top w:val="single" w:sz="4" w:space="0" w:color="000000"/>
              <w:left w:val="single" w:sz="4" w:space="0" w:color="000000"/>
              <w:bottom w:val="single" w:sz="4" w:space="0" w:color="000000"/>
              <w:right w:val="single" w:sz="4" w:space="0" w:color="000000"/>
            </w:tcBorders>
          </w:tcPr>
          <w:p w14:paraId="72703208" w14:textId="77777777" w:rsidR="00F20F0D" w:rsidRPr="003A0538" w:rsidRDefault="00F20F0D" w:rsidP="006D0CC0">
            <w:pPr>
              <w:spacing w:before="100" w:beforeAutospacing="1" w:after="100" w:afterAutospacing="1"/>
              <w:rPr>
                <w:b/>
                <w:szCs w:val="28"/>
              </w:rPr>
            </w:pPr>
            <w:r w:rsidRPr="003A0538">
              <w:rPr>
                <w:b/>
                <w:szCs w:val="28"/>
              </w:rPr>
              <w:t>Витрати</w:t>
            </w:r>
          </w:p>
        </w:tc>
      </w:tr>
      <w:tr w:rsidR="00F20F0D" w:rsidRPr="003A0538" w14:paraId="7531BA3D" w14:textId="77777777" w:rsidTr="000A7392">
        <w:trPr>
          <w:trHeight w:val="5598"/>
        </w:trPr>
        <w:tc>
          <w:tcPr>
            <w:tcW w:w="2628" w:type="dxa"/>
            <w:tcBorders>
              <w:top w:val="single" w:sz="4" w:space="0" w:color="000000"/>
              <w:left w:val="single" w:sz="4" w:space="0" w:color="000000"/>
              <w:bottom w:val="single" w:sz="4" w:space="0" w:color="000000"/>
            </w:tcBorders>
          </w:tcPr>
          <w:p w14:paraId="07B8ADC1" w14:textId="77777777" w:rsidR="00F20F0D" w:rsidRPr="003A0538" w:rsidRDefault="00F20F0D" w:rsidP="006D0CC0">
            <w:pPr>
              <w:spacing w:before="100" w:beforeAutospacing="1" w:after="100" w:afterAutospacing="1"/>
              <w:rPr>
                <w:szCs w:val="28"/>
              </w:rPr>
            </w:pPr>
            <w:r w:rsidRPr="003A0538">
              <w:rPr>
                <w:szCs w:val="28"/>
              </w:rPr>
              <w:t>Альтернатива 1</w:t>
            </w:r>
          </w:p>
        </w:tc>
        <w:tc>
          <w:tcPr>
            <w:tcW w:w="3941" w:type="dxa"/>
            <w:tcBorders>
              <w:top w:val="single" w:sz="4" w:space="0" w:color="000000"/>
              <w:left w:val="single" w:sz="4" w:space="0" w:color="000000"/>
              <w:bottom w:val="single" w:sz="4" w:space="0" w:color="000000"/>
            </w:tcBorders>
          </w:tcPr>
          <w:p w14:paraId="04DAE396" w14:textId="1D6485BE" w:rsidR="00F20F0D" w:rsidRPr="003A0538" w:rsidRDefault="00540D77" w:rsidP="00BD3A8A">
            <w:pPr>
              <w:spacing w:before="100" w:beforeAutospacing="1" w:after="100" w:afterAutospacing="1"/>
              <w:contextualSpacing/>
              <w:rPr>
                <w:szCs w:val="28"/>
              </w:rPr>
            </w:pPr>
            <w:r w:rsidRPr="003A0538">
              <w:rPr>
                <w:szCs w:val="28"/>
              </w:rPr>
              <w:t>Отримання доступу до об’єктів, що перебувають у комунальній власності Миколаївської міської територіальної громади для розміщення обладнання на прозорих та конкурентних засадах.</w:t>
            </w:r>
          </w:p>
        </w:tc>
        <w:tc>
          <w:tcPr>
            <w:tcW w:w="3354" w:type="dxa"/>
            <w:tcBorders>
              <w:top w:val="single" w:sz="4" w:space="0" w:color="000000"/>
              <w:left w:val="single" w:sz="4" w:space="0" w:color="000000"/>
              <w:bottom w:val="single" w:sz="4" w:space="0" w:color="000000"/>
              <w:right w:val="single" w:sz="4" w:space="0" w:color="000000"/>
            </w:tcBorders>
          </w:tcPr>
          <w:p w14:paraId="5C599EE6" w14:textId="40061EE4" w:rsidR="00F20F0D" w:rsidRPr="003A0538" w:rsidRDefault="00540D77" w:rsidP="00BD3A8A">
            <w:pPr>
              <w:spacing w:before="100" w:beforeAutospacing="1" w:after="100" w:afterAutospacing="1"/>
              <w:contextualSpacing/>
              <w:rPr>
                <w:szCs w:val="28"/>
              </w:rPr>
            </w:pPr>
            <w:r w:rsidRPr="003A0538">
              <w:rPr>
                <w:szCs w:val="28"/>
              </w:rPr>
              <w:t>Розмір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 на умовах оренди є більшим, ніж розмір плати, передбачений Законом України «Про доступ до об’єктів будівництва, транспорту, електроенергетики з метою розвитку електронних комунікаційних мереж».</w:t>
            </w:r>
          </w:p>
        </w:tc>
      </w:tr>
      <w:tr w:rsidR="00F20F0D" w:rsidRPr="003A0538" w14:paraId="61B4A32D" w14:textId="77777777" w:rsidTr="000A7392">
        <w:trPr>
          <w:trHeight w:val="3965"/>
        </w:trPr>
        <w:tc>
          <w:tcPr>
            <w:tcW w:w="2628" w:type="dxa"/>
            <w:tcBorders>
              <w:top w:val="single" w:sz="4" w:space="0" w:color="000000"/>
              <w:left w:val="single" w:sz="4" w:space="0" w:color="000000"/>
              <w:bottom w:val="single" w:sz="4" w:space="0" w:color="000000"/>
            </w:tcBorders>
          </w:tcPr>
          <w:p w14:paraId="0FC2AA74" w14:textId="77777777" w:rsidR="00F20F0D" w:rsidRPr="003A0538" w:rsidRDefault="00F20F0D" w:rsidP="006D0CC0">
            <w:pPr>
              <w:spacing w:before="100" w:beforeAutospacing="1" w:after="100" w:afterAutospacing="1"/>
              <w:rPr>
                <w:szCs w:val="28"/>
              </w:rPr>
            </w:pPr>
            <w:r w:rsidRPr="003A0538">
              <w:rPr>
                <w:szCs w:val="28"/>
              </w:rPr>
              <w:lastRenderedPageBreak/>
              <w:t>Альтернатива 2</w:t>
            </w:r>
          </w:p>
        </w:tc>
        <w:tc>
          <w:tcPr>
            <w:tcW w:w="3941" w:type="dxa"/>
            <w:tcBorders>
              <w:top w:val="single" w:sz="4" w:space="0" w:color="000000"/>
              <w:left w:val="single" w:sz="4" w:space="0" w:color="000000"/>
              <w:bottom w:val="single" w:sz="4" w:space="0" w:color="000000"/>
            </w:tcBorders>
          </w:tcPr>
          <w:p w14:paraId="3A11D405" w14:textId="5AE28656" w:rsidR="00F20F0D" w:rsidRPr="003A0538" w:rsidRDefault="007211AD" w:rsidP="006D0CC0">
            <w:pPr>
              <w:spacing w:before="100" w:beforeAutospacing="1" w:after="100" w:afterAutospacing="1"/>
              <w:rPr>
                <w:szCs w:val="28"/>
              </w:rPr>
            </w:pPr>
            <w:r w:rsidRPr="003A0538">
              <w:rPr>
                <w:szCs w:val="28"/>
              </w:rPr>
              <w:t>Відсутні</w:t>
            </w:r>
            <w:r w:rsidR="00296D78" w:rsidRPr="003A0538">
              <w:rPr>
                <w:szCs w:val="28"/>
              </w:rPr>
              <w:t>.</w:t>
            </w:r>
          </w:p>
        </w:tc>
        <w:tc>
          <w:tcPr>
            <w:tcW w:w="3354" w:type="dxa"/>
            <w:tcBorders>
              <w:top w:val="single" w:sz="4" w:space="0" w:color="000000"/>
              <w:left w:val="single" w:sz="4" w:space="0" w:color="000000"/>
              <w:bottom w:val="single" w:sz="4" w:space="0" w:color="000000"/>
              <w:right w:val="single" w:sz="4" w:space="0" w:color="000000"/>
            </w:tcBorders>
          </w:tcPr>
          <w:p w14:paraId="58FFA047" w14:textId="4F0F70AC" w:rsidR="00F20F0D" w:rsidRPr="003A0538" w:rsidRDefault="00A36C7E" w:rsidP="00BD3A8A">
            <w:pPr>
              <w:spacing w:before="100" w:beforeAutospacing="1" w:after="100" w:afterAutospacing="1"/>
              <w:contextualSpacing/>
              <w:rPr>
                <w:szCs w:val="28"/>
              </w:rPr>
            </w:pPr>
            <w:r w:rsidRPr="003A0538">
              <w:rPr>
                <w:szCs w:val="28"/>
              </w:rPr>
              <w:t>Відсутність прозорої, відкритої та конкурентної процедури отримання доступу до об’єктів будівництва, транспорту, енергетики, кабельної каналізації електрозв’язку, будинкової розподільної мережі комунальної власності</w:t>
            </w:r>
            <w:r w:rsidR="00BD3A8A" w:rsidRPr="003A0538">
              <w:rPr>
                <w:szCs w:val="28"/>
              </w:rPr>
              <w:t xml:space="preserve">. </w:t>
            </w:r>
            <w:r w:rsidRPr="003A0538">
              <w:rPr>
                <w:szCs w:val="28"/>
              </w:rPr>
              <w:t>Наявність корупційних ризиків.</w:t>
            </w:r>
          </w:p>
        </w:tc>
      </w:tr>
      <w:tr w:rsidR="000A3833" w:rsidRPr="003A0538" w14:paraId="158734A5" w14:textId="77777777" w:rsidTr="000A7392">
        <w:tc>
          <w:tcPr>
            <w:tcW w:w="2628" w:type="dxa"/>
            <w:tcBorders>
              <w:top w:val="single" w:sz="4" w:space="0" w:color="000000"/>
              <w:left w:val="single" w:sz="4" w:space="0" w:color="000000"/>
              <w:bottom w:val="single" w:sz="4" w:space="0" w:color="000000"/>
            </w:tcBorders>
          </w:tcPr>
          <w:p w14:paraId="2D620377" w14:textId="0BA70A64" w:rsidR="000A3833" w:rsidRPr="003A0538" w:rsidRDefault="000A3833" w:rsidP="006D0CC0">
            <w:pPr>
              <w:spacing w:before="100" w:beforeAutospacing="1" w:after="100" w:afterAutospacing="1"/>
              <w:rPr>
                <w:szCs w:val="28"/>
              </w:rPr>
            </w:pPr>
            <w:r w:rsidRPr="003A0538">
              <w:rPr>
                <w:szCs w:val="28"/>
              </w:rPr>
              <w:t>Альтернатива 3</w:t>
            </w:r>
          </w:p>
        </w:tc>
        <w:tc>
          <w:tcPr>
            <w:tcW w:w="3941" w:type="dxa"/>
            <w:tcBorders>
              <w:top w:val="single" w:sz="4" w:space="0" w:color="000000"/>
              <w:left w:val="single" w:sz="4" w:space="0" w:color="000000"/>
              <w:bottom w:val="single" w:sz="4" w:space="0" w:color="000000"/>
            </w:tcBorders>
          </w:tcPr>
          <w:p w14:paraId="242BBB5B" w14:textId="65B0E0D6" w:rsidR="000A3833" w:rsidRPr="003A0538" w:rsidRDefault="00375672" w:rsidP="006D0CC0">
            <w:pPr>
              <w:spacing w:before="100" w:beforeAutospacing="1" w:after="100" w:afterAutospacing="1"/>
              <w:rPr>
                <w:szCs w:val="28"/>
              </w:rPr>
            </w:pPr>
            <w:r w:rsidRPr="003A0538">
              <w:rPr>
                <w:szCs w:val="28"/>
              </w:rPr>
              <w:t>Зменшення витрат на доступ до об’єктів будівництва, транспорту, енергетики, кабельної каналізації електрозв’язку, будинкової розподільної мережі комунальної власності для розміщення обладнання, оскільки розмір плати за доступ до таких об’єктів відповідно до Закону України «Про доступ до об’єктів будівництва, транспорту, електроенергетики з метою розвитку електронних комунікаційних мереж» є нижчим, ніж розмір орендної плати, який застосовується сьогодні. Забезпечення безперешкодного та недискримінаційного доступу до відповідних об’єктів. Належний контроль за правильністю обрахування плати за доступ до таких об’єктів та за дотриманням вимог чинного законодавства щодо забезпечення доступу постачальників електронних комунікаційних послуг, уповноважених ними осіб до відповідних об’єктів.</w:t>
            </w:r>
          </w:p>
        </w:tc>
        <w:tc>
          <w:tcPr>
            <w:tcW w:w="3354" w:type="dxa"/>
            <w:tcBorders>
              <w:top w:val="single" w:sz="4" w:space="0" w:color="000000"/>
              <w:left w:val="single" w:sz="4" w:space="0" w:color="000000"/>
              <w:bottom w:val="single" w:sz="4" w:space="0" w:color="000000"/>
              <w:right w:val="single" w:sz="4" w:space="0" w:color="000000"/>
            </w:tcBorders>
          </w:tcPr>
          <w:p w14:paraId="3CBF64B4" w14:textId="10559596" w:rsidR="000A3833" w:rsidRPr="003A0538" w:rsidRDefault="002463E0" w:rsidP="006D0CC0">
            <w:pPr>
              <w:spacing w:before="100" w:beforeAutospacing="1" w:after="100" w:afterAutospacing="1"/>
              <w:rPr>
                <w:szCs w:val="28"/>
              </w:rPr>
            </w:pPr>
            <w:r w:rsidRPr="003A0538">
              <w:rPr>
                <w:szCs w:val="28"/>
              </w:rPr>
              <w:t>Витрати відсутні.</w:t>
            </w:r>
          </w:p>
        </w:tc>
      </w:tr>
    </w:tbl>
    <w:p w14:paraId="1F5DCEA6" w14:textId="0E54F677" w:rsidR="003A3303" w:rsidRPr="003A0538" w:rsidRDefault="003A3303" w:rsidP="00EC0AEB">
      <w:pPr>
        <w:spacing w:before="100" w:beforeAutospacing="1" w:after="100" w:afterAutospacing="1"/>
        <w:ind w:firstLine="708"/>
        <w:jc w:val="both"/>
        <w:rPr>
          <w:bCs/>
          <w:szCs w:val="28"/>
        </w:rPr>
      </w:pPr>
      <w:r w:rsidRPr="003A0538">
        <w:rPr>
          <w:bCs/>
          <w:szCs w:val="28"/>
        </w:rPr>
        <w:lastRenderedPageBreak/>
        <w:t xml:space="preserve">Розрахунок витрат на одного суб’єкта господарювання великого і середнього підприємництва, які виникають внаслідок дії регуляторного акта наведено у Додатку </w:t>
      </w:r>
      <w:r w:rsidR="0008562E" w:rsidRPr="003A0538">
        <w:rPr>
          <w:bCs/>
          <w:szCs w:val="28"/>
        </w:rPr>
        <w:t>1 до аналізу регуляторного впливу</w:t>
      </w:r>
      <w:r w:rsidRPr="003A0538">
        <w:rPr>
          <w:bCs/>
          <w:szCs w:val="28"/>
        </w:rPr>
        <w:t>.</w:t>
      </w:r>
    </w:p>
    <w:p w14:paraId="0B3D86FB" w14:textId="77777777" w:rsidR="00F20F0D" w:rsidRPr="003A0538" w:rsidRDefault="00F20F0D" w:rsidP="006D0CC0">
      <w:pPr>
        <w:spacing w:before="100" w:beforeAutospacing="1" w:after="100" w:afterAutospacing="1"/>
        <w:rPr>
          <w:bCs/>
          <w:szCs w:val="28"/>
        </w:rPr>
      </w:pPr>
    </w:p>
    <w:p w14:paraId="52700EC5" w14:textId="77777777" w:rsidR="00F20F0D" w:rsidRPr="003A0538" w:rsidRDefault="00F20F0D" w:rsidP="006D0CC0">
      <w:pPr>
        <w:spacing w:before="100" w:beforeAutospacing="1" w:after="100" w:afterAutospacing="1"/>
        <w:rPr>
          <w:szCs w:val="28"/>
        </w:rPr>
      </w:pPr>
      <w:r w:rsidRPr="003A0538">
        <w:rPr>
          <w:b/>
          <w:szCs w:val="28"/>
        </w:rPr>
        <w:t>ІV. Вибір найбільш оптимального альтернативного способу досягнення цілей</w:t>
      </w:r>
    </w:p>
    <w:tbl>
      <w:tblPr>
        <w:tblW w:w="9923" w:type="dxa"/>
        <w:tblInd w:w="-5" w:type="dxa"/>
        <w:tblLayout w:type="fixed"/>
        <w:tblLook w:val="0000" w:firstRow="0" w:lastRow="0" w:firstColumn="0" w:lastColumn="0" w:noHBand="0" w:noVBand="0"/>
      </w:tblPr>
      <w:tblGrid>
        <w:gridCol w:w="3284"/>
        <w:gridCol w:w="3285"/>
        <w:gridCol w:w="3354"/>
      </w:tblGrid>
      <w:tr w:rsidR="00F20F0D" w:rsidRPr="003A0538" w14:paraId="0FEE1602" w14:textId="77777777" w:rsidTr="000A7392">
        <w:tc>
          <w:tcPr>
            <w:tcW w:w="3284" w:type="dxa"/>
            <w:tcBorders>
              <w:top w:val="single" w:sz="4" w:space="0" w:color="000000"/>
              <w:left w:val="single" w:sz="4" w:space="0" w:color="000000"/>
              <w:bottom w:val="single" w:sz="4" w:space="0" w:color="000000"/>
            </w:tcBorders>
          </w:tcPr>
          <w:p w14:paraId="2FF36F43" w14:textId="77777777" w:rsidR="00F20F0D" w:rsidRPr="003A0538" w:rsidRDefault="00F20F0D" w:rsidP="006D0CC0">
            <w:pPr>
              <w:spacing w:before="100" w:beforeAutospacing="1" w:after="100" w:afterAutospacing="1"/>
              <w:rPr>
                <w:b/>
                <w:szCs w:val="28"/>
              </w:rPr>
            </w:pPr>
            <w:r w:rsidRPr="003A0538">
              <w:rPr>
                <w:b/>
                <w:szCs w:val="28"/>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tcBorders>
          </w:tcPr>
          <w:p w14:paraId="2900330F" w14:textId="77777777" w:rsidR="00F20F0D" w:rsidRPr="003A0538" w:rsidRDefault="00F20F0D" w:rsidP="006D0CC0">
            <w:pPr>
              <w:spacing w:before="100" w:beforeAutospacing="1" w:after="100" w:afterAutospacing="1"/>
              <w:rPr>
                <w:b/>
                <w:szCs w:val="28"/>
              </w:rPr>
            </w:pPr>
            <w:r w:rsidRPr="003A0538">
              <w:rPr>
                <w:b/>
                <w:szCs w:val="28"/>
              </w:rPr>
              <w:t>Бал результативності (за чотирибальною системою оцінки)</w:t>
            </w:r>
          </w:p>
        </w:tc>
        <w:tc>
          <w:tcPr>
            <w:tcW w:w="3354" w:type="dxa"/>
            <w:tcBorders>
              <w:top w:val="single" w:sz="4" w:space="0" w:color="000000"/>
              <w:left w:val="single" w:sz="4" w:space="0" w:color="000000"/>
              <w:bottom w:val="single" w:sz="4" w:space="0" w:color="000000"/>
              <w:right w:val="single" w:sz="4" w:space="0" w:color="000000"/>
            </w:tcBorders>
          </w:tcPr>
          <w:p w14:paraId="07B39880" w14:textId="77777777" w:rsidR="00F20F0D" w:rsidRPr="003A0538" w:rsidRDefault="00F20F0D" w:rsidP="006D0CC0">
            <w:pPr>
              <w:spacing w:before="100" w:beforeAutospacing="1" w:after="100" w:afterAutospacing="1"/>
              <w:rPr>
                <w:b/>
                <w:szCs w:val="28"/>
              </w:rPr>
            </w:pPr>
            <w:r w:rsidRPr="003A0538">
              <w:rPr>
                <w:b/>
                <w:szCs w:val="28"/>
              </w:rPr>
              <w:t>Коментарі щодо присвоєння відповідного бала</w:t>
            </w:r>
          </w:p>
        </w:tc>
      </w:tr>
      <w:tr w:rsidR="00F20F0D" w:rsidRPr="003A0538" w14:paraId="3B1E833E" w14:textId="77777777" w:rsidTr="000A7392">
        <w:trPr>
          <w:trHeight w:val="1681"/>
        </w:trPr>
        <w:tc>
          <w:tcPr>
            <w:tcW w:w="3284" w:type="dxa"/>
            <w:tcBorders>
              <w:top w:val="single" w:sz="4" w:space="0" w:color="000000"/>
              <w:left w:val="single" w:sz="4" w:space="0" w:color="000000"/>
              <w:bottom w:val="single" w:sz="4" w:space="0" w:color="000000"/>
            </w:tcBorders>
          </w:tcPr>
          <w:p w14:paraId="3BCF0459" w14:textId="188C1B57" w:rsidR="00F20F0D" w:rsidRPr="003A0538" w:rsidRDefault="00F20F0D" w:rsidP="006D0CC0">
            <w:pPr>
              <w:spacing w:before="100" w:beforeAutospacing="1" w:after="100" w:afterAutospacing="1"/>
              <w:rPr>
                <w:szCs w:val="28"/>
              </w:rPr>
            </w:pPr>
            <w:r w:rsidRPr="003A0538">
              <w:rPr>
                <w:szCs w:val="28"/>
              </w:rPr>
              <w:t xml:space="preserve">Альтернатива </w:t>
            </w:r>
            <w:r w:rsidR="007763E6" w:rsidRPr="003A0538">
              <w:rPr>
                <w:szCs w:val="28"/>
              </w:rPr>
              <w:t>3</w:t>
            </w:r>
          </w:p>
        </w:tc>
        <w:tc>
          <w:tcPr>
            <w:tcW w:w="3285" w:type="dxa"/>
            <w:tcBorders>
              <w:top w:val="single" w:sz="4" w:space="0" w:color="000000"/>
              <w:left w:val="single" w:sz="4" w:space="0" w:color="000000"/>
              <w:bottom w:val="single" w:sz="4" w:space="0" w:color="000000"/>
            </w:tcBorders>
          </w:tcPr>
          <w:p w14:paraId="0FE697F6" w14:textId="247E243A" w:rsidR="00F20F0D" w:rsidRPr="003A0538" w:rsidRDefault="007763E6" w:rsidP="006D0CC0">
            <w:pPr>
              <w:spacing w:before="100" w:beforeAutospacing="1" w:after="100" w:afterAutospacing="1"/>
              <w:rPr>
                <w:szCs w:val="28"/>
              </w:rPr>
            </w:pPr>
            <w:r w:rsidRPr="003A0538">
              <w:rPr>
                <w:szCs w:val="28"/>
              </w:rPr>
              <w:t>4</w:t>
            </w:r>
          </w:p>
        </w:tc>
        <w:tc>
          <w:tcPr>
            <w:tcW w:w="3354" w:type="dxa"/>
            <w:tcBorders>
              <w:top w:val="single" w:sz="4" w:space="0" w:color="000000"/>
              <w:left w:val="single" w:sz="4" w:space="0" w:color="000000"/>
              <w:bottom w:val="single" w:sz="4" w:space="0" w:color="000000"/>
              <w:right w:val="single" w:sz="4" w:space="0" w:color="000000"/>
            </w:tcBorders>
          </w:tcPr>
          <w:p w14:paraId="1C6072BD" w14:textId="6E263958" w:rsidR="00F20F0D" w:rsidRPr="003A0538" w:rsidRDefault="00F20F0D" w:rsidP="00DD3F45">
            <w:pPr>
              <w:spacing w:before="100" w:beforeAutospacing="1" w:after="100" w:afterAutospacing="1"/>
              <w:rPr>
                <w:szCs w:val="28"/>
              </w:rPr>
            </w:pPr>
            <w:r w:rsidRPr="003A0538">
              <w:rPr>
                <w:szCs w:val="28"/>
              </w:rPr>
              <w:t xml:space="preserve">Прийняття даного рішення </w:t>
            </w:r>
            <w:r w:rsidR="00296D78" w:rsidRPr="003A0538">
              <w:rPr>
                <w:szCs w:val="28"/>
              </w:rPr>
              <w:t xml:space="preserve">Миколаївської </w:t>
            </w:r>
            <w:r w:rsidRPr="003A0538">
              <w:rPr>
                <w:szCs w:val="28"/>
              </w:rPr>
              <w:t xml:space="preserve">міської ради забезпечить досягнення задекларованих цілей </w:t>
            </w:r>
            <w:r w:rsidR="00E8797F" w:rsidRPr="003A0538">
              <w:rPr>
                <w:szCs w:val="28"/>
              </w:rPr>
              <w:t>щодо</w:t>
            </w:r>
            <w:r w:rsidRPr="003A0538">
              <w:rPr>
                <w:szCs w:val="28"/>
              </w:rPr>
              <w:t xml:space="preserve"> </w:t>
            </w:r>
            <w:r w:rsidR="00E8797F" w:rsidRPr="003A0538">
              <w:rPr>
                <w:szCs w:val="28"/>
              </w:rPr>
              <w:t>надання безперешкодного та недискримінаційного доступу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szCs w:val="28"/>
              </w:rPr>
              <w:t>. Так</w:t>
            </w:r>
            <w:r w:rsidR="00296D78" w:rsidRPr="003A0538">
              <w:rPr>
                <w:szCs w:val="28"/>
              </w:rPr>
              <w:t>а</w:t>
            </w:r>
            <w:r w:rsidRPr="003A0538">
              <w:rPr>
                <w:szCs w:val="28"/>
              </w:rPr>
              <w:t xml:space="preserve"> </w:t>
            </w:r>
            <w:r w:rsidR="00296D78" w:rsidRPr="003A0538">
              <w:rPr>
                <w:szCs w:val="28"/>
              </w:rPr>
              <w:t xml:space="preserve">альтернатива є </w:t>
            </w:r>
            <w:r w:rsidR="00E8797F" w:rsidRPr="003A0538">
              <w:rPr>
                <w:szCs w:val="28"/>
              </w:rPr>
              <w:t xml:space="preserve">найбільш </w:t>
            </w:r>
            <w:r w:rsidR="00296D78" w:rsidRPr="003A0538">
              <w:rPr>
                <w:szCs w:val="28"/>
              </w:rPr>
              <w:t>оптимальною з точки зору збалансованості інтересів держави, громадян та суб’єктів господарювання</w:t>
            </w:r>
            <w:r w:rsidRPr="003A0538">
              <w:rPr>
                <w:szCs w:val="28"/>
              </w:rPr>
              <w:t>.</w:t>
            </w:r>
          </w:p>
        </w:tc>
      </w:tr>
      <w:tr w:rsidR="00F20F0D" w:rsidRPr="003A0538" w14:paraId="1B627772" w14:textId="77777777" w:rsidTr="000A7392">
        <w:trPr>
          <w:trHeight w:val="5503"/>
        </w:trPr>
        <w:tc>
          <w:tcPr>
            <w:tcW w:w="3284" w:type="dxa"/>
            <w:tcBorders>
              <w:top w:val="single" w:sz="4" w:space="0" w:color="000000"/>
              <w:left w:val="single" w:sz="4" w:space="0" w:color="000000"/>
              <w:bottom w:val="single" w:sz="4" w:space="0" w:color="000000"/>
            </w:tcBorders>
          </w:tcPr>
          <w:p w14:paraId="1C9DBF69" w14:textId="68573263" w:rsidR="00F20F0D" w:rsidRPr="003A0538" w:rsidRDefault="00F20F0D" w:rsidP="006D0CC0">
            <w:pPr>
              <w:spacing w:before="100" w:beforeAutospacing="1" w:after="100" w:afterAutospacing="1"/>
              <w:rPr>
                <w:szCs w:val="28"/>
              </w:rPr>
            </w:pPr>
            <w:r w:rsidRPr="003A0538">
              <w:rPr>
                <w:szCs w:val="28"/>
              </w:rPr>
              <w:lastRenderedPageBreak/>
              <w:t xml:space="preserve">Альтернатива </w:t>
            </w:r>
            <w:r w:rsidR="007763E6" w:rsidRPr="003A0538">
              <w:rPr>
                <w:szCs w:val="28"/>
              </w:rPr>
              <w:t>1</w:t>
            </w:r>
          </w:p>
        </w:tc>
        <w:tc>
          <w:tcPr>
            <w:tcW w:w="3285" w:type="dxa"/>
            <w:tcBorders>
              <w:top w:val="single" w:sz="4" w:space="0" w:color="000000"/>
              <w:left w:val="single" w:sz="4" w:space="0" w:color="000000"/>
              <w:bottom w:val="single" w:sz="4" w:space="0" w:color="000000"/>
            </w:tcBorders>
          </w:tcPr>
          <w:p w14:paraId="6AC4E979" w14:textId="477669D1" w:rsidR="00F20F0D" w:rsidRPr="003A0538" w:rsidRDefault="007763E6" w:rsidP="006D0CC0">
            <w:pPr>
              <w:spacing w:before="100" w:beforeAutospacing="1" w:after="100" w:afterAutospacing="1"/>
              <w:rPr>
                <w:szCs w:val="28"/>
              </w:rPr>
            </w:pPr>
            <w:r w:rsidRPr="003A0538">
              <w:rPr>
                <w:szCs w:val="28"/>
              </w:rPr>
              <w:t>2</w:t>
            </w:r>
          </w:p>
        </w:tc>
        <w:tc>
          <w:tcPr>
            <w:tcW w:w="3354" w:type="dxa"/>
            <w:tcBorders>
              <w:top w:val="single" w:sz="4" w:space="0" w:color="000000"/>
              <w:left w:val="single" w:sz="4" w:space="0" w:color="000000"/>
              <w:bottom w:val="single" w:sz="4" w:space="0" w:color="000000"/>
              <w:right w:val="single" w:sz="4" w:space="0" w:color="000000"/>
            </w:tcBorders>
          </w:tcPr>
          <w:p w14:paraId="1F3DA7FE" w14:textId="640A0FD5" w:rsidR="00F20F0D" w:rsidRPr="003A0538" w:rsidRDefault="00F20F0D" w:rsidP="006D0CC0">
            <w:pPr>
              <w:spacing w:before="100" w:beforeAutospacing="1" w:after="100" w:afterAutospacing="1"/>
              <w:rPr>
                <w:szCs w:val="28"/>
              </w:rPr>
            </w:pPr>
            <w:r w:rsidRPr="003A0538">
              <w:rPr>
                <w:szCs w:val="28"/>
              </w:rPr>
              <w:t xml:space="preserve">При застосуванні даної альтернативи </w:t>
            </w:r>
            <w:r w:rsidR="00296D78" w:rsidRPr="003A0538">
              <w:rPr>
                <w:szCs w:val="28"/>
              </w:rPr>
              <w:t>вищеописана проблема продовжить існувати</w:t>
            </w:r>
            <w:r w:rsidR="00B22C08" w:rsidRPr="003A0538">
              <w:rPr>
                <w:szCs w:val="28"/>
              </w:rPr>
              <w:t xml:space="preserve">. Доступ операторів </w:t>
            </w:r>
            <w:r w:rsidR="00E4185A">
              <w:rPr>
                <w:szCs w:val="28"/>
              </w:rPr>
              <w:t>електронних комунікаційних послуг</w:t>
            </w:r>
            <w:r w:rsidR="00B22C08" w:rsidRPr="003A0538">
              <w:rPr>
                <w:szCs w:val="28"/>
              </w:rPr>
              <w:t xml:space="preserve"> до об’єктів будівництва, транспорту, енергетики, кабельної каналізації електрозв’язку, будинкової розподільної мережі комунальної власності Миколаївської міської територіальної громади буде надаватися на умовах оренди</w:t>
            </w:r>
            <w:r w:rsidR="00FA14F9" w:rsidRPr="003A0538">
              <w:rPr>
                <w:szCs w:val="28"/>
              </w:rPr>
              <w:t>.</w:t>
            </w:r>
            <w:r w:rsidR="00296D78" w:rsidRPr="003A0538">
              <w:rPr>
                <w:szCs w:val="28"/>
              </w:rPr>
              <w:t xml:space="preserve"> </w:t>
            </w:r>
            <w:r w:rsidRPr="003A0538">
              <w:rPr>
                <w:szCs w:val="28"/>
              </w:rPr>
              <w:t>Така альтернатива не є прийнятною.</w:t>
            </w:r>
          </w:p>
        </w:tc>
      </w:tr>
      <w:tr w:rsidR="00296D78" w:rsidRPr="003A0538" w14:paraId="7D223EB3" w14:textId="77777777" w:rsidTr="000A7392">
        <w:trPr>
          <w:trHeight w:val="3129"/>
        </w:trPr>
        <w:tc>
          <w:tcPr>
            <w:tcW w:w="3284" w:type="dxa"/>
            <w:tcBorders>
              <w:top w:val="single" w:sz="4" w:space="0" w:color="000000"/>
              <w:left w:val="single" w:sz="4" w:space="0" w:color="000000"/>
              <w:bottom w:val="single" w:sz="4" w:space="0" w:color="000000"/>
            </w:tcBorders>
          </w:tcPr>
          <w:p w14:paraId="397FF100" w14:textId="30150624" w:rsidR="00296D78" w:rsidRPr="003A0538" w:rsidRDefault="00296D78" w:rsidP="006D0CC0">
            <w:pPr>
              <w:spacing w:before="100" w:beforeAutospacing="1" w:after="100" w:afterAutospacing="1"/>
              <w:rPr>
                <w:szCs w:val="28"/>
              </w:rPr>
            </w:pPr>
            <w:r w:rsidRPr="003A0538">
              <w:rPr>
                <w:szCs w:val="28"/>
              </w:rPr>
              <w:t xml:space="preserve">Альтернатива </w:t>
            </w:r>
            <w:r w:rsidR="007763E6" w:rsidRPr="003A0538">
              <w:rPr>
                <w:szCs w:val="28"/>
              </w:rPr>
              <w:t>2</w:t>
            </w:r>
          </w:p>
        </w:tc>
        <w:tc>
          <w:tcPr>
            <w:tcW w:w="3285" w:type="dxa"/>
            <w:tcBorders>
              <w:top w:val="single" w:sz="4" w:space="0" w:color="000000"/>
              <w:left w:val="single" w:sz="4" w:space="0" w:color="000000"/>
              <w:bottom w:val="single" w:sz="4" w:space="0" w:color="000000"/>
            </w:tcBorders>
          </w:tcPr>
          <w:p w14:paraId="7C4D6171" w14:textId="6239EFFA" w:rsidR="00296D78" w:rsidRPr="003A0538" w:rsidRDefault="007763E6" w:rsidP="006D0CC0">
            <w:pPr>
              <w:spacing w:before="100" w:beforeAutospacing="1" w:after="100" w:afterAutospacing="1"/>
              <w:rPr>
                <w:szCs w:val="28"/>
              </w:rPr>
            </w:pPr>
            <w:r w:rsidRPr="003A0538">
              <w:rPr>
                <w:szCs w:val="28"/>
              </w:rPr>
              <w:t>1</w:t>
            </w:r>
          </w:p>
        </w:tc>
        <w:tc>
          <w:tcPr>
            <w:tcW w:w="3354" w:type="dxa"/>
            <w:tcBorders>
              <w:top w:val="single" w:sz="4" w:space="0" w:color="000000"/>
              <w:left w:val="single" w:sz="4" w:space="0" w:color="000000"/>
              <w:bottom w:val="single" w:sz="4" w:space="0" w:color="000000"/>
              <w:right w:val="single" w:sz="4" w:space="0" w:color="000000"/>
            </w:tcBorders>
          </w:tcPr>
          <w:p w14:paraId="3FA02117" w14:textId="4AEB5E5E" w:rsidR="00296D78" w:rsidRPr="003A0538" w:rsidRDefault="00726E9C" w:rsidP="006D0CC0">
            <w:pPr>
              <w:spacing w:before="100" w:beforeAutospacing="1" w:after="100" w:afterAutospacing="1"/>
              <w:rPr>
                <w:szCs w:val="28"/>
              </w:rPr>
            </w:pPr>
            <w:r w:rsidRPr="003A0538">
              <w:rPr>
                <w:szCs w:val="28"/>
              </w:rPr>
              <w:t>Проблема продовжить існувати, можуть виникнути нові, в тому числі, корупційні ризики</w:t>
            </w:r>
            <w:r w:rsidR="002D4E41" w:rsidRPr="003A0538">
              <w:rPr>
                <w:szCs w:val="28"/>
              </w:rPr>
              <w:t xml:space="preserve"> </w:t>
            </w:r>
            <w:r w:rsidRPr="003A0538">
              <w:rPr>
                <w:szCs w:val="28"/>
              </w:rPr>
              <w:t xml:space="preserve">для суб’єктів господарювання – провайдерів та операторів </w:t>
            </w:r>
            <w:r w:rsidR="00E4185A">
              <w:rPr>
                <w:szCs w:val="28"/>
              </w:rPr>
              <w:t>електронних комунікаційних послуг</w:t>
            </w:r>
            <w:r w:rsidRPr="003A0538">
              <w:rPr>
                <w:szCs w:val="28"/>
              </w:rPr>
              <w:t xml:space="preserve">. </w:t>
            </w:r>
            <w:r w:rsidR="002D4E41" w:rsidRPr="003A0538">
              <w:rPr>
                <w:szCs w:val="28"/>
              </w:rPr>
              <w:t>Альтернатива не є прийнятною.</w:t>
            </w:r>
          </w:p>
        </w:tc>
      </w:tr>
    </w:tbl>
    <w:p w14:paraId="2B8CFE6C" w14:textId="77777777" w:rsidR="00F20F0D" w:rsidRPr="003A0538" w:rsidRDefault="00F20F0D" w:rsidP="006D0CC0">
      <w:pPr>
        <w:spacing w:before="100" w:beforeAutospacing="1" w:after="100" w:afterAutospacing="1"/>
        <w:rPr>
          <w:szCs w:val="28"/>
        </w:rPr>
      </w:pPr>
    </w:p>
    <w:tbl>
      <w:tblPr>
        <w:tblW w:w="9923" w:type="dxa"/>
        <w:tblInd w:w="-5" w:type="dxa"/>
        <w:tblLayout w:type="fixed"/>
        <w:tblLook w:val="0000" w:firstRow="0" w:lastRow="0" w:firstColumn="0" w:lastColumn="0" w:noHBand="0" w:noVBand="0"/>
      </w:tblPr>
      <w:tblGrid>
        <w:gridCol w:w="2463"/>
        <w:gridCol w:w="2499"/>
        <w:gridCol w:w="2551"/>
        <w:gridCol w:w="2410"/>
      </w:tblGrid>
      <w:tr w:rsidR="00F20F0D" w:rsidRPr="003A0538" w14:paraId="7F3C8BB8" w14:textId="77777777" w:rsidTr="000A7392">
        <w:tc>
          <w:tcPr>
            <w:tcW w:w="2463" w:type="dxa"/>
            <w:tcBorders>
              <w:top w:val="single" w:sz="4" w:space="0" w:color="000000"/>
              <w:left w:val="single" w:sz="4" w:space="0" w:color="000000"/>
              <w:bottom w:val="single" w:sz="4" w:space="0" w:color="000000"/>
            </w:tcBorders>
          </w:tcPr>
          <w:p w14:paraId="5B093CF0" w14:textId="77777777" w:rsidR="00F20F0D" w:rsidRPr="003A0538" w:rsidRDefault="00F20F0D" w:rsidP="006D0CC0">
            <w:pPr>
              <w:spacing w:before="100" w:beforeAutospacing="1" w:after="100" w:afterAutospacing="1"/>
              <w:rPr>
                <w:b/>
                <w:szCs w:val="28"/>
              </w:rPr>
            </w:pPr>
            <w:r w:rsidRPr="003A0538">
              <w:rPr>
                <w:b/>
                <w:szCs w:val="28"/>
              </w:rPr>
              <w:t>Рейтинг результативності</w:t>
            </w:r>
          </w:p>
        </w:tc>
        <w:tc>
          <w:tcPr>
            <w:tcW w:w="2499" w:type="dxa"/>
            <w:tcBorders>
              <w:top w:val="single" w:sz="4" w:space="0" w:color="000000"/>
              <w:left w:val="single" w:sz="4" w:space="0" w:color="000000"/>
              <w:bottom w:val="single" w:sz="4" w:space="0" w:color="000000"/>
            </w:tcBorders>
          </w:tcPr>
          <w:p w14:paraId="0C73BCE0" w14:textId="77777777" w:rsidR="00F20F0D" w:rsidRPr="003A0538" w:rsidRDefault="00F20F0D" w:rsidP="006D0CC0">
            <w:pPr>
              <w:spacing w:before="100" w:beforeAutospacing="1" w:after="100" w:afterAutospacing="1"/>
              <w:rPr>
                <w:b/>
                <w:szCs w:val="28"/>
              </w:rPr>
            </w:pPr>
            <w:r w:rsidRPr="003A0538">
              <w:rPr>
                <w:b/>
                <w:szCs w:val="28"/>
              </w:rPr>
              <w:t>Вигоди</w:t>
            </w:r>
          </w:p>
          <w:p w14:paraId="4F219040" w14:textId="77777777" w:rsidR="00F20F0D" w:rsidRPr="003A0538" w:rsidRDefault="00F20F0D" w:rsidP="006D0CC0">
            <w:pPr>
              <w:spacing w:before="100" w:beforeAutospacing="1" w:after="100" w:afterAutospacing="1"/>
              <w:rPr>
                <w:b/>
                <w:szCs w:val="28"/>
              </w:rPr>
            </w:pPr>
            <w:r w:rsidRPr="003A0538">
              <w:rPr>
                <w:b/>
                <w:szCs w:val="28"/>
              </w:rPr>
              <w:t>(підсумок)</w:t>
            </w:r>
          </w:p>
        </w:tc>
        <w:tc>
          <w:tcPr>
            <w:tcW w:w="2551" w:type="dxa"/>
            <w:tcBorders>
              <w:top w:val="single" w:sz="4" w:space="0" w:color="000000"/>
              <w:left w:val="single" w:sz="4" w:space="0" w:color="000000"/>
              <w:bottom w:val="single" w:sz="4" w:space="0" w:color="000000"/>
            </w:tcBorders>
          </w:tcPr>
          <w:p w14:paraId="55A7CDE7" w14:textId="77777777" w:rsidR="00F20F0D" w:rsidRPr="003A0538" w:rsidRDefault="00F20F0D" w:rsidP="006D0CC0">
            <w:pPr>
              <w:spacing w:before="100" w:beforeAutospacing="1" w:after="100" w:afterAutospacing="1"/>
              <w:rPr>
                <w:b/>
                <w:szCs w:val="28"/>
              </w:rPr>
            </w:pPr>
            <w:r w:rsidRPr="003A0538">
              <w:rPr>
                <w:b/>
                <w:szCs w:val="28"/>
              </w:rPr>
              <w:t>Витрати</w:t>
            </w:r>
          </w:p>
          <w:p w14:paraId="2192EAEA" w14:textId="77777777" w:rsidR="00F20F0D" w:rsidRPr="003A0538" w:rsidRDefault="00F20F0D" w:rsidP="006D0CC0">
            <w:pPr>
              <w:spacing w:before="100" w:beforeAutospacing="1" w:after="100" w:afterAutospacing="1"/>
              <w:rPr>
                <w:b/>
                <w:szCs w:val="28"/>
              </w:rPr>
            </w:pPr>
            <w:r w:rsidRPr="003A0538">
              <w:rPr>
                <w:b/>
                <w:szCs w:val="28"/>
              </w:rPr>
              <w:t>(підсумок)</w:t>
            </w:r>
          </w:p>
        </w:tc>
        <w:tc>
          <w:tcPr>
            <w:tcW w:w="2410" w:type="dxa"/>
            <w:tcBorders>
              <w:top w:val="single" w:sz="4" w:space="0" w:color="000000"/>
              <w:left w:val="single" w:sz="4" w:space="0" w:color="000000"/>
              <w:bottom w:val="single" w:sz="4" w:space="0" w:color="000000"/>
              <w:right w:val="single" w:sz="4" w:space="0" w:color="000000"/>
            </w:tcBorders>
          </w:tcPr>
          <w:p w14:paraId="1C4ADE3D" w14:textId="77777777" w:rsidR="00F20F0D" w:rsidRPr="003A0538" w:rsidRDefault="00F20F0D" w:rsidP="006D0CC0">
            <w:pPr>
              <w:spacing w:before="100" w:beforeAutospacing="1" w:after="100" w:afterAutospacing="1"/>
              <w:rPr>
                <w:b/>
                <w:szCs w:val="28"/>
              </w:rPr>
            </w:pPr>
            <w:r w:rsidRPr="003A0538">
              <w:rPr>
                <w:b/>
                <w:szCs w:val="28"/>
              </w:rPr>
              <w:t>Обґрунтування відповідного місця альтернативи у рейтингу</w:t>
            </w:r>
          </w:p>
        </w:tc>
      </w:tr>
      <w:tr w:rsidR="00F20F0D" w:rsidRPr="003A0538" w14:paraId="0E1BBBBA" w14:textId="77777777" w:rsidTr="000A7392">
        <w:tc>
          <w:tcPr>
            <w:tcW w:w="2463" w:type="dxa"/>
            <w:tcBorders>
              <w:top w:val="single" w:sz="4" w:space="0" w:color="000000"/>
              <w:left w:val="single" w:sz="4" w:space="0" w:color="000000"/>
              <w:bottom w:val="single" w:sz="4" w:space="0" w:color="000000"/>
            </w:tcBorders>
          </w:tcPr>
          <w:p w14:paraId="50C90F93" w14:textId="3AE0E5C4" w:rsidR="00F20F0D" w:rsidRPr="003A0538" w:rsidRDefault="00F20F0D" w:rsidP="006D0CC0">
            <w:pPr>
              <w:spacing w:before="100" w:beforeAutospacing="1" w:after="100" w:afterAutospacing="1"/>
              <w:rPr>
                <w:szCs w:val="28"/>
              </w:rPr>
            </w:pPr>
            <w:r w:rsidRPr="003A0538">
              <w:rPr>
                <w:szCs w:val="28"/>
              </w:rPr>
              <w:t xml:space="preserve">Альтернатива </w:t>
            </w:r>
            <w:r w:rsidR="002D4E41" w:rsidRPr="003A0538">
              <w:rPr>
                <w:szCs w:val="28"/>
              </w:rPr>
              <w:t>3</w:t>
            </w:r>
          </w:p>
        </w:tc>
        <w:tc>
          <w:tcPr>
            <w:tcW w:w="2499" w:type="dxa"/>
            <w:tcBorders>
              <w:top w:val="single" w:sz="4" w:space="0" w:color="000000"/>
              <w:left w:val="single" w:sz="4" w:space="0" w:color="000000"/>
              <w:bottom w:val="single" w:sz="4" w:space="0" w:color="000000"/>
            </w:tcBorders>
          </w:tcPr>
          <w:p w14:paraId="1063C21C" w14:textId="4CBC8DDA" w:rsidR="00481772" w:rsidRPr="003A0538" w:rsidRDefault="00F20F0D" w:rsidP="00E11168">
            <w:pPr>
              <w:spacing w:before="100" w:beforeAutospacing="1" w:after="100" w:afterAutospacing="1"/>
              <w:contextualSpacing/>
              <w:rPr>
                <w:szCs w:val="28"/>
              </w:rPr>
            </w:pPr>
            <w:r w:rsidRPr="003A0538">
              <w:rPr>
                <w:szCs w:val="28"/>
              </w:rPr>
              <w:t>Прийняття пропонованого регуляторного акта забезпечить</w:t>
            </w:r>
            <w:r w:rsidR="00481772" w:rsidRPr="003A0538">
              <w:rPr>
                <w:szCs w:val="28"/>
              </w:rPr>
              <w:t xml:space="preserve"> досягнення цілей та інтересів </w:t>
            </w:r>
            <w:r w:rsidR="00E11168" w:rsidRPr="003A0538">
              <w:rPr>
                <w:szCs w:val="28"/>
              </w:rPr>
              <w:t>усіх сторін – учасників правовідносин</w:t>
            </w:r>
            <w:r w:rsidR="00481772" w:rsidRPr="003A0538">
              <w:rPr>
                <w:szCs w:val="28"/>
              </w:rPr>
              <w:t>:</w:t>
            </w:r>
          </w:p>
          <w:p w14:paraId="7F93C9A5" w14:textId="77777777" w:rsidR="00481772" w:rsidRPr="003A0538" w:rsidRDefault="00481772" w:rsidP="00E11168">
            <w:pPr>
              <w:spacing w:before="100" w:beforeAutospacing="1" w:after="100" w:afterAutospacing="1"/>
              <w:contextualSpacing/>
              <w:rPr>
                <w:szCs w:val="28"/>
              </w:rPr>
            </w:pPr>
            <w:r w:rsidRPr="003A0538">
              <w:rPr>
                <w:szCs w:val="28"/>
              </w:rPr>
              <w:lastRenderedPageBreak/>
              <w:t xml:space="preserve">- </w:t>
            </w:r>
            <w:r w:rsidR="00F20F0D" w:rsidRPr="003A0538">
              <w:rPr>
                <w:szCs w:val="28"/>
              </w:rPr>
              <w:t>виконання вимог чинного законодавства</w:t>
            </w:r>
            <w:r w:rsidRPr="003A0538">
              <w:rPr>
                <w:szCs w:val="28"/>
              </w:rPr>
              <w:t>;</w:t>
            </w:r>
          </w:p>
          <w:p w14:paraId="69C7AD2F" w14:textId="2C9CDD1A" w:rsidR="00677363" w:rsidRPr="003A0538" w:rsidRDefault="00481772" w:rsidP="00E11168">
            <w:pPr>
              <w:spacing w:before="100" w:beforeAutospacing="1" w:after="100" w:afterAutospacing="1"/>
              <w:contextualSpacing/>
              <w:rPr>
                <w:rFonts w:ascii="TimesNewRomanPSMT" w:hAnsi="TimesNewRomanPSMT"/>
                <w:szCs w:val="28"/>
                <w:lang w:eastAsia="en-GB"/>
              </w:rPr>
            </w:pPr>
            <w:r w:rsidRPr="003A0538">
              <w:rPr>
                <w:szCs w:val="28"/>
              </w:rPr>
              <w:t xml:space="preserve">- </w:t>
            </w:r>
            <w:r w:rsidR="00677363" w:rsidRPr="003A0538">
              <w:rPr>
                <w:szCs w:val="28"/>
              </w:rPr>
              <w:t>забезпеченн</w:t>
            </w:r>
            <w:r w:rsidR="00E11168" w:rsidRPr="003A0538">
              <w:rPr>
                <w:szCs w:val="28"/>
              </w:rPr>
              <w:t>я</w:t>
            </w:r>
            <w:r w:rsidR="00677363" w:rsidRPr="003A0538">
              <w:rPr>
                <w:szCs w:val="28"/>
              </w:rPr>
              <w:t xml:space="preserve"> </w:t>
            </w:r>
            <w:r w:rsidR="00677363" w:rsidRPr="003A0538">
              <w:rPr>
                <w:rFonts w:ascii="TimesNewRomanPSMT" w:hAnsi="TimesNewRomanPSMT"/>
                <w:szCs w:val="28"/>
                <w:lang w:eastAsia="en-GB"/>
              </w:rPr>
              <w:t xml:space="preserve">безперешкодного та недискримінаційного доступу постачальників та операторів </w:t>
            </w:r>
            <w:r w:rsidR="00E4185A">
              <w:rPr>
                <w:rFonts w:ascii="TimesNewRomanPSMT" w:hAnsi="TimesNewRomanPSMT"/>
                <w:szCs w:val="28"/>
                <w:lang w:eastAsia="en-GB"/>
              </w:rPr>
              <w:t>електронних комунікаційних послуг</w:t>
            </w:r>
            <w:r w:rsidR="00677363" w:rsidRPr="003A0538">
              <w:rPr>
                <w:rFonts w:ascii="TimesNewRomanPSMT" w:hAnsi="TimesNewRomanPSMT"/>
                <w:szCs w:val="28"/>
                <w:lang w:eastAsia="en-GB"/>
              </w:rPr>
              <w:t xml:space="preserve"> до відповідних об’єктів доступу</w:t>
            </w:r>
            <w:r w:rsidRPr="003A0538">
              <w:rPr>
                <w:rFonts w:ascii="TimesNewRomanPSMT" w:hAnsi="TimesNewRomanPSMT"/>
                <w:szCs w:val="28"/>
                <w:lang w:eastAsia="en-GB"/>
              </w:rPr>
              <w:t>;</w:t>
            </w:r>
          </w:p>
          <w:p w14:paraId="4073EF64" w14:textId="77777777" w:rsidR="00481772" w:rsidRPr="003A0538" w:rsidRDefault="00481772" w:rsidP="00E11168">
            <w:pPr>
              <w:spacing w:before="100" w:beforeAutospacing="1" w:after="100" w:afterAutospacing="1"/>
              <w:contextualSpacing/>
              <w:rPr>
                <w:szCs w:val="28"/>
              </w:rPr>
            </w:pPr>
            <w:r w:rsidRPr="003A0538">
              <w:rPr>
                <w:rFonts w:ascii="TimesNewRomanPSMT" w:hAnsi="TimesNewRomanPSMT"/>
                <w:szCs w:val="28"/>
                <w:lang w:eastAsia="en-GB"/>
              </w:rPr>
              <w:t xml:space="preserve">- </w:t>
            </w:r>
            <w:r w:rsidRPr="003A0538">
              <w:rPr>
                <w:szCs w:val="28"/>
              </w:rPr>
              <w:t>п</w:t>
            </w:r>
            <w:r w:rsidR="00E6009F" w:rsidRPr="003A0538">
              <w:rPr>
                <w:szCs w:val="28"/>
              </w:rPr>
              <w:t>розорий механізм встановлення плати за доступ до елементів інфраструктури об’єктів доступу</w:t>
            </w:r>
            <w:r w:rsidRPr="003A0538">
              <w:rPr>
                <w:szCs w:val="28"/>
              </w:rPr>
              <w:t>;</w:t>
            </w:r>
          </w:p>
          <w:p w14:paraId="68FF46C4" w14:textId="228110BC" w:rsidR="00E11168" w:rsidRPr="003A0538" w:rsidRDefault="00481772" w:rsidP="00E11168">
            <w:pPr>
              <w:spacing w:before="100" w:beforeAutospacing="1" w:after="100" w:afterAutospacing="1"/>
              <w:contextualSpacing/>
              <w:rPr>
                <w:szCs w:val="28"/>
              </w:rPr>
            </w:pPr>
            <w:r w:rsidRPr="003A0538">
              <w:rPr>
                <w:szCs w:val="28"/>
              </w:rPr>
              <w:t xml:space="preserve">- </w:t>
            </w:r>
            <w:r w:rsidR="00E6009F" w:rsidRPr="003A0538">
              <w:rPr>
                <w:szCs w:val="28"/>
              </w:rPr>
              <w:t>наданн</w:t>
            </w:r>
            <w:r w:rsidR="00E11168" w:rsidRPr="003A0538">
              <w:rPr>
                <w:szCs w:val="28"/>
              </w:rPr>
              <w:t>я</w:t>
            </w:r>
            <w:r w:rsidR="00E6009F" w:rsidRPr="003A0538">
              <w:rPr>
                <w:szCs w:val="28"/>
              </w:rPr>
              <w:t xml:space="preserve"> якісних </w:t>
            </w:r>
            <w:r w:rsidR="00E4185A">
              <w:rPr>
                <w:szCs w:val="28"/>
              </w:rPr>
              <w:t>електронних комунікаційних послуг</w:t>
            </w:r>
            <w:r w:rsidR="00E6009F" w:rsidRPr="003A0538">
              <w:rPr>
                <w:szCs w:val="28"/>
              </w:rPr>
              <w:t xml:space="preserve"> мешканцям громади </w:t>
            </w:r>
            <w:r w:rsidR="00E11168" w:rsidRPr="003A0538">
              <w:rPr>
                <w:szCs w:val="28"/>
              </w:rPr>
              <w:t>та можливість</w:t>
            </w:r>
            <w:r w:rsidR="00E6009F" w:rsidRPr="003A0538">
              <w:rPr>
                <w:szCs w:val="28"/>
              </w:rPr>
              <w:t xml:space="preserve"> забезпечувати їх подальший розвиток</w:t>
            </w:r>
            <w:r w:rsidR="00E11168" w:rsidRPr="003A0538">
              <w:rPr>
                <w:szCs w:val="28"/>
              </w:rPr>
              <w:t>;</w:t>
            </w:r>
          </w:p>
          <w:p w14:paraId="09A8A0F5" w14:textId="77777777" w:rsidR="00E11168" w:rsidRPr="003A0538" w:rsidRDefault="00E11168" w:rsidP="00E11168">
            <w:pPr>
              <w:spacing w:before="100" w:beforeAutospacing="1" w:after="100" w:afterAutospacing="1"/>
              <w:contextualSpacing/>
              <w:rPr>
                <w:szCs w:val="28"/>
              </w:rPr>
            </w:pPr>
            <w:r w:rsidRPr="003A0538">
              <w:rPr>
                <w:szCs w:val="28"/>
              </w:rPr>
              <w:t>- з</w:t>
            </w:r>
            <w:r w:rsidR="00E6009F" w:rsidRPr="003A0538">
              <w:rPr>
                <w:szCs w:val="28"/>
              </w:rPr>
              <w:t xml:space="preserve">меншення витрат на доступ до </w:t>
            </w:r>
            <w:r w:rsidRPr="003A0538">
              <w:rPr>
                <w:szCs w:val="28"/>
              </w:rPr>
              <w:t xml:space="preserve">відповідних </w:t>
            </w:r>
            <w:r w:rsidR="00E6009F" w:rsidRPr="003A0538">
              <w:rPr>
                <w:szCs w:val="28"/>
              </w:rPr>
              <w:t>об’єктів</w:t>
            </w:r>
            <w:r w:rsidRPr="003A0538">
              <w:rPr>
                <w:szCs w:val="28"/>
              </w:rPr>
              <w:t xml:space="preserve"> комунальної власності</w:t>
            </w:r>
            <w:r w:rsidR="00E6009F" w:rsidRPr="003A0538">
              <w:rPr>
                <w:szCs w:val="28"/>
              </w:rPr>
              <w:t xml:space="preserve">, оскільки розмір плати за доступ до таких об’єктів відповідно до Закону України «Про доступ до об’єктів будівництва, транспорту, </w:t>
            </w:r>
            <w:r w:rsidR="00E6009F" w:rsidRPr="003A0538">
              <w:rPr>
                <w:szCs w:val="28"/>
              </w:rPr>
              <w:lastRenderedPageBreak/>
              <w:t>електроенергетики з метою розвитку електронних комунікаційних мереж» є нижчим, ніж розмір орендної плати, який застосовується сьогодні</w:t>
            </w:r>
            <w:r w:rsidRPr="003A0538">
              <w:rPr>
                <w:szCs w:val="28"/>
              </w:rPr>
              <w:t>;</w:t>
            </w:r>
          </w:p>
          <w:p w14:paraId="4C674C73" w14:textId="6334C5C0" w:rsidR="00F20F0D" w:rsidRPr="003A0538" w:rsidRDefault="00E11168" w:rsidP="00E11168">
            <w:pPr>
              <w:spacing w:before="100" w:beforeAutospacing="1" w:after="100" w:afterAutospacing="1"/>
              <w:contextualSpacing/>
              <w:rPr>
                <w:szCs w:val="28"/>
              </w:rPr>
            </w:pPr>
            <w:r w:rsidRPr="003A0538">
              <w:rPr>
                <w:szCs w:val="28"/>
              </w:rPr>
              <w:t>- н</w:t>
            </w:r>
            <w:r w:rsidR="00E6009F" w:rsidRPr="003A0538">
              <w:rPr>
                <w:szCs w:val="28"/>
              </w:rPr>
              <w:t xml:space="preserve">алежний контроль за правильністю обрахування плати за доступ до </w:t>
            </w:r>
            <w:r w:rsidRPr="003A0538">
              <w:rPr>
                <w:szCs w:val="28"/>
              </w:rPr>
              <w:t xml:space="preserve">відповідних </w:t>
            </w:r>
            <w:r w:rsidR="00E6009F" w:rsidRPr="003A0538">
              <w:rPr>
                <w:szCs w:val="28"/>
              </w:rPr>
              <w:t xml:space="preserve">об’єктів та за дотриманням вимог чинного законодавства щодо забезпечення доступу постачальників електронних комунікаційних послуг, уповноважених ними осіб до </w:t>
            </w:r>
            <w:r w:rsidRPr="003A0538">
              <w:rPr>
                <w:szCs w:val="28"/>
              </w:rPr>
              <w:t>таких</w:t>
            </w:r>
            <w:r w:rsidR="00E6009F" w:rsidRPr="003A0538">
              <w:rPr>
                <w:szCs w:val="28"/>
              </w:rPr>
              <w:t xml:space="preserve"> об’єктів</w:t>
            </w:r>
            <w:r w:rsidR="008443C1" w:rsidRPr="003A0538">
              <w:rPr>
                <w:szCs w:val="28"/>
              </w:rPr>
              <w:t>.</w:t>
            </w:r>
          </w:p>
        </w:tc>
        <w:tc>
          <w:tcPr>
            <w:tcW w:w="2551" w:type="dxa"/>
            <w:tcBorders>
              <w:top w:val="single" w:sz="4" w:space="0" w:color="000000"/>
              <w:left w:val="single" w:sz="4" w:space="0" w:color="000000"/>
              <w:bottom w:val="single" w:sz="4" w:space="0" w:color="000000"/>
            </w:tcBorders>
          </w:tcPr>
          <w:p w14:paraId="0B084AD8" w14:textId="781BCE1C" w:rsidR="00E6009F" w:rsidRPr="003A0538" w:rsidRDefault="00E6009F" w:rsidP="00E6009F">
            <w:pPr>
              <w:spacing w:before="100" w:beforeAutospacing="1" w:after="100" w:afterAutospacing="1"/>
              <w:contextualSpacing/>
              <w:rPr>
                <w:szCs w:val="28"/>
              </w:rPr>
            </w:pPr>
            <w:r w:rsidRPr="003A0538">
              <w:rPr>
                <w:szCs w:val="28"/>
              </w:rPr>
              <w:lastRenderedPageBreak/>
              <w:t>Альтернатива передбачає витрати лише для міської ради:</w:t>
            </w:r>
          </w:p>
          <w:p w14:paraId="37DAD7A2" w14:textId="425678A3" w:rsidR="00F20F0D" w:rsidRPr="003A0538" w:rsidRDefault="00E6009F" w:rsidP="00E6009F">
            <w:pPr>
              <w:spacing w:before="100" w:beforeAutospacing="1" w:after="100" w:afterAutospacing="1"/>
              <w:contextualSpacing/>
              <w:rPr>
                <w:szCs w:val="28"/>
              </w:rPr>
            </w:pPr>
            <w:r w:rsidRPr="003A0538">
              <w:rPr>
                <w:szCs w:val="28"/>
              </w:rPr>
              <w:t>- в</w:t>
            </w:r>
            <w:r w:rsidR="004275C1" w:rsidRPr="003A0538">
              <w:rPr>
                <w:szCs w:val="28"/>
              </w:rPr>
              <w:t>итрата часу на розробку та прийняття регуляторного акта</w:t>
            </w:r>
            <w:r w:rsidRPr="003A0538">
              <w:rPr>
                <w:szCs w:val="28"/>
              </w:rPr>
              <w:t>;</w:t>
            </w:r>
          </w:p>
          <w:p w14:paraId="31ECADA5" w14:textId="700F4B63" w:rsidR="00E6009F" w:rsidRPr="003A0538" w:rsidRDefault="00E6009F" w:rsidP="00E6009F">
            <w:pPr>
              <w:spacing w:before="100" w:beforeAutospacing="1" w:after="100" w:afterAutospacing="1"/>
              <w:contextualSpacing/>
              <w:rPr>
                <w:szCs w:val="28"/>
              </w:rPr>
            </w:pPr>
            <w:r w:rsidRPr="003A0538">
              <w:rPr>
                <w:szCs w:val="28"/>
              </w:rPr>
              <w:lastRenderedPageBreak/>
              <w:t>- зменшення надходжень від сплати орендної плати за оренду комунального майна у зв’язку з тим, що розмір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 передбачений Законом України «Про доступ до об’єктів будівництва, транспорту, електроенергетики з метою розвитку електронних комунікаційних мереж» є меншим, ніж розмір плати за доступ до таких об’єктів на умовах оренди.</w:t>
            </w:r>
          </w:p>
        </w:tc>
        <w:tc>
          <w:tcPr>
            <w:tcW w:w="2410" w:type="dxa"/>
            <w:tcBorders>
              <w:top w:val="single" w:sz="4" w:space="0" w:color="000000"/>
              <w:left w:val="single" w:sz="4" w:space="0" w:color="000000"/>
              <w:bottom w:val="single" w:sz="4" w:space="0" w:color="000000"/>
              <w:right w:val="single" w:sz="4" w:space="0" w:color="000000"/>
            </w:tcBorders>
          </w:tcPr>
          <w:p w14:paraId="5FCE72EC" w14:textId="295F7233" w:rsidR="00F20F0D" w:rsidRPr="003A0538" w:rsidRDefault="00F20F0D" w:rsidP="006D0CC0">
            <w:pPr>
              <w:spacing w:before="100" w:beforeAutospacing="1" w:after="100" w:afterAutospacing="1"/>
              <w:rPr>
                <w:szCs w:val="28"/>
              </w:rPr>
            </w:pPr>
            <w:r w:rsidRPr="003A0538">
              <w:rPr>
                <w:szCs w:val="28"/>
              </w:rPr>
              <w:lastRenderedPageBreak/>
              <w:t xml:space="preserve">Розробка проєкту рішення є єдиним оптимальним способом досягнення визначених цілей, оскільки він дозволить належним чином </w:t>
            </w:r>
            <w:r w:rsidR="004275C1" w:rsidRPr="003A0538">
              <w:rPr>
                <w:szCs w:val="28"/>
              </w:rPr>
              <w:lastRenderedPageBreak/>
              <w:t>врахувати</w:t>
            </w:r>
            <w:r w:rsidRPr="003A0538">
              <w:rPr>
                <w:szCs w:val="28"/>
              </w:rPr>
              <w:t xml:space="preserve"> вимог</w:t>
            </w:r>
            <w:r w:rsidR="004275C1" w:rsidRPr="003A0538">
              <w:rPr>
                <w:szCs w:val="28"/>
              </w:rPr>
              <w:t>и</w:t>
            </w:r>
            <w:r w:rsidRPr="003A0538">
              <w:rPr>
                <w:szCs w:val="28"/>
              </w:rPr>
              <w:t xml:space="preserve"> </w:t>
            </w:r>
            <w:r w:rsidR="004275C1" w:rsidRPr="003A0538">
              <w:rPr>
                <w:szCs w:val="28"/>
              </w:rPr>
              <w:t xml:space="preserve">чинного </w:t>
            </w:r>
            <w:r w:rsidRPr="003A0538">
              <w:rPr>
                <w:szCs w:val="28"/>
              </w:rPr>
              <w:t xml:space="preserve">законодавства </w:t>
            </w:r>
            <w:r w:rsidR="00C92DBE" w:rsidRPr="003A0538">
              <w:rPr>
                <w:szCs w:val="28"/>
              </w:rPr>
              <w:t>щодо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w:t>
            </w:r>
            <w:r w:rsidRPr="003A0538">
              <w:rPr>
                <w:szCs w:val="28"/>
              </w:rPr>
              <w:t>. Цілі прийняття регуляторного акта досягнуто повною мірою.</w:t>
            </w:r>
          </w:p>
        </w:tc>
      </w:tr>
      <w:tr w:rsidR="00F20F0D" w:rsidRPr="003A0538" w14:paraId="0FEBB472" w14:textId="77777777" w:rsidTr="000A7392">
        <w:trPr>
          <w:trHeight w:val="12312"/>
        </w:trPr>
        <w:tc>
          <w:tcPr>
            <w:tcW w:w="2463" w:type="dxa"/>
            <w:tcBorders>
              <w:top w:val="single" w:sz="4" w:space="0" w:color="000000"/>
              <w:left w:val="single" w:sz="4" w:space="0" w:color="000000"/>
              <w:bottom w:val="single" w:sz="4" w:space="0" w:color="000000"/>
            </w:tcBorders>
          </w:tcPr>
          <w:p w14:paraId="58FD88F0" w14:textId="58E5432E" w:rsidR="00F20F0D" w:rsidRPr="003A0538" w:rsidRDefault="00F20F0D" w:rsidP="006D0CC0">
            <w:pPr>
              <w:spacing w:before="100" w:beforeAutospacing="1" w:after="100" w:afterAutospacing="1"/>
              <w:rPr>
                <w:szCs w:val="28"/>
              </w:rPr>
            </w:pPr>
            <w:r w:rsidRPr="003A0538">
              <w:rPr>
                <w:szCs w:val="28"/>
              </w:rPr>
              <w:lastRenderedPageBreak/>
              <w:t xml:space="preserve">Альтернатива </w:t>
            </w:r>
            <w:r w:rsidR="002D4E41" w:rsidRPr="003A0538">
              <w:rPr>
                <w:szCs w:val="28"/>
              </w:rPr>
              <w:t>1</w:t>
            </w:r>
          </w:p>
        </w:tc>
        <w:tc>
          <w:tcPr>
            <w:tcW w:w="2499" w:type="dxa"/>
            <w:tcBorders>
              <w:top w:val="single" w:sz="4" w:space="0" w:color="000000"/>
              <w:left w:val="single" w:sz="4" w:space="0" w:color="000000"/>
              <w:bottom w:val="single" w:sz="4" w:space="0" w:color="000000"/>
            </w:tcBorders>
          </w:tcPr>
          <w:p w14:paraId="2C373E52" w14:textId="4872746F" w:rsidR="001C0661" w:rsidRPr="003A0538" w:rsidRDefault="001C0661" w:rsidP="001C0661">
            <w:pPr>
              <w:spacing w:before="100" w:beforeAutospacing="1" w:after="100" w:afterAutospacing="1"/>
              <w:contextualSpacing/>
              <w:rPr>
                <w:szCs w:val="28"/>
              </w:rPr>
            </w:pPr>
            <w:r w:rsidRPr="003A0538">
              <w:rPr>
                <w:szCs w:val="28"/>
              </w:rPr>
              <w:t>Надходження від сплати орендної плати за оренду комунального майна.</w:t>
            </w:r>
          </w:p>
          <w:p w14:paraId="117B4C23" w14:textId="5D4B48DD" w:rsidR="001C0661" w:rsidRPr="003A0538" w:rsidRDefault="001C0661" w:rsidP="001C0661">
            <w:pPr>
              <w:spacing w:before="100" w:beforeAutospacing="1" w:after="100" w:afterAutospacing="1"/>
              <w:contextualSpacing/>
              <w:rPr>
                <w:szCs w:val="28"/>
              </w:rPr>
            </w:pPr>
            <w:r w:rsidRPr="003A0538">
              <w:rPr>
                <w:szCs w:val="28"/>
              </w:rPr>
              <w:t>Отримання доступу до об’єктів, що перебувають у комунальній власності Миколаївської міської територіальної громади для розміщення обладнання на прозорих та конкурентних засадах.</w:t>
            </w:r>
          </w:p>
        </w:tc>
        <w:tc>
          <w:tcPr>
            <w:tcW w:w="2551" w:type="dxa"/>
            <w:tcBorders>
              <w:top w:val="single" w:sz="4" w:space="0" w:color="000000"/>
              <w:left w:val="single" w:sz="4" w:space="0" w:color="000000"/>
              <w:bottom w:val="single" w:sz="4" w:space="0" w:color="000000"/>
            </w:tcBorders>
          </w:tcPr>
          <w:p w14:paraId="4224923D" w14:textId="1DCC5A78" w:rsidR="001C0661" w:rsidRPr="003A0538" w:rsidRDefault="001C0661" w:rsidP="00BA0403">
            <w:pPr>
              <w:spacing w:before="100" w:beforeAutospacing="1" w:after="100" w:afterAutospacing="1"/>
              <w:rPr>
                <w:szCs w:val="28"/>
              </w:rPr>
            </w:pPr>
            <w:r w:rsidRPr="003A0538">
              <w:rPr>
                <w:szCs w:val="28"/>
              </w:rPr>
              <w:t xml:space="preserve">Недотримання норм чинного законодавства в частині необхідності встановлення сільськими, селищними, міськими радами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 Розмір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 на </w:t>
            </w:r>
            <w:r w:rsidRPr="003A0538">
              <w:rPr>
                <w:szCs w:val="28"/>
              </w:rPr>
              <w:lastRenderedPageBreak/>
              <w:t xml:space="preserve">умовах оренди є більшим, ніж розмір плати, передбачений Законом України «Про доступ до об’єктів будівництва, транспорту, електроенергетики з метою розвитку електронних комунікаційних мереж». Вищий розмір плати за доступ до відповідних об’єктів, яку сплачують оператори </w:t>
            </w:r>
            <w:r w:rsidR="00E4185A">
              <w:rPr>
                <w:szCs w:val="28"/>
              </w:rPr>
              <w:t>електронних комунікаційних послуг</w:t>
            </w:r>
            <w:r w:rsidRPr="003A0538">
              <w:rPr>
                <w:szCs w:val="28"/>
              </w:rPr>
              <w:t xml:space="preserve"> може впливати на підвищення вартості таких послуг для споживачів (проте, навряд чи зменшення вартості плати за доступ до таких об’єктів призведе до зменшення вартості </w:t>
            </w:r>
            <w:r w:rsidR="00E4185A">
              <w:rPr>
                <w:szCs w:val="28"/>
              </w:rPr>
              <w:t>електронних комунікаційних послуг</w:t>
            </w:r>
            <w:r w:rsidRPr="003A0538">
              <w:rPr>
                <w:szCs w:val="28"/>
              </w:rPr>
              <w:t xml:space="preserve"> для мешканців громади).</w:t>
            </w:r>
          </w:p>
        </w:tc>
        <w:tc>
          <w:tcPr>
            <w:tcW w:w="2410" w:type="dxa"/>
            <w:tcBorders>
              <w:top w:val="single" w:sz="4" w:space="0" w:color="000000"/>
              <w:left w:val="single" w:sz="4" w:space="0" w:color="000000"/>
              <w:bottom w:val="single" w:sz="4" w:space="0" w:color="000000"/>
              <w:right w:val="single" w:sz="4" w:space="0" w:color="000000"/>
            </w:tcBorders>
          </w:tcPr>
          <w:p w14:paraId="100AF87E" w14:textId="18D3CD12" w:rsidR="00F20F0D" w:rsidRPr="003A0538" w:rsidRDefault="00BA0403" w:rsidP="00BA0403">
            <w:pPr>
              <w:spacing w:before="100" w:beforeAutospacing="1" w:after="100" w:afterAutospacing="1"/>
              <w:rPr>
                <w:szCs w:val="28"/>
              </w:rPr>
            </w:pPr>
            <w:r w:rsidRPr="003A0538">
              <w:rPr>
                <w:szCs w:val="28"/>
              </w:rPr>
              <w:lastRenderedPageBreak/>
              <w:t>Важливі та критичні аспекти проблеми залишаються невирішеними. Відсутній баланс інтересів сторін-учасниць процесу.</w:t>
            </w:r>
          </w:p>
        </w:tc>
      </w:tr>
      <w:tr w:rsidR="005F61DA" w:rsidRPr="003A0538" w14:paraId="394604F6" w14:textId="77777777" w:rsidTr="000A7392">
        <w:trPr>
          <w:trHeight w:val="2019"/>
        </w:trPr>
        <w:tc>
          <w:tcPr>
            <w:tcW w:w="2463" w:type="dxa"/>
            <w:tcBorders>
              <w:top w:val="single" w:sz="4" w:space="0" w:color="000000"/>
              <w:left w:val="single" w:sz="4" w:space="0" w:color="000000"/>
              <w:bottom w:val="single" w:sz="4" w:space="0" w:color="000000"/>
            </w:tcBorders>
          </w:tcPr>
          <w:p w14:paraId="72990D55" w14:textId="6DAF54B9" w:rsidR="005F61DA" w:rsidRPr="003A0538" w:rsidRDefault="005F61DA" w:rsidP="006D0CC0">
            <w:pPr>
              <w:spacing w:before="100" w:beforeAutospacing="1" w:after="100" w:afterAutospacing="1"/>
              <w:rPr>
                <w:szCs w:val="28"/>
              </w:rPr>
            </w:pPr>
            <w:r w:rsidRPr="003A0538">
              <w:rPr>
                <w:szCs w:val="28"/>
              </w:rPr>
              <w:t xml:space="preserve">Альтернатива </w:t>
            </w:r>
            <w:r w:rsidR="002D4E41" w:rsidRPr="003A0538">
              <w:rPr>
                <w:szCs w:val="28"/>
              </w:rPr>
              <w:t>2</w:t>
            </w:r>
          </w:p>
        </w:tc>
        <w:tc>
          <w:tcPr>
            <w:tcW w:w="2499" w:type="dxa"/>
            <w:tcBorders>
              <w:top w:val="single" w:sz="4" w:space="0" w:color="000000"/>
              <w:left w:val="single" w:sz="4" w:space="0" w:color="000000"/>
              <w:bottom w:val="single" w:sz="4" w:space="0" w:color="000000"/>
            </w:tcBorders>
          </w:tcPr>
          <w:p w14:paraId="74A16B5D" w14:textId="46B4F86E" w:rsidR="005F61DA" w:rsidRPr="003A0538" w:rsidRDefault="005F61DA" w:rsidP="006D0CC0">
            <w:pPr>
              <w:spacing w:before="100" w:beforeAutospacing="1" w:after="100" w:afterAutospacing="1"/>
              <w:rPr>
                <w:szCs w:val="28"/>
              </w:rPr>
            </w:pPr>
            <w:r w:rsidRPr="003A0538">
              <w:rPr>
                <w:szCs w:val="28"/>
              </w:rPr>
              <w:t>Відсутні.</w:t>
            </w:r>
          </w:p>
        </w:tc>
        <w:tc>
          <w:tcPr>
            <w:tcW w:w="2551" w:type="dxa"/>
            <w:tcBorders>
              <w:top w:val="single" w:sz="4" w:space="0" w:color="000000"/>
              <w:left w:val="single" w:sz="4" w:space="0" w:color="000000"/>
              <w:bottom w:val="single" w:sz="4" w:space="0" w:color="000000"/>
            </w:tcBorders>
          </w:tcPr>
          <w:p w14:paraId="6FA0C7CB" w14:textId="5559223F" w:rsidR="00336DB1" w:rsidRPr="003A0538" w:rsidRDefault="00336DB1" w:rsidP="006D0CC0">
            <w:pPr>
              <w:spacing w:before="100" w:beforeAutospacing="1" w:after="100" w:afterAutospacing="1"/>
              <w:rPr>
                <w:szCs w:val="28"/>
              </w:rPr>
            </w:pPr>
            <w:r w:rsidRPr="003A0538">
              <w:rPr>
                <w:szCs w:val="28"/>
              </w:rPr>
              <w:t xml:space="preserve">Відмова від визначення плати за доступ до об’єктів будівництва, транспорту, </w:t>
            </w:r>
            <w:r w:rsidRPr="003A0538">
              <w:rPr>
                <w:szCs w:val="28"/>
              </w:rPr>
              <w:lastRenderedPageBreak/>
              <w:t xml:space="preserve">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 а також від розміщення обладнання операторів </w:t>
            </w:r>
            <w:r w:rsidR="00E4185A">
              <w:rPr>
                <w:szCs w:val="28"/>
              </w:rPr>
              <w:t>електронних комунікаційних послуг</w:t>
            </w:r>
            <w:r w:rsidRPr="003A0538">
              <w:rPr>
                <w:szCs w:val="28"/>
              </w:rPr>
              <w:t xml:space="preserve"> на об’єктах, що належать до комунальної власності Миколаївської міської територіальної громади призведе до порушення норм чинного законодавства.</w:t>
            </w:r>
            <w:r w:rsidR="00DE3EBB" w:rsidRPr="003A0538">
              <w:rPr>
                <w:szCs w:val="28"/>
              </w:rPr>
              <w:t xml:space="preserve"> </w:t>
            </w:r>
            <w:r w:rsidRPr="003A0538">
              <w:rPr>
                <w:szCs w:val="28"/>
              </w:rPr>
              <w:t xml:space="preserve">Можливе зростання вартості </w:t>
            </w:r>
            <w:r w:rsidR="00E4185A">
              <w:rPr>
                <w:szCs w:val="28"/>
              </w:rPr>
              <w:t>електронних комунікаційних послуг</w:t>
            </w:r>
            <w:r w:rsidRPr="003A0538">
              <w:rPr>
                <w:szCs w:val="28"/>
              </w:rPr>
              <w:t xml:space="preserve">, а також погіршення якості їх надання у зв’язку з відсутністю прозорого та </w:t>
            </w:r>
            <w:r w:rsidRPr="003A0538">
              <w:rPr>
                <w:szCs w:val="28"/>
              </w:rPr>
              <w:lastRenderedPageBreak/>
              <w:t xml:space="preserve">конкурентного механізму надання операторам </w:t>
            </w:r>
            <w:r w:rsidR="00E4185A">
              <w:rPr>
                <w:szCs w:val="28"/>
              </w:rPr>
              <w:t>електронних комунікаційних послуг</w:t>
            </w:r>
            <w:r w:rsidRPr="003A0538">
              <w:rPr>
                <w:szCs w:val="28"/>
              </w:rPr>
              <w:t xml:space="preserve"> доступу до </w:t>
            </w:r>
            <w:r w:rsidR="00DE3EBB" w:rsidRPr="003A0538">
              <w:rPr>
                <w:szCs w:val="28"/>
              </w:rPr>
              <w:t xml:space="preserve">відповідних </w:t>
            </w:r>
            <w:r w:rsidRPr="003A0538">
              <w:rPr>
                <w:szCs w:val="28"/>
              </w:rPr>
              <w:t>об’єктів.</w:t>
            </w:r>
            <w:r w:rsidR="00DE3EBB" w:rsidRPr="003A0538">
              <w:rPr>
                <w:szCs w:val="28"/>
              </w:rPr>
              <w:t xml:space="preserve"> </w:t>
            </w:r>
            <w:r w:rsidRPr="003A0538">
              <w:rPr>
                <w:szCs w:val="28"/>
              </w:rPr>
              <w:t>Наявність корупційних ризиків.</w:t>
            </w:r>
          </w:p>
        </w:tc>
        <w:tc>
          <w:tcPr>
            <w:tcW w:w="2410" w:type="dxa"/>
            <w:tcBorders>
              <w:top w:val="single" w:sz="4" w:space="0" w:color="000000"/>
              <w:left w:val="single" w:sz="4" w:space="0" w:color="000000"/>
              <w:bottom w:val="single" w:sz="4" w:space="0" w:color="000000"/>
              <w:right w:val="single" w:sz="4" w:space="0" w:color="000000"/>
            </w:tcBorders>
          </w:tcPr>
          <w:p w14:paraId="061D9E13" w14:textId="1B5EAFE3" w:rsidR="005F61DA" w:rsidRPr="003A0538" w:rsidRDefault="00BA0403" w:rsidP="006D0CC0">
            <w:pPr>
              <w:spacing w:before="100" w:beforeAutospacing="1" w:after="100" w:afterAutospacing="1"/>
              <w:rPr>
                <w:szCs w:val="28"/>
              </w:rPr>
            </w:pPr>
            <w:r w:rsidRPr="003A0538">
              <w:rPr>
                <w:szCs w:val="28"/>
              </w:rPr>
              <w:lastRenderedPageBreak/>
              <w:t>Застосування цієї альтернативи не є бажаним, оскільки вона</w:t>
            </w:r>
            <w:r w:rsidR="005F61DA" w:rsidRPr="003A0538">
              <w:rPr>
                <w:szCs w:val="28"/>
              </w:rPr>
              <w:t xml:space="preserve"> не враховує інтереси жодної зі сторін</w:t>
            </w:r>
            <w:r w:rsidR="006E362E" w:rsidRPr="003A0538">
              <w:rPr>
                <w:szCs w:val="28"/>
              </w:rPr>
              <w:t xml:space="preserve">, а </w:t>
            </w:r>
            <w:r w:rsidR="006E362E" w:rsidRPr="003A0538">
              <w:rPr>
                <w:szCs w:val="28"/>
              </w:rPr>
              <w:lastRenderedPageBreak/>
              <w:t>також порушує норми чинного законодавства</w:t>
            </w:r>
            <w:r w:rsidR="005F61DA" w:rsidRPr="003A0538">
              <w:rPr>
                <w:szCs w:val="28"/>
              </w:rPr>
              <w:t>.</w:t>
            </w:r>
          </w:p>
        </w:tc>
      </w:tr>
    </w:tbl>
    <w:p w14:paraId="60763581" w14:textId="77777777" w:rsidR="00F20F0D" w:rsidRPr="003A0538" w:rsidRDefault="00F20F0D" w:rsidP="006D0CC0">
      <w:pPr>
        <w:spacing w:before="100" w:beforeAutospacing="1" w:after="100" w:afterAutospacing="1"/>
        <w:rPr>
          <w:szCs w:val="28"/>
        </w:rPr>
      </w:pPr>
    </w:p>
    <w:tbl>
      <w:tblPr>
        <w:tblW w:w="9923" w:type="dxa"/>
        <w:tblInd w:w="-5" w:type="dxa"/>
        <w:tblLayout w:type="fixed"/>
        <w:tblLook w:val="0000" w:firstRow="0" w:lastRow="0" w:firstColumn="0" w:lastColumn="0" w:noHBand="0" w:noVBand="0"/>
      </w:tblPr>
      <w:tblGrid>
        <w:gridCol w:w="2508"/>
        <w:gridCol w:w="4061"/>
        <w:gridCol w:w="3354"/>
      </w:tblGrid>
      <w:tr w:rsidR="00F20F0D" w:rsidRPr="003A0538" w14:paraId="60A30252" w14:textId="77777777" w:rsidTr="000A7392">
        <w:tc>
          <w:tcPr>
            <w:tcW w:w="2508" w:type="dxa"/>
            <w:tcBorders>
              <w:top w:val="single" w:sz="4" w:space="0" w:color="000000"/>
              <w:left w:val="single" w:sz="4" w:space="0" w:color="000000"/>
              <w:bottom w:val="single" w:sz="4" w:space="0" w:color="000000"/>
            </w:tcBorders>
          </w:tcPr>
          <w:p w14:paraId="31EF89A1" w14:textId="77777777" w:rsidR="00F20F0D" w:rsidRPr="003A0538" w:rsidRDefault="00F20F0D" w:rsidP="006D0CC0">
            <w:pPr>
              <w:spacing w:before="100" w:beforeAutospacing="1" w:after="100" w:afterAutospacing="1"/>
              <w:rPr>
                <w:b/>
                <w:szCs w:val="28"/>
              </w:rPr>
            </w:pPr>
            <w:r w:rsidRPr="003A0538">
              <w:rPr>
                <w:b/>
                <w:szCs w:val="28"/>
              </w:rPr>
              <w:t>Рейтинг</w:t>
            </w:r>
          </w:p>
          <w:p w14:paraId="4D7FB151" w14:textId="77777777" w:rsidR="00F20F0D" w:rsidRPr="003A0538" w:rsidRDefault="00F20F0D" w:rsidP="006D0CC0">
            <w:pPr>
              <w:spacing w:before="100" w:beforeAutospacing="1" w:after="100" w:afterAutospacing="1"/>
              <w:rPr>
                <w:b/>
                <w:szCs w:val="28"/>
              </w:rPr>
            </w:pPr>
          </w:p>
        </w:tc>
        <w:tc>
          <w:tcPr>
            <w:tcW w:w="4061" w:type="dxa"/>
            <w:tcBorders>
              <w:top w:val="single" w:sz="4" w:space="0" w:color="000000"/>
              <w:left w:val="single" w:sz="4" w:space="0" w:color="000000"/>
              <w:bottom w:val="single" w:sz="4" w:space="0" w:color="000000"/>
            </w:tcBorders>
            <w:shd w:val="clear" w:color="auto" w:fill="auto"/>
          </w:tcPr>
          <w:p w14:paraId="36C2435F" w14:textId="77777777" w:rsidR="00F20F0D" w:rsidRPr="003A0538" w:rsidRDefault="00F20F0D" w:rsidP="006D0CC0">
            <w:pPr>
              <w:spacing w:before="100" w:beforeAutospacing="1" w:after="100" w:afterAutospacing="1"/>
              <w:rPr>
                <w:b/>
                <w:szCs w:val="28"/>
              </w:rPr>
            </w:pPr>
            <w:r w:rsidRPr="003A0538">
              <w:rPr>
                <w:b/>
                <w:szCs w:val="28"/>
              </w:rPr>
              <w:t>Аргументи щодо переваги обраної альтернативи/причини відмови від альтернативи</w:t>
            </w:r>
          </w:p>
        </w:tc>
        <w:tc>
          <w:tcPr>
            <w:tcW w:w="3354" w:type="dxa"/>
            <w:tcBorders>
              <w:top w:val="single" w:sz="4" w:space="0" w:color="000000"/>
              <w:left w:val="single" w:sz="4" w:space="0" w:color="000000"/>
              <w:bottom w:val="single" w:sz="4" w:space="0" w:color="000000"/>
              <w:right w:val="single" w:sz="4" w:space="0" w:color="000000"/>
            </w:tcBorders>
          </w:tcPr>
          <w:p w14:paraId="559F7046" w14:textId="77777777" w:rsidR="00F20F0D" w:rsidRPr="003A0538" w:rsidRDefault="00F20F0D" w:rsidP="006D0CC0">
            <w:pPr>
              <w:spacing w:before="100" w:beforeAutospacing="1" w:after="100" w:afterAutospacing="1"/>
              <w:rPr>
                <w:b/>
                <w:szCs w:val="28"/>
              </w:rPr>
            </w:pPr>
            <w:r w:rsidRPr="003A0538">
              <w:rPr>
                <w:b/>
                <w:szCs w:val="28"/>
              </w:rPr>
              <w:t>Оцінка ризику зовнішніх чинників на дію запропонованого регуляторного акта</w:t>
            </w:r>
          </w:p>
        </w:tc>
      </w:tr>
      <w:tr w:rsidR="00F20F0D" w:rsidRPr="003A0538" w14:paraId="6B027AAD" w14:textId="77777777" w:rsidTr="000A7392">
        <w:trPr>
          <w:trHeight w:val="4323"/>
        </w:trPr>
        <w:tc>
          <w:tcPr>
            <w:tcW w:w="2508" w:type="dxa"/>
            <w:tcBorders>
              <w:top w:val="single" w:sz="4" w:space="0" w:color="000000"/>
              <w:left w:val="single" w:sz="4" w:space="0" w:color="000000"/>
              <w:bottom w:val="single" w:sz="4" w:space="0" w:color="000000"/>
            </w:tcBorders>
          </w:tcPr>
          <w:p w14:paraId="689CFC46" w14:textId="71C0176F" w:rsidR="00F20F0D" w:rsidRPr="003A0538" w:rsidRDefault="00F20F0D" w:rsidP="006D0CC0">
            <w:pPr>
              <w:spacing w:before="100" w:beforeAutospacing="1" w:after="100" w:afterAutospacing="1"/>
              <w:rPr>
                <w:szCs w:val="28"/>
              </w:rPr>
            </w:pPr>
            <w:r w:rsidRPr="003A0538">
              <w:rPr>
                <w:szCs w:val="28"/>
              </w:rPr>
              <w:t xml:space="preserve">Альтернатива </w:t>
            </w:r>
            <w:r w:rsidR="00D268E9" w:rsidRPr="003A0538">
              <w:rPr>
                <w:szCs w:val="28"/>
              </w:rPr>
              <w:t>3</w:t>
            </w:r>
          </w:p>
        </w:tc>
        <w:tc>
          <w:tcPr>
            <w:tcW w:w="4061" w:type="dxa"/>
            <w:tcBorders>
              <w:top w:val="single" w:sz="4" w:space="0" w:color="000000"/>
              <w:left w:val="single" w:sz="4" w:space="0" w:color="000000"/>
              <w:bottom w:val="single" w:sz="4" w:space="0" w:color="000000"/>
            </w:tcBorders>
          </w:tcPr>
          <w:p w14:paraId="6986E643" w14:textId="1E877549" w:rsidR="00F20F0D" w:rsidRPr="003A0538" w:rsidRDefault="00F20F0D" w:rsidP="001F6A54">
            <w:pPr>
              <w:spacing w:before="100" w:beforeAutospacing="1" w:after="100" w:afterAutospacing="1"/>
              <w:rPr>
                <w:szCs w:val="28"/>
              </w:rPr>
            </w:pPr>
            <w:r w:rsidRPr="003A0538">
              <w:rPr>
                <w:szCs w:val="28"/>
              </w:rPr>
              <w:t xml:space="preserve">Альтернатива є доцільною. Розроблення та прийняття проєкту рішення є єдиним оптимальним способом у досягненні визначених цілей, оскільки такий спосіб дозволить забезпечити дотримання передбачених законодавством вимог щодо </w:t>
            </w:r>
            <w:r w:rsidR="000607C6" w:rsidRPr="003A0538">
              <w:rPr>
                <w:szCs w:val="28"/>
              </w:rPr>
              <w:t>визначення плати за доступ до об’єктів будівництва, транспорту, енергетики, кабельної каналізації електрозв’язку, будинкової розподільної мережі комунальної власності,</w:t>
            </w:r>
            <w:r w:rsidR="00630C1B" w:rsidRPr="003A0538">
              <w:rPr>
                <w:szCs w:val="28"/>
              </w:rPr>
              <w:t xml:space="preserve"> </w:t>
            </w:r>
            <w:r w:rsidRPr="003A0538">
              <w:rPr>
                <w:szCs w:val="28"/>
              </w:rPr>
              <w:t xml:space="preserve">врахувати </w:t>
            </w:r>
            <w:r w:rsidR="00326A50" w:rsidRPr="003A0538">
              <w:rPr>
                <w:szCs w:val="28"/>
              </w:rPr>
              <w:t>інтереси всіх основних груп, на яких проблема справляє вплив</w:t>
            </w:r>
            <w:r w:rsidR="00630C1B" w:rsidRPr="003A0538">
              <w:rPr>
                <w:szCs w:val="28"/>
              </w:rPr>
              <w:t>, а також сприятиме забезпеченню безперешкодного та недискримінаційного доступу постачальників електронних комунікаційних послуг, уповноважених ними осіб до відповідних об’єктів</w:t>
            </w:r>
            <w:r w:rsidRPr="003A0538">
              <w:rPr>
                <w:szCs w:val="28"/>
              </w:rPr>
              <w:t>.</w:t>
            </w:r>
          </w:p>
        </w:tc>
        <w:tc>
          <w:tcPr>
            <w:tcW w:w="3354" w:type="dxa"/>
            <w:tcBorders>
              <w:top w:val="single" w:sz="4" w:space="0" w:color="000000"/>
              <w:left w:val="single" w:sz="4" w:space="0" w:color="000000"/>
              <w:bottom w:val="single" w:sz="4" w:space="0" w:color="000000"/>
              <w:right w:val="single" w:sz="4" w:space="0" w:color="000000"/>
            </w:tcBorders>
          </w:tcPr>
          <w:p w14:paraId="773C9A90" w14:textId="77777777" w:rsidR="00F20F0D" w:rsidRPr="003A0538" w:rsidRDefault="00F20F0D" w:rsidP="006D0CC0">
            <w:pPr>
              <w:spacing w:before="100" w:beforeAutospacing="1" w:after="100" w:afterAutospacing="1"/>
              <w:rPr>
                <w:szCs w:val="28"/>
              </w:rPr>
            </w:pPr>
            <w:r w:rsidRPr="003A0538">
              <w:rPr>
                <w:szCs w:val="28"/>
              </w:rPr>
              <w:t>Зміни до чинного законодавства.</w:t>
            </w:r>
          </w:p>
        </w:tc>
      </w:tr>
      <w:tr w:rsidR="00F20F0D" w:rsidRPr="003A0538" w14:paraId="4E510A41" w14:textId="77777777" w:rsidTr="000A7392">
        <w:trPr>
          <w:trHeight w:val="3240"/>
        </w:trPr>
        <w:tc>
          <w:tcPr>
            <w:tcW w:w="2508" w:type="dxa"/>
            <w:tcBorders>
              <w:top w:val="single" w:sz="4" w:space="0" w:color="000000"/>
              <w:left w:val="single" w:sz="4" w:space="0" w:color="000000"/>
              <w:bottom w:val="single" w:sz="4" w:space="0" w:color="000000"/>
            </w:tcBorders>
          </w:tcPr>
          <w:p w14:paraId="59291C22" w14:textId="21DE16E6" w:rsidR="00F20F0D" w:rsidRPr="003A0538" w:rsidRDefault="00F20F0D" w:rsidP="006D0CC0">
            <w:pPr>
              <w:spacing w:before="100" w:beforeAutospacing="1" w:after="100" w:afterAutospacing="1"/>
              <w:rPr>
                <w:szCs w:val="28"/>
              </w:rPr>
            </w:pPr>
            <w:r w:rsidRPr="003A0538">
              <w:rPr>
                <w:szCs w:val="28"/>
              </w:rPr>
              <w:lastRenderedPageBreak/>
              <w:t xml:space="preserve">Альтернатива </w:t>
            </w:r>
            <w:r w:rsidR="00D268E9" w:rsidRPr="003A0538">
              <w:rPr>
                <w:szCs w:val="28"/>
              </w:rPr>
              <w:t>1</w:t>
            </w:r>
          </w:p>
        </w:tc>
        <w:tc>
          <w:tcPr>
            <w:tcW w:w="4061" w:type="dxa"/>
            <w:tcBorders>
              <w:top w:val="single" w:sz="4" w:space="0" w:color="000000"/>
              <w:left w:val="single" w:sz="4" w:space="0" w:color="000000"/>
              <w:bottom w:val="single" w:sz="4" w:space="0" w:color="000000"/>
            </w:tcBorders>
          </w:tcPr>
          <w:p w14:paraId="192923BD" w14:textId="39F27CC6" w:rsidR="00336DB1" w:rsidRPr="003A0538" w:rsidRDefault="00336DB1" w:rsidP="001F6A54">
            <w:pPr>
              <w:spacing w:before="100" w:beforeAutospacing="1" w:after="100" w:afterAutospacing="1"/>
              <w:rPr>
                <w:szCs w:val="28"/>
              </w:rPr>
            </w:pPr>
            <w:r w:rsidRPr="003A0538">
              <w:rPr>
                <w:szCs w:val="28"/>
              </w:rPr>
              <w:t>Застосування вказаної альтернативи не є бажаним, оскільки при її реалізації ситуація залишиться без змін, що, у свою чергу, не дозволить ефективно та своєчасно вирішити проблему та реалізувати поставлені цілі</w:t>
            </w:r>
          </w:p>
        </w:tc>
        <w:tc>
          <w:tcPr>
            <w:tcW w:w="3354" w:type="dxa"/>
            <w:tcBorders>
              <w:top w:val="single" w:sz="4" w:space="0" w:color="000000"/>
              <w:left w:val="single" w:sz="4" w:space="0" w:color="000000"/>
              <w:bottom w:val="single" w:sz="4" w:space="0" w:color="000000"/>
              <w:right w:val="single" w:sz="4" w:space="0" w:color="000000"/>
            </w:tcBorders>
          </w:tcPr>
          <w:p w14:paraId="5A4CC5E7" w14:textId="29953F68" w:rsidR="00F20F0D" w:rsidRPr="003A0538" w:rsidRDefault="00326A50" w:rsidP="006D0CC0">
            <w:pPr>
              <w:spacing w:before="100" w:beforeAutospacing="1" w:after="100" w:afterAutospacing="1"/>
              <w:rPr>
                <w:szCs w:val="28"/>
              </w:rPr>
            </w:pPr>
            <w:r w:rsidRPr="003A0538">
              <w:rPr>
                <w:szCs w:val="28"/>
              </w:rPr>
              <w:t>Зміни до чинного законодавства.</w:t>
            </w:r>
          </w:p>
        </w:tc>
      </w:tr>
      <w:tr w:rsidR="00B906C9" w:rsidRPr="003A0538" w14:paraId="5D05D8A4" w14:textId="77777777" w:rsidTr="000A7392">
        <w:trPr>
          <w:trHeight w:val="1851"/>
        </w:trPr>
        <w:tc>
          <w:tcPr>
            <w:tcW w:w="2508" w:type="dxa"/>
            <w:tcBorders>
              <w:top w:val="single" w:sz="4" w:space="0" w:color="000000"/>
              <w:left w:val="single" w:sz="4" w:space="0" w:color="000000"/>
              <w:bottom w:val="single" w:sz="4" w:space="0" w:color="000000"/>
            </w:tcBorders>
          </w:tcPr>
          <w:p w14:paraId="219B99A2" w14:textId="770CBD16" w:rsidR="00B906C9" w:rsidRPr="003A0538" w:rsidRDefault="00B906C9" w:rsidP="006D0CC0">
            <w:pPr>
              <w:spacing w:before="100" w:beforeAutospacing="1" w:after="100" w:afterAutospacing="1"/>
              <w:rPr>
                <w:szCs w:val="28"/>
              </w:rPr>
            </w:pPr>
            <w:r w:rsidRPr="003A0538">
              <w:rPr>
                <w:szCs w:val="28"/>
              </w:rPr>
              <w:t xml:space="preserve">Альтернатива </w:t>
            </w:r>
            <w:r w:rsidR="00D268E9" w:rsidRPr="003A0538">
              <w:rPr>
                <w:szCs w:val="28"/>
              </w:rPr>
              <w:t>2</w:t>
            </w:r>
          </w:p>
        </w:tc>
        <w:tc>
          <w:tcPr>
            <w:tcW w:w="4061" w:type="dxa"/>
            <w:tcBorders>
              <w:top w:val="single" w:sz="4" w:space="0" w:color="000000"/>
              <w:left w:val="single" w:sz="4" w:space="0" w:color="000000"/>
              <w:bottom w:val="single" w:sz="4" w:space="0" w:color="000000"/>
            </w:tcBorders>
          </w:tcPr>
          <w:p w14:paraId="6961959E" w14:textId="0A323AFD" w:rsidR="00B906C9" w:rsidRPr="003A0538" w:rsidRDefault="00336DB1" w:rsidP="001F6A54">
            <w:pPr>
              <w:spacing w:before="100" w:beforeAutospacing="1" w:after="100" w:afterAutospacing="1"/>
              <w:rPr>
                <w:szCs w:val="28"/>
              </w:rPr>
            </w:pPr>
            <w:r w:rsidRPr="003A0538">
              <w:rPr>
                <w:szCs w:val="28"/>
              </w:rPr>
              <w:t>Вказана альтернатива не є прийнятною, оскільки при її реалізації ситуація в кращому випадку залишиться без змін, або може навіть погіршитись.</w:t>
            </w:r>
          </w:p>
        </w:tc>
        <w:tc>
          <w:tcPr>
            <w:tcW w:w="3354" w:type="dxa"/>
            <w:tcBorders>
              <w:top w:val="single" w:sz="4" w:space="0" w:color="000000"/>
              <w:left w:val="single" w:sz="4" w:space="0" w:color="000000"/>
              <w:bottom w:val="single" w:sz="4" w:space="0" w:color="000000"/>
              <w:right w:val="single" w:sz="4" w:space="0" w:color="000000"/>
            </w:tcBorders>
          </w:tcPr>
          <w:p w14:paraId="5FB5D053" w14:textId="5DAE4C40" w:rsidR="00B906C9" w:rsidRPr="003A0538" w:rsidRDefault="00326A50" w:rsidP="006D0CC0">
            <w:pPr>
              <w:spacing w:before="100" w:beforeAutospacing="1" w:after="100" w:afterAutospacing="1"/>
              <w:rPr>
                <w:szCs w:val="28"/>
              </w:rPr>
            </w:pPr>
            <w:r w:rsidRPr="003A0538">
              <w:rPr>
                <w:szCs w:val="28"/>
              </w:rPr>
              <w:t>Зміни до чинного законодавства.</w:t>
            </w:r>
          </w:p>
        </w:tc>
      </w:tr>
    </w:tbl>
    <w:p w14:paraId="16034991" w14:textId="706A4434" w:rsidR="00F20F0D" w:rsidRPr="003A0538" w:rsidRDefault="00F20F0D" w:rsidP="00630C1B">
      <w:pPr>
        <w:spacing w:before="100" w:beforeAutospacing="1" w:after="100" w:afterAutospacing="1"/>
        <w:ind w:firstLine="708"/>
        <w:jc w:val="both"/>
        <w:rPr>
          <w:szCs w:val="28"/>
        </w:rPr>
      </w:pPr>
      <w:r w:rsidRPr="003A0538">
        <w:rPr>
          <w:szCs w:val="28"/>
        </w:rPr>
        <w:t xml:space="preserve">Таким чином для реалізації обрано </w:t>
      </w:r>
      <w:r w:rsidRPr="003A0538">
        <w:rPr>
          <w:b/>
          <w:szCs w:val="28"/>
        </w:rPr>
        <w:t xml:space="preserve">Альтернативу </w:t>
      </w:r>
      <w:r w:rsidR="00593D0F" w:rsidRPr="003A0538">
        <w:rPr>
          <w:b/>
          <w:szCs w:val="28"/>
        </w:rPr>
        <w:t>3</w:t>
      </w:r>
      <w:r w:rsidRPr="003A0538">
        <w:rPr>
          <w:szCs w:val="28"/>
        </w:rPr>
        <w:t xml:space="preserve"> – прийняття пропонованого регуляторного акта, з метою </w:t>
      </w:r>
      <w:r w:rsidR="001A7AD4" w:rsidRPr="003A0538">
        <w:rPr>
          <w:szCs w:val="28"/>
        </w:rPr>
        <w:t>встановлення плати</w:t>
      </w:r>
      <w:r w:rsidR="00630C1B" w:rsidRPr="003A0538">
        <w:rPr>
          <w:szCs w:val="28"/>
        </w:rPr>
        <w:t xml:space="preserve">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та гарантування недискримінаційного доступу постачальників електронних комунікаційних послуг, уповноважених ними осіб до таких об’єктів, що дозволить створити належні умови для розвитку конкуренції на ринку </w:t>
      </w:r>
      <w:r w:rsidR="00E4185A">
        <w:rPr>
          <w:szCs w:val="28"/>
        </w:rPr>
        <w:t>електронних комунікаційних послуг</w:t>
      </w:r>
      <w:r w:rsidR="00630C1B" w:rsidRPr="003A0538">
        <w:rPr>
          <w:szCs w:val="28"/>
        </w:rPr>
        <w:t xml:space="preserve"> шляхом забезпечення ефективного використання існуючих елементів інфраструктури відповідних об’єктів комунальної власності Миколаївської міської територіальної громади</w:t>
      </w:r>
      <w:r w:rsidR="002D2933" w:rsidRPr="003A0538">
        <w:rPr>
          <w:szCs w:val="28"/>
        </w:rPr>
        <w:t>.</w:t>
      </w:r>
    </w:p>
    <w:p w14:paraId="1729ED03" w14:textId="77777777" w:rsidR="00F20F0D" w:rsidRPr="003A0538" w:rsidRDefault="00F20F0D" w:rsidP="006D0CC0">
      <w:pPr>
        <w:spacing w:before="100" w:beforeAutospacing="1" w:after="100" w:afterAutospacing="1"/>
        <w:rPr>
          <w:b/>
          <w:szCs w:val="28"/>
        </w:rPr>
      </w:pPr>
    </w:p>
    <w:p w14:paraId="3E763B72" w14:textId="77777777" w:rsidR="00F20F0D" w:rsidRPr="003A0538" w:rsidRDefault="00F20F0D" w:rsidP="006D0CC0">
      <w:pPr>
        <w:spacing w:before="100" w:beforeAutospacing="1" w:after="100" w:afterAutospacing="1"/>
        <w:rPr>
          <w:b/>
          <w:szCs w:val="28"/>
        </w:rPr>
      </w:pPr>
      <w:r w:rsidRPr="003A0538">
        <w:rPr>
          <w:b/>
          <w:szCs w:val="28"/>
        </w:rPr>
        <w:t>V. Механізм, який пропонується застосувати для розв’язання проблеми</w:t>
      </w:r>
    </w:p>
    <w:p w14:paraId="58D35676" w14:textId="6EC65861" w:rsidR="00F20F0D" w:rsidRPr="003A0538" w:rsidRDefault="00F20F0D" w:rsidP="005D1B7A">
      <w:pPr>
        <w:spacing w:before="100" w:beforeAutospacing="1" w:after="100" w:afterAutospacing="1"/>
        <w:ind w:firstLine="709"/>
        <w:contextualSpacing/>
        <w:jc w:val="both"/>
        <w:rPr>
          <w:bCs/>
          <w:szCs w:val="28"/>
        </w:rPr>
      </w:pPr>
      <w:r w:rsidRPr="003A0538">
        <w:rPr>
          <w:bCs/>
          <w:szCs w:val="28"/>
        </w:rPr>
        <w:t xml:space="preserve">Механізмом розв’язання описаної вище проблеми є прийняття рішення </w:t>
      </w:r>
      <w:r w:rsidR="002D2933" w:rsidRPr="003A0538">
        <w:rPr>
          <w:bCs/>
          <w:szCs w:val="28"/>
        </w:rPr>
        <w:t>Миколаївської</w:t>
      </w:r>
      <w:r w:rsidRPr="003A0538">
        <w:rPr>
          <w:bCs/>
          <w:szCs w:val="28"/>
        </w:rPr>
        <w:t xml:space="preserve"> міської ради «</w:t>
      </w:r>
      <w:r w:rsidR="007E5D28" w:rsidRPr="003A0538">
        <w:rPr>
          <w:bCs/>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bCs/>
          <w:szCs w:val="28"/>
        </w:rPr>
        <w:t>».</w:t>
      </w:r>
    </w:p>
    <w:p w14:paraId="668A815D" w14:textId="71188E57" w:rsidR="005D1B7A" w:rsidRPr="003A0538" w:rsidRDefault="005D1B7A" w:rsidP="007E5D28">
      <w:pPr>
        <w:spacing w:before="100" w:beforeAutospacing="1" w:after="100" w:afterAutospacing="1"/>
        <w:ind w:firstLine="708"/>
        <w:jc w:val="both"/>
        <w:rPr>
          <w:bCs/>
          <w:szCs w:val="28"/>
          <w:highlight w:val="yellow"/>
        </w:rPr>
      </w:pPr>
      <w:r w:rsidRPr="003A0538">
        <w:rPr>
          <w:bCs/>
          <w:szCs w:val="28"/>
        </w:rPr>
        <w:t>Пропонованим проєктом рішення змінений підхід до</w:t>
      </w:r>
      <w:r w:rsidR="007E5D28" w:rsidRPr="003A0538">
        <w:rPr>
          <w:bCs/>
          <w:szCs w:val="28"/>
        </w:rPr>
        <w:t xml:space="preserve"> надання постачальникам електронних комунікаційних послуг, уповноваженим ними особам доступу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w:t>
      </w:r>
      <w:r w:rsidRPr="003A0538">
        <w:rPr>
          <w:bCs/>
          <w:szCs w:val="28"/>
        </w:rPr>
        <w:t>Відповідно до цього проєкту регуляторного акта,</w:t>
      </w:r>
      <w:r w:rsidR="007E5D28" w:rsidRPr="003A0538">
        <w:rPr>
          <w:bCs/>
          <w:szCs w:val="28"/>
        </w:rPr>
        <w:t xml:space="preserve"> плата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визначається на договірній основі підприємствами, установами, </w:t>
      </w:r>
      <w:r w:rsidR="007E5D28" w:rsidRPr="003A0538">
        <w:rPr>
          <w:bCs/>
          <w:szCs w:val="28"/>
        </w:rPr>
        <w:lastRenderedPageBreak/>
        <w:t>організаціями, на балансі яких перебувають такі об’єкти у розмірі, що не перевищує граничний розмір, встановлений ч. 7 ст. 17 Закону України «Про доступ до об’єктів будівництва, транспорту, електроенергетики з метою розвитку електронних комунікаційних мереж»</w:t>
      </w:r>
      <w:r w:rsidRPr="003A0538">
        <w:rPr>
          <w:bCs/>
          <w:szCs w:val="28"/>
        </w:rPr>
        <w:t xml:space="preserve">. Реалізація такого рішення </w:t>
      </w:r>
      <w:r w:rsidR="000F4259" w:rsidRPr="003A0538">
        <w:rPr>
          <w:bCs/>
          <w:szCs w:val="28"/>
        </w:rPr>
        <w:t xml:space="preserve">дозволить створити належні умови для розвитку конкуренції на ринку </w:t>
      </w:r>
      <w:r w:rsidR="00E4185A">
        <w:rPr>
          <w:bCs/>
          <w:szCs w:val="28"/>
        </w:rPr>
        <w:t>електронних комунікаційних послуг</w:t>
      </w:r>
      <w:r w:rsidR="000F4259" w:rsidRPr="003A0538">
        <w:rPr>
          <w:bCs/>
          <w:szCs w:val="28"/>
        </w:rPr>
        <w:t xml:space="preserve"> шляхом забезпечення ефективного використання існуючих елементів інфраструктури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а також гарантуватиме недискримінаційний доступ постачальників електронних комунікаційних послуг, уповноважених ними осіб до таких об’єктів, чим сприятиме наданню мешканцям громади якісних </w:t>
      </w:r>
      <w:r w:rsidR="00E4185A">
        <w:rPr>
          <w:bCs/>
          <w:szCs w:val="28"/>
        </w:rPr>
        <w:t>електронних комунікаційних послуг</w:t>
      </w:r>
      <w:r w:rsidR="000F4259" w:rsidRPr="003A0538">
        <w:rPr>
          <w:bCs/>
          <w:szCs w:val="28"/>
        </w:rPr>
        <w:t>.</w:t>
      </w:r>
    </w:p>
    <w:p w14:paraId="3EA8C2BC" w14:textId="77777777" w:rsidR="00F20F0D" w:rsidRPr="003A0538" w:rsidRDefault="00F20F0D" w:rsidP="006D0CC0">
      <w:pPr>
        <w:spacing w:before="100" w:beforeAutospacing="1" w:after="100" w:afterAutospacing="1"/>
        <w:jc w:val="both"/>
        <w:rPr>
          <w:b/>
          <w:szCs w:val="28"/>
        </w:rPr>
      </w:pPr>
      <w:r w:rsidRPr="003A0538">
        <w:rPr>
          <w:b/>
          <w:szCs w:val="28"/>
        </w:rPr>
        <w:t>Запропоновані механізми регуляторного акта, за допомогою яких можна розв’язати проблему:</w:t>
      </w:r>
    </w:p>
    <w:p w14:paraId="1ABA9D0B" w14:textId="54F97154" w:rsidR="005D1B7A" w:rsidRPr="003A0538" w:rsidRDefault="00F20F0D" w:rsidP="00B801EA">
      <w:pPr>
        <w:spacing w:before="100" w:beforeAutospacing="1" w:after="100" w:afterAutospacing="1"/>
        <w:ind w:firstLine="709"/>
        <w:contextualSpacing/>
        <w:jc w:val="both"/>
        <w:rPr>
          <w:szCs w:val="28"/>
        </w:rPr>
      </w:pPr>
      <w:r w:rsidRPr="003A0538">
        <w:rPr>
          <w:szCs w:val="28"/>
        </w:rPr>
        <w:t xml:space="preserve">Цей регуляторний акт пропонує розв’язати проблему </w:t>
      </w:r>
      <w:r w:rsidR="005B04A0" w:rsidRPr="003A0538">
        <w:rPr>
          <w:szCs w:val="28"/>
        </w:rPr>
        <w:t>за допомогою таких механізмів</w:t>
      </w:r>
      <w:r w:rsidRPr="003A0538">
        <w:rPr>
          <w:szCs w:val="28"/>
        </w:rPr>
        <w:t>:</w:t>
      </w:r>
    </w:p>
    <w:p w14:paraId="5D969EF2" w14:textId="77777777" w:rsidR="00B801EA" w:rsidRPr="003A0538" w:rsidRDefault="005D1B7A" w:rsidP="00B801EA">
      <w:pPr>
        <w:spacing w:before="100" w:beforeAutospacing="1" w:after="100" w:afterAutospacing="1"/>
        <w:ind w:firstLine="709"/>
        <w:contextualSpacing/>
        <w:jc w:val="both"/>
        <w:rPr>
          <w:szCs w:val="28"/>
        </w:rPr>
      </w:pPr>
      <w:r w:rsidRPr="003A0538">
        <w:rPr>
          <w:szCs w:val="28"/>
        </w:rPr>
        <w:t xml:space="preserve">- </w:t>
      </w:r>
      <w:r w:rsidR="005B04A0" w:rsidRPr="003A0538">
        <w:rPr>
          <w:szCs w:val="28"/>
        </w:rPr>
        <w:t>визначення плати за доступ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 здійснюється на договірній основі підприємствами, установами, організаціями, на балансі яких перебувають такі об’єкти (балансоутримувачами) у розмірі, що не перевищує граничний розмір, встановлений ч. 7 ст. 17 Закону України «Про доступ до об’єктів будівництва, транспорту, електроенергетики з метою розвитку електронних комунікаційних мереж»</w:t>
      </w:r>
      <w:r w:rsidRPr="003A0538">
        <w:rPr>
          <w:szCs w:val="28"/>
        </w:rPr>
        <w:t>;</w:t>
      </w:r>
    </w:p>
    <w:p w14:paraId="25A360A0" w14:textId="77777777" w:rsidR="00B801EA" w:rsidRPr="003A0538" w:rsidRDefault="00D7527B" w:rsidP="00B801EA">
      <w:pPr>
        <w:spacing w:before="100" w:beforeAutospacing="1" w:after="100" w:afterAutospacing="1"/>
        <w:ind w:firstLine="709"/>
        <w:contextualSpacing/>
        <w:jc w:val="both"/>
        <w:rPr>
          <w:szCs w:val="28"/>
        </w:rPr>
      </w:pPr>
      <w:r w:rsidRPr="003A0538">
        <w:rPr>
          <w:szCs w:val="28"/>
        </w:rPr>
        <w:t>- розмір плати за доступ до об’єктів визначається балансоутримувачами відповідно до методик, затверджених відповідними центральними органами виконавчої влади</w:t>
      </w:r>
      <w:r w:rsidR="00AB7545" w:rsidRPr="003A0538">
        <w:rPr>
          <w:szCs w:val="28"/>
        </w:rPr>
        <w:t>;</w:t>
      </w:r>
    </w:p>
    <w:p w14:paraId="24EBB3B8" w14:textId="77777777" w:rsidR="00B801EA" w:rsidRPr="003A0538" w:rsidRDefault="005D1B7A" w:rsidP="00B801EA">
      <w:pPr>
        <w:spacing w:before="100" w:beforeAutospacing="1" w:after="100" w:afterAutospacing="1"/>
        <w:ind w:firstLine="709"/>
        <w:contextualSpacing/>
        <w:jc w:val="both"/>
        <w:rPr>
          <w:szCs w:val="28"/>
        </w:rPr>
      </w:pPr>
      <w:r w:rsidRPr="003A0538">
        <w:rPr>
          <w:szCs w:val="28"/>
        </w:rPr>
        <w:t xml:space="preserve">- </w:t>
      </w:r>
      <w:r w:rsidR="005B04A0" w:rsidRPr="003A0538">
        <w:rPr>
          <w:szCs w:val="28"/>
        </w:rPr>
        <w:t>звітування балансоутримувачів</w:t>
      </w:r>
      <w:r w:rsidR="00AB7545" w:rsidRPr="003A0538">
        <w:rPr>
          <w:szCs w:val="28"/>
        </w:rPr>
        <w:t xml:space="preserve"> виконавчим органам, до сфери управління яких вони належать щодо дотримання законодавства щодо безперешкодного та недискримінаційного доступу до об’єктів, а також розрахунку плати за доступ до об’єктів для контролю за правильністю її обрахування</w:t>
      </w:r>
      <w:r w:rsidRPr="003A0538">
        <w:rPr>
          <w:szCs w:val="28"/>
        </w:rPr>
        <w:t>;</w:t>
      </w:r>
    </w:p>
    <w:p w14:paraId="7808CFFC" w14:textId="52E2DA35" w:rsidR="005D1B7A" w:rsidRPr="003A0538" w:rsidRDefault="00041AF8" w:rsidP="00CC0703">
      <w:pPr>
        <w:spacing w:before="100" w:beforeAutospacing="1" w:after="100" w:afterAutospacing="1"/>
        <w:ind w:firstLine="709"/>
        <w:contextualSpacing/>
        <w:jc w:val="both"/>
        <w:rPr>
          <w:szCs w:val="28"/>
        </w:rPr>
      </w:pPr>
      <w:r w:rsidRPr="003A0538">
        <w:rPr>
          <w:szCs w:val="28"/>
        </w:rPr>
        <w:t xml:space="preserve">- відповідно до методик </w:t>
      </w:r>
      <w:r w:rsidR="00A77831" w:rsidRPr="003A0538">
        <w:rPr>
          <w:szCs w:val="28"/>
        </w:rPr>
        <w:t xml:space="preserve">визначення плати за доступ до елементів інфраструктури об'єктів доступу, розмір плати за доступ не може змінюватися протягом одного року з дня укладення договору з доступу. Крім цього, підставами для перегляду розміру плати </w:t>
      </w:r>
      <w:r w:rsidR="007C05BC" w:rsidRPr="003A0538">
        <w:rPr>
          <w:szCs w:val="28"/>
        </w:rPr>
        <w:t xml:space="preserve">за доступ </w:t>
      </w:r>
      <w:r w:rsidR="00A77831" w:rsidRPr="003A0538">
        <w:rPr>
          <w:szCs w:val="28"/>
        </w:rPr>
        <w:t>є зміна розміру складових додаткових витрат,</w:t>
      </w:r>
      <w:r w:rsidR="00EB7D26" w:rsidRPr="003A0538">
        <w:rPr>
          <w:szCs w:val="28"/>
        </w:rPr>
        <w:t xml:space="preserve"> </w:t>
      </w:r>
      <w:r w:rsidR="000A53A7" w:rsidRPr="003A0538">
        <w:rPr>
          <w:szCs w:val="28"/>
        </w:rPr>
        <w:t xml:space="preserve">зміна </w:t>
      </w:r>
      <w:r w:rsidR="00EB7D26" w:rsidRPr="003A0538">
        <w:rPr>
          <w:szCs w:val="28"/>
        </w:rPr>
        <w:t>мінімального рівня заробітної плати</w:t>
      </w:r>
      <w:r w:rsidR="000A53A7" w:rsidRPr="003A0538">
        <w:rPr>
          <w:szCs w:val="28"/>
        </w:rPr>
        <w:t xml:space="preserve">, зміна ставок податків і зборів, ставок орендної плати, зміна цін і тарифів на комунальні послуги, енергоносії, матеріальні ресурси, зміна кількості замовників, які використовують одну й ту саму інфраструктуру об’єкта доступу </w:t>
      </w:r>
      <w:r w:rsidR="00781DD0" w:rsidRPr="003A0538">
        <w:rPr>
          <w:szCs w:val="28"/>
        </w:rPr>
        <w:t>та інших показників, що використовуються при визначенні плати за доступ.</w:t>
      </w:r>
    </w:p>
    <w:p w14:paraId="567B4DE8" w14:textId="77777777" w:rsidR="00781DD0" w:rsidRPr="003A0538" w:rsidRDefault="00781DD0" w:rsidP="00781DD0">
      <w:pPr>
        <w:spacing w:before="100" w:beforeAutospacing="1" w:after="100" w:afterAutospacing="1"/>
        <w:ind w:firstLine="357"/>
        <w:contextualSpacing/>
        <w:jc w:val="both"/>
        <w:rPr>
          <w:szCs w:val="28"/>
        </w:rPr>
      </w:pPr>
    </w:p>
    <w:p w14:paraId="7DB749D5" w14:textId="77777777" w:rsidR="00B801EA" w:rsidRPr="003A0538" w:rsidRDefault="00F20F0D" w:rsidP="00B801EA">
      <w:pPr>
        <w:spacing w:before="100" w:beforeAutospacing="1" w:after="100" w:afterAutospacing="1"/>
        <w:rPr>
          <w:b/>
          <w:szCs w:val="28"/>
        </w:rPr>
      </w:pPr>
      <w:r w:rsidRPr="003A0538">
        <w:rPr>
          <w:b/>
          <w:szCs w:val="28"/>
        </w:rPr>
        <w:t>Заходи, які мають здійснити органи влади для впровадження цього регуляторного акта:</w:t>
      </w:r>
    </w:p>
    <w:p w14:paraId="76C4198A" w14:textId="77777777" w:rsidR="00B801EA" w:rsidRPr="003A0538" w:rsidRDefault="005D1B7A" w:rsidP="00B801EA">
      <w:pPr>
        <w:spacing w:before="100" w:beforeAutospacing="1" w:after="100" w:afterAutospacing="1"/>
        <w:ind w:firstLine="709"/>
        <w:contextualSpacing/>
        <w:rPr>
          <w:b/>
          <w:szCs w:val="28"/>
        </w:rPr>
      </w:pPr>
      <w:r w:rsidRPr="003A0538">
        <w:rPr>
          <w:szCs w:val="28"/>
        </w:rPr>
        <w:lastRenderedPageBreak/>
        <w:t>-</w:t>
      </w:r>
      <w:r w:rsidR="007E5D28" w:rsidRPr="003A0538">
        <w:rPr>
          <w:szCs w:val="28"/>
        </w:rPr>
        <w:t xml:space="preserve"> </w:t>
      </w:r>
      <w:r w:rsidR="00A5272D" w:rsidRPr="003A0538">
        <w:rPr>
          <w:szCs w:val="28"/>
        </w:rPr>
        <w:t xml:space="preserve">міська рада – </w:t>
      </w:r>
      <w:r w:rsidR="007E5D28" w:rsidRPr="003A0538">
        <w:rPr>
          <w:szCs w:val="28"/>
        </w:rPr>
        <w:t xml:space="preserve">прийняти рішення </w:t>
      </w:r>
      <w:r w:rsidR="00A5272D" w:rsidRPr="003A0538">
        <w:rPr>
          <w:szCs w:val="28"/>
        </w:rPr>
        <w:t>«</w:t>
      </w:r>
      <w:r w:rsidR="00A5272D" w:rsidRPr="003A0538">
        <w:rPr>
          <w:bCs/>
          <w:szCs w:val="28"/>
        </w:rPr>
        <w:t>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00A5272D" w:rsidRPr="003A0538">
        <w:rPr>
          <w:szCs w:val="28"/>
        </w:rPr>
        <w:t>»</w:t>
      </w:r>
      <w:r w:rsidRPr="003A0538">
        <w:rPr>
          <w:szCs w:val="28"/>
        </w:rPr>
        <w:t>;</w:t>
      </w:r>
    </w:p>
    <w:p w14:paraId="1CDECFAE" w14:textId="1E456BD1" w:rsidR="0070760B" w:rsidRPr="003A0538" w:rsidRDefault="005D1B7A" w:rsidP="000C02D7">
      <w:pPr>
        <w:spacing w:before="100" w:beforeAutospacing="1" w:after="100" w:afterAutospacing="1"/>
        <w:ind w:firstLine="709"/>
        <w:contextualSpacing/>
        <w:rPr>
          <w:b/>
          <w:szCs w:val="28"/>
        </w:rPr>
      </w:pPr>
      <w:r w:rsidRPr="003A0538">
        <w:rPr>
          <w:szCs w:val="28"/>
        </w:rPr>
        <w:t>-</w:t>
      </w:r>
      <w:r w:rsidR="00A5272D" w:rsidRPr="003A0538">
        <w:rPr>
          <w:szCs w:val="28"/>
        </w:rPr>
        <w:t xml:space="preserve"> уповноважені виконавчі органи міської ради – здійснювати контроль за дотриманням балансоутримувачами вимог законодавства щодо забезпечення на договірній основі безперешкодного доступу постачальників електронних комунікаційних послуг, уповноважених ними осіб до об’єктів, а також здійснювати контроль за правильністю обрахування плати за доступ до об’єктів</w:t>
      </w:r>
      <w:r w:rsidR="007211AD" w:rsidRPr="003A0538">
        <w:rPr>
          <w:szCs w:val="28"/>
        </w:rPr>
        <w:t>.</w:t>
      </w:r>
    </w:p>
    <w:p w14:paraId="609F43D1" w14:textId="77777777" w:rsidR="000C02D7" w:rsidRPr="003A0538" w:rsidRDefault="000C02D7" w:rsidP="000C02D7">
      <w:pPr>
        <w:spacing w:before="100" w:beforeAutospacing="1" w:after="100" w:afterAutospacing="1"/>
        <w:ind w:firstLine="709"/>
        <w:contextualSpacing/>
        <w:rPr>
          <w:b/>
          <w:szCs w:val="28"/>
        </w:rPr>
      </w:pPr>
    </w:p>
    <w:p w14:paraId="3CEB3BFB" w14:textId="4D2EF0F5" w:rsidR="00F20F0D" w:rsidRPr="003A0538" w:rsidRDefault="00F20F0D" w:rsidP="006D0CC0">
      <w:pPr>
        <w:spacing w:before="100" w:beforeAutospacing="1" w:after="100" w:afterAutospacing="1"/>
        <w:rPr>
          <w:b/>
          <w:szCs w:val="28"/>
        </w:rPr>
      </w:pPr>
      <w:r w:rsidRPr="003A0538">
        <w:rPr>
          <w:b/>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63A5419" w14:textId="1197DE06" w:rsidR="000C02D7" w:rsidRPr="003A0538" w:rsidRDefault="00F20F0D" w:rsidP="000C02D7">
      <w:pPr>
        <w:ind w:firstLine="709"/>
        <w:jc w:val="both"/>
        <w:rPr>
          <w:szCs w:val="28"/>
        </w:rPr>
      </w:pPr>
      <w:r w:rsidRPr="003A0538">
        <w:rPr>
          <w:szCs w:val="28"/>
        </w:rPr>
        <w:t xml:space="preserve">Розрахунок витрат на запровадження державного регулювання для суб’єктів малого підприємництва (М-тест) наведено у </w:t>
      </w:r>
      <w:r w:rsidR="003A3303" w:rsidRPr="003A0538">
        <w:rPr>
          <w:szCs w:val="28"/>
        </w:rPr>
        <w:t>Д</w:t>
      </w:r>
      <w:r w:rsidRPr="003A0538">
        <w:rPr>
          <w:szCs w:val="28"/>
        </w:rPr>
        <w:t xml:space="preserve">одатку </w:t>
      </w:r>
      <w:r w:rsidR="000C02D7" w:rsidRPr="003A0538">
        <w:rPr>
          <w:szCs w:val="28"/>
        </w:rPr>
        <w:t>2 до аналізу регуляторного впливу</w:t>
      </w:r>
      <w:r w:rsidRPr="003A0538">
        <w:rPr>
          <w:szCs w:val="28"/>
        </w:rPr>
        <w:t>.</w:t>
      </w:r>
    </w:p>
    <w:p w14:paraId="068AEF37" w14:textId="77777777" w:rsidR="000C02D7" w:rsidRPr="003A0538" w:rsidRDefault="000C02D7" w:rsidP="000C02D7">
      <w:pPr>
        <w:ind w:firstLine="709"/>
        <w:jc w:val="both"/>
        <w:rPr>
          <w:szCs w:val="28"/>
        </w:rPr>
      </w:pPr>
    </w:p>
    <w:p w14:paraId="1CBE89EF" w14:textId="7590D938" w:rsidR="00F20F0D" w:rsidRPr="003A0538" w:rsidRDefault="00F20F0D" w:rsidP="005D1B7A">
      <w:pPr>
        <w:suppressAutoHyphens w:val="0"/>
        <w:spacing w:after="160" w:line="259" w:lineRule="auto"/>
        <w:rPr>
          <w:b/>
          <w:szCs w:val="28"/>
        </w:rPr>
      </w:pPr>
      <w:r w:rsidRPr="003A0538">
        <w:rPr>
          <w:b/>
          <w:szCs w:val="28"/>
        </w:rPr>
        <w:t>VII. Обґрунтування запропонованого строку дії регуляторного акта</w:t>
      </w:r>
    </w:p>
    <w:p w14:paraId="54BE57FC" w14:textId="35203F01" w:rsidR="00F20F0D" w:rsidRPr="003A0538" w:rsidRDefault="00CA7E14" w:rsidP="006D0CC0">
      <w:pPr>
        <w:spacing w:before="100" w:beforeAutospacing="1" w:after="100" w:afterAutospacing="1"/>
        <w:rPr>
          <w:b/>
          <w:szCs w:val="28"/>
        </w:rPr>
      </w:pPr>
      <w:r w:rsidRPr="003A0538">
        <w:rPr>
          <w:b/>
          <w:szCs w:val="28"/>
        </w:rPr>
        <w:t>Строк</w:t>
      </w:r>
      <w:r w:rsidR="00F20F0D" w:rsidRPr="003A0538">
        <w:rPr>
          <w:b/>
          <w:szCs w:val="28"/>
        </w:rPr>
        <w:t xml:space="preserve"> дії акта: </w:t>
      </w:r>
    </w:p>
    <w:p w14:paraId="2542474C" w14:textId="3DB76DE4" w:rsidR="00F20F0D" w:rsidRPr="003A0538" w:rsidRDefault="00F20F0D" w:rsidP="006D0CC0">
      <w:pPr>
        <w:spacing w:before="100" w:beforeAutospacing="1" w:after="100" w:afterAutospacing="1"/>
        <w:ind w:firstLine="708"/>
        <w:jc w:val="both"/>
        <w:rPr>
          <w:szCs w:val="28"/>
        </w:rPr>
      </w:pPr>
      <w:r w:rsidRPr="003A0538">
        <w:rPr>
          <w:szCs w:val="28"/>
        </w:rPr>
        <w:t xml:space="preserve">Безстроково, або до внесення змін до </w:t>
      </w:r>
      <w:r w:rsidR="005D1B7A" w:rsidRPr="003A0538">
        <w:rPr>
          <w:szCs w:val="28"/>
        </w:rPr>
        <w:t>чинного</w:t>
      </w:r>
      <w:r w:rsidRPr="003A0538">
        <w:rPr>
          <w:szCs w:val="28"/>
        </w:rPr>
        <w:t xml:space="preserve"> законодавства України та відповідного рішення </w:t>
      </w:r>
      <w:r w:rsidR="005D1B7A" w:rsidRPr="003A0538">
        <w:rPr>
          <w:szCs w:val="28"/>
        </w:rPr>
        <w:t>Миколаївської</w:t>
      </w:r>
      <w:r w:rsidRPr="003A0538">
        <w:rPr>
          <w:szCs w:val="28"/>
        </w:rPr>
        <w:t xml:space="preserve"> міської ради.</w:t>
      </w:r>
    </w:p>
    <w:p w14:paraId="7AB605E6" w14:textId="7FC38A3D" w:rsidR="00F20F0D" w:rsidRPr="003A0538" w:rsidRDefault="00F20F0D" w:rsidP="006D0CC0">
      <w:pPr>
        <w:spacing w:before="100" w:beforeAutospacing="1" w:after="100" w:afterAutospacing="1"/>
        <w:rPr>
          <w:szCs w:val="28"/>
        </w:rPr>
      </w:pPr>
      <w:r w:rsidRPr="003A0538">
        <w:rPr>
          <w:b/>
          <w:szCs w:val="28"/>
        </w:rPr>
        <w:t xml:space="preserve">Обґрунтування запропонованого </w:t>
      </w:r>
      <w:r w:rsidR="00CA7E14" w:rsidRPr="003A0538">
        <w:rPr>
          <w:b/>
          <w:szCs w:val="28"/>
        </w:rPr>
        <w:t>строку</w:t>
      </w:r>
      <w:r w:rsidRPr="003A0538">
        <w:rPr>
          <w:b/>
          <w:szCs w:val="28"/>
        </w:rPr>
        <w:t xml:space="preserve"> дії акта:</w:t>
      </w:r>
    </w:p>
    <w:p w14:paraId="340D39D9" w14:textId="77777777" w:rsidR="00F20F0D" w:rsidRPr="003A0538" w:rsidRDefault="00F20F0D" w:rsidP="000C02D7">
      <w:pPr>
        <w:spacing w:before="100" w:beforeAutospacing="1"/>
        <w:ind w:firstLine="708"/>
        <w:jc w:val="both"/>
        <w:rPr>
          <w:szCs w:val="28"/>
        </w:rPr>
      </w:pPr>
      <w:r w:rsidRPr="003A0538">
        <w:rPr>
          <w:szCs w:val="28"/>
        </w:rPr>
        <w:t>Строк дії регуляторного акта необмежений, оскільки необхідність виконання положень регуляторного акта є постійною.</w:t>
      </w:r>
    </w:p>
    <w:p w14:paraId="4047D1B9" w14:textId="77777777" w:rsidR="000C02D7" w:rsidRPr="003A0538" w:rsidRDefault="000C02D7" w:rsidP="000C02D7">
      <w:pPr>
        <w:spacing w:before="100" w:beforeAutospacing="1"/>
        <w:ind w:firstLine="708"/>
        <w:jc w:val="both"/>
        <w:rPr>
          <w:szCs w:val="28"/>
        </w:rPr>
      </w:pPr>
    </w:p>
    <w:p w14:paraId="5CFB96F3" w14:textId="77777777" w:rsidR="00F20F0D" w:rsidRPr="003A0538" w:rsidRDefault="00F20F0D" w:rsidP="006D0CC0">
      <w:pPr>
        <w:spacing w:before="100" w:beforeAutospacing="1" w:after="100" w:afterAutospacing="1"/>
        <w:rPr>
          <w:b/>
          <w:bCs/>
          <w:szCs w:val="28"/>
        </w:rPr>
      </w:pPr>
      <w:r w:rsidRPr="003A0538">
        <w:rPr>
          <w:b/>
          <w:bCs/>
          <w:szCs w:val="28"/>
        </w:rPr>
        <w:t>VIII. Визначення показників результативності дії регуляторного акта</w:t>
      </w:r>
    </w:p>
    <w:p w14:paraId="4E6ACFCA" w14:textId="77777777" w:rsidR="00DC0A86" w:rsidRPr="003A0538" w:rsidRDefault="00F20F0D" w:rsidP="00DC0A86">
      <w:pPr>
        <w:spacing w:before="100" w:beforeAutospacing="1" w:after="100" w:afterAutospacing="1"/>
        <w:ind w:firstLine="708"/>
        <w:contextualSpacing/>
        <w:jc w:val="both"/>
        <w:rPr>
          <w:szCs w:val="28"/>
        </w:rPr>
      </w:pPr>
      <w:r w:rsidRPr="003A0538">
        <w:rPr>
          <w:szCs w:val="28"/>
        </w:rPr>
        <w:t>Прогнозні показники результативності</w:t>
      </w:r>
      <w:r w:rsidR="00DC0A86" w:rsidRPr="003A0538">
        <w:rPr>
          <w:szCs w:val="28"/>
        </w:rPr>
        <w:t>:</w:t>
      </w:r>
    </w:p>
    <w:p w14:paraId="3D70A306" w14:textId="2DB05592" w:rsidR="00DC0A86" w:rsidRPr="003A0538" w:rsidRDefault="00DC0A86" w:rsidP="00EC0AEB">
      <w:pPr>
        <w:spacing w:before="100" w:beforeAutospacing="1" w:after="100" w:afterAutospacing="1"/>
        <w:ind w:firstLine="708"/>
        <w:contextualSpacing/>
        <w:jc w:val="both"/>
        <w:rPr>
          <w:szCs w:val="28"/>
        </w:rPr>
      </w:pPr>
      <w:r w:rsidRPr="003A0538">
        <w:rPr>
          <w:szCs w:val="28"/>
        </w:rPr>
        <w:t xml:space="preserve">- </w:t>
      </w:r>
      <w:r w:rsidR="00CA7E14" w:rsidRPr="003A0538">
        <w:rPr>
          <w:szCs w:val="28"/>
        </w:rPr>
        <w:t>кількість суб’єктів господарювання – провайдерів та операторів</w:t>
      </w:r>
      <w:r w:rsidR="008970E0" w:rsidRPr="003A0538">
        <w:rPr>
          <w:szCs w:val="28"/>
        </w:rPr>
        <w:t xml:space="preserve"> </w:t>
      </w:r>
      <w:r w:rsidR="00E4185A">
        <w:rPr>
          <w:szCs w:val="28"/>
        </w:rPr>
        <w:t>електронних комунікаційних послуг</w:t>
      </w:r>
      <w:r w:rsidR="00CA7E14" w:rsidRPr="003A0538">
        <w:rPr>
          <w:szCs w:val="28"/>
        </w:rPr>
        <w:t>, які здійснюватимуть доступ до елементів інфраструктури об’єктів</w:t>
      </w:r>
      <w:r w:rsidR="008970E0" w:rsidRPr="003A0538">
        <w:rPr>
          <w:szCs w:val="28"/>
        </w:rPr>
        <w:t xml:space="preserve">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szCs w:val="28"/>
        </w:rPr>
        <w:t>;</w:t>
      </w:r>
    </w:p>
    <w:p w14:paraId="586A0DA0" w14:textId="4E20F801" w:rsidR="00DC0A86" w:rsidRPr="003A0538" w:rsidRDefault="00DC0A86" w:rsidP="00EC0AEB">
      <w:pPr>
        <w:spacing w:before="100" w:beforeAutospacing="1" w:after="100" w:afterAutospacing="1"/>
        <w:ind w:firstLine="708"/>
        <w:contextualSpacing/>
        <w:jc w:val="both"/>
        <w:rPr>
          <w:szCs w:val="28"/>
        </w:rPr>
      </w:pPr>
      <w:r w:rsidRPr="003A0538">
        <w:rPr>
          <w:szCs w:val="28"/>
        </w:rPr>
        <w:t xml:space="preserve">- кількість </w:t>
      </w:r>
      <w:r w:rsidR="00CA7E14" w:rsidRPr="003A0538">
        <w:rPr>
          <w:szCs w:val="28"/>
        </w:rPr>
        <w:t xml:space="preserve">укладених договорів з доступу </w:t>
      </w:r>
      <w:r w:rsidR="008970E0" w:rsidRPr="003A0538">
        <w:rPr>
          <w:szCs w:val="28"/>
        </w:rPr>
        <w:t>постачальників електронних комунікаційних послуг, уповноважених ними осіб до об’єктів</w:t>
      </w:r>
      <w:r w:rsidR="008970E0" w:rsidRPr="003A0538">
        <w:t xml:space="preserve"> </w:t>
      </w:r>
      <w:r w:rsidR="008970E0" w:rsidRPr="003A0538">
        <w:rPr>
          <w:szCs w:val="28"/>
        </w:rPr>
        <w:t>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Pr="003A0538">
        <w:rPr>
          <w:szCs w:val="28"/>
        </w:rPr>
        <w:t>;</w:t>
      </w:r>
    </w:p>
    <w:p w14:paraId="731A22D1" w14:textId="3FB7D844" w:rsidR="00A87041" w:rsidRPr="003A0538" w:rsidRDefault="00A87041" w:rsidP="00EC0AEB">
      <w:pPr>
        <w:spacing w:before="100" w:beforeAutospacing="1" w:after="100" w:afterAutospacing="1"/>
        <w:ind w:firstLine="708"/>
        <w:contextualSpacing/>
        <w:jc w:val="both"/>
        <w:rPr>
          <w:szCs w:val="28"/>
        </w:rPr>
      </w:pPr>
      <w:r w:rsidRPr="003A0538">
        <w:rPr>
          <w:szCs w:val="28"/>
        </w:rPr>
        <w:lastRenderedPageBreak/>
        <w:t xml:space="preserve">- </w:t>
      </w:r>
      <w:r w:rsidR="000F6190" w:rsidRPr="003A0538">
        <w:rPr>
          <w:szCs w:val="28"/>
        </w:rPr>
        <w:t>кількість виданих технічних умов з доступу та погодження власником інфраструктури об’єкта доступу проєктної документації з доступу;</w:t>
      </w:r>
    </w:p>
    <w:p w14:paraId="11EE09E8" w14:textId="404DF203" w:rsidR="008970E0" w:rsidRPr="003A0538" w:rsidRDefault="008970E0" w:rsidP="00EC0AEB">
      <w:pPr>
        <w:spacing w:before="100" w:beforeAutospacing="1" w:after="100" w:afterAutospacing="1"/>
        <w:ind w:firstLine="708"/>
        <w:contextualSpacing/>
        <w:jc w:val="both"/>
        <w:rPr>
          <w:szCs w:val="28"/>
        </w:rPr>
      </w:pPr>
      <w:r w:rsidRPr="003A0538">
        <w:rPr>
          <w:szCs w:val="28"/>
        </w:rPr>
        <w:t>- розмір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r w:rsidR="00E20894" w:rsidRPr="003A0538">
        <w:rPr>
          <w:szCs w:val="28"/>
        </w:rPr>
        <w:t>;</w:t>
      </w:r>
    </w:p>
    <w:p w14:paraId="75C4047D" w14:textId="036BFE99" w:rsidR="00DC0A86" w:rsidRPr="003A0538" w:rsidRDefault="00DC0A86" w:rsidP="00EC0AEB">
      <w:pPr>
        <w:spacing w:before="100" w:beforeAutospacing="1" w:after="100" w:afterAutospacing="1"/>
        <w:ind w:firstLine="708"/>
        <w:jc w:val="both"/>
        <w:rPr>
          <w:szCs w:val="28"/>
        </w:rPr>
      </w:pPr>
      <w:r w:rsidRPr="003A0538">
        <w:rPr>
          <w:szCs w:val="28"/>
        </w:rPr>
        <w:t>- розмір надходжень до місцевого бюджету</w:t>
      </w:r>
      <w:r w:rsidR="008970E0" w:rsidRPr="003A0538">
        <w:rPr>
          <w:szCs w:val="28"/>
        </w:rPr>
        <w:t>,</w:t>
      </w:r>
      <w:r w:rsidRPr="003A0538">
        <w:rPr>
          <w:szCs w:val="28"/>
        </w:rPr>
        <w:t xml:space="preserve"> пов’язаних з дією акта.</w:t>
      </w:r>
    </w:p>
    <w:p w14:paraId="17F28E9B" w14:textId="4D0D351F" w:rsidR="00DC0A86" w:rsidRPr="003A0538" w:rsidRDefault="00DC0A86" w:rsidP="000C02D7">
      <w:pPr>
        <w:spacing w:before="100" w:beforeAutospacing="1"/>
        <w:ind w:firstLine="708"/>
        <w:jc w:val="both"/>
        <w:rPr>
          <w:szCs w:val="28"/>
        </w:rPr>
      </w:pPr>
      <w:r w:rsidRPr="003A0538">
        <w:rPr>
          <w:szCs w:val="28"/>
        </w:rPr>
        <w:t>Рівень поінформованості суб`єктів господарювання та/або фізичних осіб з основних положень акта: високий. На офіційному сайті Миколаївської міської ради (</w:t>
      </w:r>
      <w:hyperlink r:id="rId5" w:history="1">
        <w:r w:rsidRPr="003A0538">
          <w:rPr>
            <w:rStyle w:val="a6"/>
            <w:szCs w:val="28"/>
            <w:lang w:eastAsia="uk-UA"/>
          </w:rPr>
          <w:t>https://mkrada.gov.ua/content/proekti-regulyatornih-aktiv.html</w:t>
        </w:r>
      </w:hyperlink>
      <w:r w:rsidRPr="003A0538">
        <w:rPr>
          <w:szCs w:val="28"/>
        </w:rPr>
        <w:t>) оприлюднені повідомлення, проєкт рішення, АРВ. Після прийняття пропонованого регуляторного акта, відповідне рішення буде також розміщене на офіційному веб-сайті міської ради.</w:t>
      </w:r>
    </w:p>
    <w:p w14:paraId="39EEE635" w14:textId="77777777" w:rsidR="000C02D7" w:rsidRPr="003A0538" w:rsidRDefault="000C02D7" w:rsidP="00DC0A86">
      <w:pPr>
        <w:spacing w:before="100" w:beforeAutospacing="1" w:after="100" w:afterAutospacing="1"/>
        <w:ind w:firstLine="708"/>
        <w:jc w:val="both"/>
        <w:rPr>
          <w:szCs w:val="28"/>
        </w:rPr>
      </w:pPr>
    </w:p>
    <w:p w14:paraId="6DD11116" w14:textId="77777777" w:rsidR="00F20F0D" w:rsidRPr="003A0538" w:rsidRDefault="00F20F0D" w:rsidP="00463895">
      <w:pPr>
        <w:suppressAutoHyphens w:val="0"/>
        <w:spacing w:before="100" w:beforeAutospacing="1" w:after="100" w:afterAutospacing="1"/>
        <w:rPr>
          <w:b/>
          <w:szCs w:val="28"/>
        </w:rPr>
      </w:pPr>
      <w:r w:rsidRPr="003A0538">
        <w:rPr>
          <w:b/>
          <w:szCs w:val="28"/>
        </w:rPr>
        <w:t>IX. Визначення заходів, за допомогою яких здійснюватиметься відстеження результативності дії регуляторного акта</w:t>
      </w:r>
    </w:p>
    <w:p w14:paraId="58B754D1" w14:textId="5B68513B" w:rsidR="0070760B" w:rsidRPr="003A0538" w:rsidRDefault="00F20F0D" w:rsidP="00FD0ACA">
      <w:pPr>
        <w:spacing w:before="100" w:beforeAutospacing="1" w:after="100" w:afterAutospacing="1"/>
        <w:ind w:firstLine="708"/>
        <w:jc w:val="both"/>
        <w:rPr>
          <w:szCs w:val="28"/>
        </w:rPr>
      </w:pPr>
      <w:r w:rsidRPr="003A0538">
        <w:rPr>
          <w:szCs w:val="28"/>
        </w:rPr>
        <w:t xml:space="preserve">Відстеження результативності регуляторного акта буде здійснюватися </w:t>
      </w:r>
      <w:r w:rsidR="005D1B7A" w:rsidRPr="003A0538">
        <w:rPr>
          <w:szCs w:val="28"/>
        </w:rPr>
        <w:t>розробником регуляторного акта – департаментом</w:t>
      </w:r>
      <w:r w:rsidR="00AB06B2" w:rsidRPr="003A0538">
        <w:rPr>
          <w:szCs w:val="28"/>
        </w:rPr>
        <w:t xml:space="preserve"> </w:t>
      </w:r>
      <w:r w:rsidR="00E665D7" w:rsidRPr="003A0538">
        <w:rPr>
          <w:szCs w:val="28"/>
        </w:rPr>
        <w:t xml:space="preserve">житлово-комунального господарства </w:t>
      </w:r>
      <w:r w:rsidR="005D1B7A" w:rsidRPr="003A0538">
        <w:rPr>
          <w:szCs w:val="28"/>
        </w:rPr>
        <w:t>Миколаївської</w:t>
      </w:r>
      <w:r w:rsidRPr="003A0538">
        <w:rPr>
          <w:szCs w:val="28"/>
        </w:rPr>
        <w:t xml:space="preserve"> міської ради.</w:t>
      </w:r>
    </w:p>
    <w:p w14:paraId="4D0336D9" w14:textId="2AD21689" w:rsidR="00F20F0D" w:rsidRPr="003A0538" w:rsidRDefault="00F20F0D" w:rsidP="006D0CC0">
      <w:pPr>
        <w:spacing w:before="100" w:beforeAutospacing="1" w:after="100" w:afterAutospacing="1"/>
        <w:rPr>
          <w:b/>
          <w:szCs w:val="28"/>
        </w:rPr>
      </w:pPr>
      <w:r w:rsidRPr="003A0538">
        <w:rPr>
          <w:b/>
          <w:szCs w:val="28"/>
        </w:rPr>
        <w:t>Метод проведення відстеження результативності:</w:t>
      </w:r>
    </w:p>
    <w:p w14:paraId="0F5BFB2D" w14:textId="77777777" w:rsidR="00F20F0D" w:rsidRPr="003A0538" w:rsidRDefault="00F20F0D" w:rsidP="005D1B7A">
      <w:pPr>
        <w:spacing w:before="100" w:beforeAutospacing="1" w:after="100" w:afterAutospacing="1"/>
        <w:ind w:firstLine="708"/>
        <w:rPr>
          <w:szCs w:val="28"/>
        </w:rPr>
      </w:pPr>
      <w:r w:rsidRPr="003A0538">
        <w:rPr>
          <w:szCs w:val="28"/>
        </w:rPr>
        <w:t>Статистичний</w:t>
      </w:r>
    </w:p>
    <w:p w14:paraId="116CA61C" w14:textId="77777777" w:rsidR="00F20F0D" w:rsidRPr="003A0538" w:rsidRDefault="00F20F0D" w:rsidP="006D0CC0">
      <w:pPr>
        <w:spacing w:before="100" w:beforeAutospacing="1" w:after="100" w:afterAutospacing="1"/>
        <w:rPr>
          <w:b/>
          <w:szCs w:val="28"/>
        </w:rPr>
      </w:pPr>
      <w:r w:rsidRPr="003A0538">
        <w:rPr>
          <w:b/>
          <w:szCs w:val="28"/>
        </w:rPr>
        <w:t>Вид даних, за допомогою яких здійснюватиметься відстеження результативності:</w:t>
      </w:r>
    </w:p>
    <w:p w14:paraId="102D46E8" w14:textId="77777777" w:rsidR="00F20F0D" w:rsidRPr="003A0538" w:rsidRDefault="00F20F0D" w:rsidP="005D1B7A">
      <w:pPr>
        <w:spacing w:before="100" w:beforeAutospacing="1" w:after="100" w:afterAutospacing="1"/>
        <w:ind w:firstLine="708"/>
        <w:jc w:val="both"/>
        <w:rPr>
          <w:szCs w:val="28"/>
        </w:rPr>
      </w:pPr>
      <w:r w:rsidRPr="003A0538">
        <w:rPr>
          <w:szCs w:val="28"/>
        </w:rPr>
        <w:t>Статистичні</w:t>
      </w:r>
    </w:p>
    <w:p w14:paraId="3405F7BE" w14:textId="77777777" w:rsidR="00F20F0D" w:rsidRPr="003A0538" w:rsidRDefault="00F20F0D" w:rsidP="005D1B7A">
      <w:pPr>
        <w:spacing w:before="100" w:beforeAutospacing="1" w:after="100" w:afterAutospacing="1"/>
        <w:ind w:firstLine="708"/>
        <w:jc w:val="both"/>
        <w:rPr>
          <w:szCs w:val="28"/>
        </w:rPr>
      </w:pPr>
      <w:r w:rsidRPr="003A0538">
        <w:rPr>
          <w:szCs w:val="28"/>
        </w:rPr>
        <w:t>Базове відстеження результативності регуляторного акта буде здійснюватися до дня набрання чинності цим регуляторним актом.</w:t>
      </w:r>
    </w:p>
    <w:p w14:paraId="63FDF61C" w14:textId="52BEE828" w:rsidR="00F20F0D" w:rsidRPr="003A0538" w:rsidRDefault="00F20F0D" w:rsidP="005D1B7A">
      <w:pPr>
        <w:spacing w:before="100" w:beforeAutospacing="1" w:after="100" w:afterAutospacing="1"/>
        <w:ind w:firstLine="708"/>
        <w:jc w:val="both"/>
        <w:rPr>
          <w:szCs w:val="28"/>
        </w:rPr>
      </w:pPr>
      <w:r w:rsidRPr="003A0538">
        <w:rPr>
          <w:szCs w:val="28"/>
        </w:rPr>
        <w:t xml:space="preserve">Повторне відстеження результативності буде здійснюватися </w:t>
      </w:r>
      <w:r w:rsidR="00202C12" w:rsidRPr="003A0538">
        <w:rPr>
          <w:szCs w:val="28"/>
        </w:rPr>
        <w:t>через рік з дня набрання чинності</w:t>
      </w:r>
      <w:r w:rsidR="00696D7A" w:rsidRPr="003A0538">
        <w:rPr>
          <w:szCs w:val="28"/>
        </w:rPr>
        <w:t xml:space="preserve"> регуляторним актом</w:t>
      </w:r>
      <w:r w:rsidR="00202C12" w:rsidRPr="003A0538">
        <w:rPr>
          <w:szCs w:val="28"/>
        </w:rPr>
        <w:t>.</w:t>
      </w:r>
    </w:p>
    <w:p w14:paraId="55FBBDA4" w14:textId="1D02538D" w:rsidR="00DC0A86" w:rsidRPr="003A0538" w:rsidRDefault="005D1B7A" w:rsidP="000C02D7">
      <w:pPr>
        <w:spacing w:before="100" w:beforeAutospacing="1" w:after="100" w:afterAutospacing="1"/>
        <w:ind w:firstLine="708"/>
        <w:jc w:val="both"/>
        <w:rPr>
          <w:szCs w:val="28"/>
        </w:rPr>
      </w:pPr>
      <w:r w:rsidRPr="003A0538">
        <w:rPr>
          <w:szCs w:val="28"/>
        </w:rPr>
        <w:t>Періодичне відстеження результативності регуляторного акта буде здійснюватися раз на кожні три роки, починаючи з дня закінчення заходів з повторного відстеження результативності цього акта.</w:t>
      </w:r>
    </w:p>
    <w:p w14:paraId="3AD95302" w14:textId="77777777" w:rsidR="000A7392" w:rsidRDefault="000A7392" w:rsidP="00782C18">
      <w:pPr>
        <w:pStyle w:val="a8"/>
        <w:ind w:left="496"/>
        <w:rPr>
          <w:sz w:val="26"/>
          <w:szCs w:val="26"/>
        </w:rPr>
      </w:pPr>
    </w:p>
    <w:p w14:paraId="014898EA" w14:textId="767C4516" w:rsidR="000A7392" w:rsidRPr="000A7392" w:rsidRDefault="000A7392" w:rsidP="000A7392">
      <w:pPr>
        <w:pStyle w:val="a8"/>
        <w:rPr>
          <w:szCs w:val="28"/>
        </w:rPr>
      </w:pPr>
      <w:r w:rsidRPr="000A7392">
        <w:rPr>
          <w:szCs w:val="28"/>
        </w:rPr>
        <w:t>Директор</w:t>
      </w:r>
      <w:r w:rsidRPr="000A7392">
        <w:rPr>
          <w:spacing w:val="-1"/>
          <w:szCs w:val="28"/>
        </w:rPr>
        <w:t xml:space="preserve"> </w:t>
      </w:r>
      <w:r w:rsidRPr="000A7392">
        <w:rPr>
          <w:szCs w:val="28"/>
        </w:rPr>
        <w:t>департаменту</w:t>
      </w:r>
    </w:p>
    <w:p w14:paraId="591EE6E7" w14:textId="77777777" w:rsidR="000A7392" w:rsidRPr="000A7392" w:rsidRDefault="000A7392" w:rsidP="000A7392">
      <w:pPr>
        <w:pStyle w:val="a8"/>
        <w:rPr>
          <w:szCs w:val="28"/>
        </w:rPr>
      </w:pPr>
      <w:r w:rsidRPr="000A7392">
        <w:rPr>
          <w:szCs w:val="28"/>
        </w:rPr>
        <w:t>житлово-комунального</w:t>
      </w:r>
      <w:r w:rsidRPr="000A7392">
        <w:rPr>
          <w:spacing w:val="-1"/>
          <w:szCs w:val="28"/>
        </w:rPr>
        <w:t xml:space="preserve"> </w:t>
      </w:r>
      <w:r w:rsidRPr="000A7392">
        <w:rPr>
          <w:szCs w:val="28"/>
        </w:rPr>
        <w:t>господарства</w:t>
      </w:r>
    </w:p>
    <w:p w14:paraId="118D17F8" w14:textId="36296987" w:rsidR="000A7392" w:rsidRPr="000A7392" w:rsidRDefault="000A7392" w:rsidP="000A7392">
      <w:pPr>
        <w:pStyle w:val="a8"/>
        <w:tabs>
          <w:tab w:val="left" w:pos="7308"/>
        </w:tabs>
        <w:rPr>
          <w:szCs w:val="28"/>
        </w:rPr>
      </w:pPr>
      <w:r w:rsidRPr="000A7392">
        <w:rPr>
          <w:szCs w:val="28"/>
        </w:rPr>
        <w:t>Миколаївської</w:t>
      </w:r>
      <w:r w:rsidRPr="000A7392">
        <w:rPr>
          <w:spacing w:val="-5"/>
          <w:szCs w:val="28"/>
        </w:rPr>
        <w:t xml:space="preserve"> </w:t>
      </w:r>
      <w:r w:rsidRPr="000A7392">
        <w:rPr>
          <w:szCs w:val="28"/>
        </w:rPr>
        <w:t>міської</w:t>
      </w:r>
      <w:r w:rsidRPr="000A7392">
        <w:rPr>
          <w:spacing w:val="-3"/>
          <w:szCs w:val="28"/>
        </w:rPr>
        <w:t xml:space="preserve"> </w:t>
      </w:r>
      <w:r w:rsidRPr="000A7392">
        <w:rPr>
          <w:szCs w:val="28"/>
        </w:rPr>
        <w:t>ради</w:t>
      </w:r>
      <w:r>
        <w:rPr>
          <w:szCs w:val="28"/>
        </w:rPr>
        <w:t xml:space="preserve">                                                      </w:t>
      </w:r>
      <w:r w:rsidRPr="000A7392">
        <w:rPr>
          <w:szCs w:val="28"/>
        </w:rPr>
        <w:t>Дмитро</w:t>
      </w:r>
      <w:r w:rsidRPr="000A7392">
        <w:rPr>
          <w:spacing w:val="-7"/>
          <w:szCs w:val="28"/>
        </w:rPr>
        <w:t xml:space="preserve"> </w:t>
      </w:r>
      <w:r w:rsidRPr="000A7392">
        <w:rPr>
          <w:szCs w:val="28"/>
        </w:rPr>
        <w:t>БЕЗДОЛЬНИЙ</w:t>
      </w:r>
    </w:p>
    <w:p w14:paraId="6CDD412F" w14:textId="77777777" w:rsidR="000A7392" w:rsidRPr="003670BB" w:rsidRDefault="000A7392" w:rsidP="000A7392">
      <w:pPr>
        <w:pStyle w:val="a8"/>
        <w:rPr>
          <w:sz w:val="26"/>
          <w:szCs w:val="26"/>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65"/>
      </w:tblGrid>
      <w:tr w:rsidR="00B226A3" w:rsidRPr="003A0538" w14:paraId="50C83639" w14:textId="77777777" w:rsidTr="00195941">
        <w:trPr>
          <w:tblCellSpacing w:w="22" w:type="dxa"/>
        </w:trPr>
        <w:tc>
          <w:tcPr>
            <w:tcW w:w="4899" w:type="pct"/>
          </w:tcPr>
          <w:p w14:paraId="6EDA890A" w14:textId="68669176" w:rsidR="00B226A3" w:rsidRPr="003A0538" w:rsidRDefault="00B226A3" w:rsidP="00195941">
            <w:pPr>
              <w:pStyle w:val="ae"/>
              <w:ind w:right="-396"/>
            </w:pPr>
            <w:r w:rsidRPr="003A0538">
              <w:lastRenderedPageBreak/>
              <w:t xml:space="preserve">Додаток </w:t>
            </w:r>
            <w:r w:rsidR="00637EFB" w:rsidRPr="000A7392">
              <w:t>1</w:t>
            </w:r>
            <w:r w:rsidRPr="003A0538">
              <w:br/>
              <w:t>до аналізу регуляторного впливу до</w:t>
            </w:r>
            <w:r w:rsidRPr="003A0538">
              <w:br/>
              <w:t>проєкту рішення Миколаївської міської ради «Про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p>
        </w:tc>
      </w:tr>
    </w:tbl>
    <w:p w14:paraId="2BD510A2" w14:textId="77777777" w:rsidR="00B226A3" w:rsidRPr="00B226A3" w:rsidRDefault="00B226A3" w:rsidP="00B226A3">
      <w:pPr>
        <w:pStyle w:val="ae"/>
        <w:jc w:val="both"/>
        <w:rPr>
          <w:iCs/>
        </w:rPr>
      </w:pPr>
      <w:r w:rsidRPr="003A0538">
        <w:br w:type="textWrapping" w:clear="all"/>
      </w:r>
    </w:p>
    <w:p w14:paraId="5F5F0902" w14:textId="77777777" w:rsidR="00B226A3" w:rsidRPr="00B226A3" w:rsidRDefault="00B226A3" w:rsidP="00B226A3">
      <w:pPr>
        <w:ind w:firstLine="708"/>
        <w:jc w:val="center"/>
        <w:rPr>
          <w:iCs/>
          <w:szCs w:val="28"/>
        </w:rPr>
      </w:pPr>
      <w:r w:rsidRPr="00B226A3">
        <w:rPr>
          <w:b/>
          <w:iCs/>
          <w:szCs w:val="28"/>
        </w:rPr>
        <w:t>ВИТРАТИ</w:t>
      </w:r>
    </w:p>
    <w:p w14:paraId="5BE969D7" w14:textId="77777777" w:rsidR="00B226A3" w:rsidRPr="00B226A3" w:rsidRDefault="00B226A3" w:rsidP="00B226A3">
      <w:pPr>
        <w:ind w:firstLine="708"/>
        <w:jc w:val="center"/>
        <w:rPr>
          <w:iCs/>
          <w:szCs w:val="28"/>
        </w:rPr>
      </w:pPr>
      <w:r w:rsidRPr="00B226A3">
        <w:rPr>
          <w:b/>
          <w:iCs/>
          <w:szCs w:val="28"/>
        </w:rPr>
        <w:t>на одного суб’єкта господарювання великого й середнього підприємництва, що виникають унаслідок дії регуляторного акта</w:t>
      </w:r>
    </w:p>
    <w:p w14:paraId="211EAC3E" w14:textId="13322B3D" w:rsidR="00B226A3" w:rsidRPr="003A0538" w:rsidRDefault="008613E2" w:rsidP="008613E2">
      <w:pPr>
        <w:pStyle w:val="ae"/>
        <w:ind w:firstLine="708"/>
        <w:jc w:val="both"/>
        <w:rPr>
          <w:sz w:val="28"/>
          <w:szCs w:val="28"/>
        </w:rPr>
      </w:pPr>
      <w:r>
        <w:rPr>
          <w:bCs/>
          <w:szCs w:val="28"/>
        </w:rPr>
        <w:t>На момент підготовки проєкту регуляторного акта</w:t>
      </w:r>
      <w:r w:rsidR="009F646F">
        <w:rPr>
          <w:bCs/>
          <w:szCs w:val="28"/>
        </w:rPr>
        <w:t xml:space="preserve"> є 60</w:t>
      </w:r>
      <w:r w:rsidR="009F646F" w:rsidRPr="003A0538">
        <w:rPr>
          <w:bCs/>
          <w:szCs w:val="28"/>
        </w:rPr>
        <w:t xml:space="preserve"> діючих договорів оренди, які укладені управлінням комунального майна Миколаївської міської ради з </w:t>
      </w:r>
      <w:r w:rsidR="009F646F">
        <w:rPr>
          <w:bCs/>
          <w:szCs w:val="28"/>
        </w:rPr>
        <w:t xml:space="preserve">4 суб’єктами великого </w:t>
      </w:r>
      <w:r>
        <w:rPr>
          <w:bCs/>
          <w:szCs w:val="28"/>
        </w:rPr>
        <w:t>підприємництва</w:t>
      </w:r>
      <w:r w:rsidR="009F646F">
        <w:rPr>
          <w:bCs/>
          <w:szCs w:val="28"/>
        </w:rPr>
        <w:t xml:space="preserve"> - </w:t>
      </w:r>
      <w:r w:rsidR="009F646F" w:rsidRPr="003A0538">
        <w:rPr>
          <w:bCs/>
          <w:szCs w:val="28"/>
        </w:rPr>
        <w:t xml:space="preserve">операторами та провайдерами </w:t>
      </w:r>
      <w:r w:rsidR="00E4185A">
        <w:rPr>
          <w:bCs/>
          <w:szCs w:val="28"/>
        </w:rPr>
        <w:t>електронних комунікаційних послуг</w:t>
      </w:r>
      <w:r w:rsidR="009F646F">
        <w:rPr>
          <w:bCs/>
          <w:szCs w:val="28"/>
        </w:rPr>
        <w:t xml:space="preserve">. Загалом на території громади </w:t>
      </w:r>
      <w:r>
        <w:rPr>
          <w:bCs/>
          <w:szCs w:val="28"/>
        </w:rPr>
        <w:t>телекомунікаційні послуги надає 4 суб’єкти великого підприємництва та 2 суб’єкти середнього підприємництва.</w:t>
      </w:r>
    </w:p>
    <w:tbl>
      <w:tblPr>
        <w:tblW w:w="5000" w:type="pct"/>
        <w:jc w:val="center"/>
        <w:tblCellMar>
          <w:top w:w="20" w:type="dxa"/>
          <w:left w:w="20" w:type="dxa"/>
          <w:bottom w:w="20" w:type="dxa"/>
          <w:right w:w="20" w:type="dxa"/>
        </w:tblCellMar>
        <w:tblLook w:val="04A0" w:firstRow="1" w:lastRow="0" w:firstColumn="1" w:lastColumn="0" w:noHBand="0" w:noVBand="1"/>
      </w:tblPr>
      <w:tblGrid>
        <w:gridCol w:w="1331"/>
        <w:gridCol w:w="6170"/>
        <w:gridCol w:w="1205"/>
        <w:gridCol w:w="1207"/>
      </w:tblGrid>
      <w:tr w:rsidR="001E7944" w:rsidRPr="001E7944" w14:paraId="100510A2" w14:textId="77777777" w:rsidTr="008613E2">
        <w:trPr>
          <w:jc w:val="center"/>
        </w:trPr>
        <w:tc>
          <w:tcPr>
            <w:tcW w:w="671" w:type="pct"/>
            <w:tcBorders>
              <w:top w:val="single" w:sz="4" w:space="0" w:color="auto"/>
              <w:left w:val="single" w:sz="4" w:space="0" w:color="auto"/>
              <w:bottom w:val="single" w:sz="4" w:space="0" w:color="auto"/>
              <w:right w:val="single" w:sz="4" w:space="0" w:color="auto"/>
            </w:tcBorders>
            <w:hideMark/>
          </w:tcPr>
          <w:p w14:paraId="50AE9412" w14:textId="77777777" w:rsidR="001E7944" w:rsidRPr="001E7944" w:rsidRDefault="001E7944" w:rsidP="001E7944">
            <w:pPr>
              <w:jc w:val="both"/>
              <w:rPr>
                <w:bCs/>
                <w:sz w:val="24"/>
                <w:szCs w:val="24"/>
                <w:lang w:eastAsia="ru-RU"/>
              </w:rPr>
            </w:pPr>
            <w:r w:rsidRPr="001E7944">
              <w:rPr>
                <w:bCs/>
                <w:sz w:val="24"/>
                <w:szCs w:val="24"/>
                <w:lang w:eastAsia="ru-RU"/>
              </w:rPr>
              <w:t>Порядковий номер</w:t>
            </w:r>
          </w:p>
        </w:tc>
        <w:tc>
          <w:tcPr>
            <w:tcW w:w="3112" w:type="pct"/>
            <w:tcBorders>
              <w:top w:val="single" w:sz="4" w:space="0" w:color="auto"/>
              <w:left w:val="single" w:sz="4" w:space="0" w:color="auto"/>
              <w:bottom w:val="single" w:sz="4" w:space="0" w:color="auto"/>
              <w:right w:val="single" w:sz="4" w:space="0" w:color="auto"/>
            </w:tcBorders>
            <w:hideMark/>
          </w:tcPr>
          <w:p w14:paraId="54734E94" w14:textId="77777777" w:rsidR="001E7944" w:rsidRPr="001E7944" w:rsidRDefault="001E7944" w:rsidP="001E7944">
            <w:pPr>
              <w:jc w:val="both"/>
              <w:rPr>
                <w:bCs/>
                <w:sz w:val="24"/>
                <w:szCs w:val="24"/>
                <w:lang w:eastAsia="ru-RU"/>
              </w:rPr>
            </w:pPr>
            <w:r w:rsidRPr="001E7944">
              <w:rPr>
                <w:bCs/>
                <w:sz w:val="24"/>
                <w:szCs w:val="24"/>
                <w:lang w:eastAsia="ru-RU"/>
              </w:rPr>
              <w:t>Витрати</w:t>
            </w:r>
          </w:p>
        </w:tc>
        <w:tc>
          <w:tcPr>
            <w:tcW w:w="608" w:type="pct"/>
            <w:tcBorders>
              <w:top w:val="single" w:sz="4" w:space="0" w:color="auto"/>
              <w:left w:val="single" w:sz="4" w:space="0" w:color="auto"/>
              <w:bottom w:val="single" w:sz="4" w:space="0" w:color="auto"/>
              <w:right w:val="single" w:sz="4" w:space="0" w:color="auto"/>
            </w:tcBorders>
            <w:hideMark/>
          </w:tcPr>
          <w:p w14:paraId="669A6E03" w14:textId="77777777" w:rsidR="001E7944" w:rsidRPr="001E7944" w:rsidRDefault="001E7944" w:rsidP="001E7944">
            <w:pPr>
              <w:jc w:val="both"/>
              <w:rPr>
                <w:bCs/>
                <w:sz w:val="24"/>
                <w:szCs w:val="24"/>
                <w:lang w:eastAsia="ru-RU"/>
              </w:rPr>
            </w:pPr>
            <w:r w:rsidRPr="001E7944">
              <w:rPr>
                <w:bCs/>
                <w:sz w:val="24"/>
                <w:szCs w:val="24"/>
                <w:lang w:eastAsia="ru-RU"/>
              </w:rPr>
              <w:t>За перший рік</w:t>
            </w:r>
          </w:p>
        </w:tc>
        <w:tc>
          <w:tcPr>
            <w:tcW w:w="609" w:type="pct"/>
            <w:tcBorders>
              <w:top w:val="single" w:sz="4" w:space="0" w:color="auto"/>
              <w:left w:val="single" w:sz="4" w:space="0" w:color="auto"/>
              <w:bottom w:val="single" w:sz="4" w:space="0" w:color="auto"/>
              <w:right w:val="single" w:sz="4" w:space="0" w:color="auto"/>
            </w:tcBorders>
            <w:hideMark/>
          </w:tcPr>
          <w:p w14:paraId="4D7B58A8" w14:textId="77777777" w:rsidR="001E7944" w:rsidRPr="001E7944" w:rsidRDefault="001E7944" w:rsidP="001E7944">
            <w:pPr>
              <w:jc w:val="both"/>
              <w:rPr>
                <w:bCs/>
                <w:sz w:val="24"/>
                <w:szCs w:val="24"/>
                <w:lang w:eastAsia="ru-RU"/>
              </w:rPr>
            </w:pPr>
            <w:r w:rsidRPr="001E7944">
              <w:rPr>
                <w:bCs/>
                <w:sz w:val="24"/>
                <w:szCs w:val="24"/>
                <w:lang w:eastAsia="ru-RU"/>
              </w:rPr>
              <w:t>За п’ять років</w:t>
            </w:r>
          </w:p>
        </w:tc>
      </w:tr>
      <w:tr w:rsidR="001E7944" w:rsidRPr="001E7944" w14:paraId="3E659E48" w14:textId="77777777" w:rsidTr="008613E2">
        <w:trPr>
          <w:jc w:val="center"/>
        </w:trPr>
        <w:tc>
          <w:tcPr>
            <w:tcW w:w="671" w:type="pct"/>
            <w:tcBorders>
              <w:top w:val="single" w:sz="4" w:space="0" w:color="auto"/>
              <w:left w:val="single" w:sz="2" w:space="0" w:color="auto"/>
              <w:bottom w:val="single" w:sz="2" w:space="0" w:color="auto"/>
              <w:right w:val="single" w:sz="2" w:space="0" w:color="auto"/>
            </w:tcBorders>
            <w:hideMark/>
          </w:tcPr>
          <w:p w14:paraId="2D5BC409" w14:textId="77777777" w:rsidR="001E7944" w:rsidRPr="001E7944" w:rsidRDefault="001E7944" w:rsidP="001E7944">
            <w:pPr>
              <w:jc w:val="both"/>
              <w:rPr>
                <w:bCs/>
                <w:sz w:val="24"/>
                <w:szCs w:val="24"/>
                <w:lang w:eastAsia="ru-RU"/>
              </w:rPr>
            </w:pPr>
            <w:r w:rsidRPr="001E7944">
              <w:rPr>
                <w:bCs/>
                <w:sz w:val="24"/>
                <w:szCs w:val="24"/>
                <w:lang w:eastAsia="ru-RU"/>
              </w:rPr>
              <w:t>1</w:t>
            </w:r>
          </w:p>
        </w:tc>
        <w:tc>
          <w:tcPr>
            <w:tcW w:w="3112" w:type="pct"/>
            <w:tcBorders>
              <w:top w:val="single" w:sz="4" w:space="0" w:color="auto"/>
              <w:left w:val="single" w:sz="2" w:space="0" w:color="auto"/>
              <w:bottom w:val="single" w:sz="2" w:space="0" w:color="auto"/>
              <w:right w:val="single" w:sz="2" w:space="0" w:color="auto"/>
            </w:tcBorders>
            <w:hideMark/>
          </w:tcPr>
          <w:p w14:paraId="347C550D" w14:textId="77777777" w:rsidR="001E7944" w:rsidRPr="001E7944" w:rsidRDefault="001E7944" w:rsidP="008613E2">
            <w:pPr>
              <w:rPr>
                <w:bCs/>
                <w:sz w:val="24"/>
                <w:szCs w:val="24"/>
                <w:lang w:eastAsia="ru-RU"/>
              </w:rPr>
            </w:pPr>
            <w:r w:rsidRPr="001E7944">
              <w:rPr>
                <w:bCs/>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08" w:type="pct"/>
            <w:tcBorders>
              <w:top w:val="single" w:sz="4" w:space="0" w:color="auto"/>
              <w:left w:val="single" w:sz="2" w:space="0" w:color="auto"/>
              <w:bottom w:val="single" w:sz="2" w:space="0" w:color="auto"/>
              <w:right w:val="single" w:sz="2" w:space="0" w:color="auto"/>
            </w:tcBorders>
            <w:hideMark/>
          </w:tcPr>
          <w:p w14:paraId="20D7AE03" w14:textId="2D1CCABB"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4" w:space="0" w:color="auto"/>
              <w:left w:val="single" w:sz="2" w:space="0" w:color="auto"/>
              <w:bottom w:val="single" w:sz="2" w:space="0" w:color="auto"/>
              <w:right w:val="single" w:sz="2" w:space="0" w:color="auto"/>
            </w:tcBorders>
            <w:hideMark/>
          </w:tcPr>
          <w:p w14:paraId="0D3B7E36" w14:textId="3F93411D"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348EE7C2"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5B7600A1" w14:textId="77777777" w:rsidR="001E7944" w:rsidRPr="001E7944" w:rsidRDefault="001E7944" w:rsidP="001E7944">
            <w:pPr>
              <w:jc w:val="both"/>
              <w:rPr>
                <w:bCs/>
                <w:sz w:val="24"/>
                <w:szCs w:val="24"/>
                <w:lang w:eastAsia="ru-RU"/>
              </w:rPr>
            </w:pPr>
            <w:r w:rsidRPr="001E7944">
              <w:rPr>
                <w:bCs/>
                <w:sz w:val="24"/>
                <w:szCs w:val="24"/>
                <w:lang w:eastAsia="ru-RU"/>
              </w:rPr>
              <w:t>2</w:t>
            </w:r>
          </w:p>
        </w:tc>
        <w:tc>
          <w:tcPr>
            <w:tcW w:w="3112" w:type="pct"/>
            <w:tcBorders>
              <w:top w:val="single" w:sz="2" w:space="0" w:color="auto"/>
              <w:left w:val="single" w:sz="2" w:space="0" w:color="auto"/>
              <w:bottom w:val="single" w:sz="2" w:space="0" w:color="auto"/>
              <w:right w:val="single" w:sz="2" w:space="0" w:color="auto"/>
            </w:tcBorders>
            <w:hideMark/>
          </w:tcPr>
          <w:p w14:paraId="5902FD79" w14:textId="77777777" w:rsidR="001E7944" w:rsidRPr="001E7944" w:rsidRDefault="001E7944" w:rsidP="008613E2">
            <w:pPr>
              <w:rPr>
                <w:bCs/>
                <w:sz w:val="24"/>
                <w:szCs w:val="24"/>
                <w:lang w:eastAsia="ru-RU"/>
              </w:rPr>
            </w:pPr>
            <w:r w:rsidRPr="001E7944">
              <w:rPr>
                <w:bCs/>
                <w:sz w:val="24"/>
                <w:szCs w:val="24"/>
                <w:lang w:eastAsia="ru-RU"/>
              </w:rPr>
              <w:t>Податки та збори (зміна розміру податків/зборів, виникнення необхідності у сплаті податків/зборів), гривень</w:t>
            </w:r>
          </w:p>
        </w:tc>
        <w:tc>
          <w:tcPr>
            <w:tcW w:w="608" w:type="pct"/>
            <w:tcBorders>
              <w:top w:val="single" w:sz="2" w:space="0" w:color="auto"/>
              <w:left w:val="single" w:sz="2" w:space="0" w:color="auto"/>
              <w:bottom w:val="single" w:sz="2" w:space="0" w:color="auto"/>
              <w:right w:val="single" w:sz="2" w:space="0" w:color="auto"/>
            </w:tcBorders>
            <w:hideMark/>
          </w:tcPr>
          <w:p w14:paraId="62C2F4C1" w14:textId="190585EE"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6C347C3C" w14:textId="0F35BAFF"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2BD47580"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695DCEEC" w14:textId="77777777" w:rsidR="001E7944" w:rsidRPr="001E7944" w:rsidRDefault="001E7944" w:rsidP="001E7944">
            <w:pPr>
              <w:jc w:val="both"/>
              <w:rPr>
                <w:bCs/>
                <w:sz w:val="24"/>
                <w:szCs w:val="24"/>
                <w:lang w:eastAsia="ru-RU"/>
              </w:rPr>
            </w:pPr>
            <w:r w:rsidRPr="001E7944">
              <w:rPr>
                <w:bCs/>
                <w:sz w:val="24"/>
                <w:szCs w:val="24"/>
                <w:lang w:eastAsia="ru-RU"/>
              </w:rPr>
              <w:t>3</w:t>
            </w:r>
          </w:p>
        </w:tc>
        <w:tc>
          <w:tcPr>
            <w:tcW w:w="3112" w:type="pct"/>
            <w:tcBorders>
              <w:top w:val="single" w:sz="2" w:space="0" w:color="auto"/>
              <w:left w:val="single" w:sz="2" w:space="0" w:color="auto"/>
              <w:bottom w:val="single" w:sz="2" w:space="0" w:color="auto"/>
              <w:right w:val="single" w:sz="2" w:space="0" w:color="auto"/>
            </w:tcBorders>
            <w:hideMark/>
          </w:tcPr>
          <w:p w14:paraId="4ED81E95" w14:textId="77777777" w:rsidR="001E7944" w:rsidRPr="001E7944" w:rsidRDefault="001E7944" w:rsidP="008613E2">
            <w:pPr>
              <w:rPr>
                <w:bCs/>
                <w:sz w:val="24"/>
                <w:szCs w:val="24"/>
                <w:lang w:eastAsia="ru-RU"/>
              </w:rPr>
            </w:pPr>
            <w:r w:rsidRPr="001E7944">
              <w:rPr>
                <w:bCs/>
                <w:sz w:val="24"/>
                <w:szCs w:val="24"/>
                <w:lang w:eastAsia="ru-RU"/>
              </w:rPr>
              <w:t>Витрати, пов’язані із веденням обліку, підготовкою та поданням звітності державним органам, гривень</w:t>
            </w:r>
          </w:p>
        </w:tc>
        <w:tc>
          <w:tcPr>
            <w:tcW w:w="608" w:type="pct"/>
            <w:tcBorders>
              <w:top w:val="single" w:sz="2" w:space="0" w:color="auto"/>
              <w:left w:val="single" w:sz="2" w:space="0" w:color="auto"/>
              <w:bottom w:val="single" w:sz="2" w:space="0" w:color="auto"/>
              <w:right w:val="single" w:sz="2" w:space="0" w:color="auto"/>
            </w:tcBorders>
            <w:hideMark/>
          </w:tcPr>
          <w:p w14:paraId="541A14B7" w14:textId="47FEE78A"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0799A17A" w14:textId="1B538ABA"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6EDA19FA"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10AC817A" w14:textId="77777777" w:rsidR="001E7944" w:rsidRPr="001E7944" w:rsidRDefault="001E7944" w:rsidP="001E7944">
            <w:pPr>
              <w:jc w:val="both"/>
              <w:rPr>
                <w:bCs/>
                <w:sz w:val="24"/>
                <w:szCs w:val="24"/>
                <w:lang w:eastAsia="ru-RU"/>
              </w:rPr>
            </w:pPr>
            <w:r w:rsidRPr="001E7944">
              <w:rPr>
                <w:bCs/>
                <w:sz w:val="24"/>
                <w:szCs w:val="24"/>
                <w:lang w:eastAsia="ru-RU"/>
              </w:rPr>
              <w:t>4</w:t>
            </w:r>
          </w:p>
        </w:tc>
        <w:tc>
          <w:tcPr>
            <w:tcW w:w="3112" w:type="pct"/>
            <w:tcBorders>
              <w:top w:val="single" w:sz="2" w:space="0" w:color="auto"/>
              <w:left w:val="single" w:sz="2" w:space="0" w:color="auto"/>
              <w:bottom w:val="single" w:sz="2" w:space="0" w:color="auto"/>
              <w:right w:val="single" w:sz="2" w:space="0" w:color="auto"/>
            </w:tcBorders>
            <w:hideMark/>
          </w:tcPr>
          <w:p w14:paraId="44EFCDDB" w14:textId="77777777" w:rsidR="001E7944" w:rsidRPr="001E7944" w:rsidRDefault="001E7944" w:rsidP="008613E2">
            <w:pPr>
              <w:rPr>
                <w:bCs/>
                <w:sz w:val="24"/>
                <w:szCs w:val="24"/>
                <w:lang w:eastAsia="ru-RU"/>
              </w:rPr>
            </w:pPr>
            <w:r w:rsidRPr="001E7944">
              <w:rPr>
                <w:bCs/>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08" w:type="pct"/>
            <w:tcBorders>
              <w:top w:val="single" w:sz="2" w:space="0" w:color="auto"/>
              <w:left w:val="single" w:sz="2" w:space="0" w:color="auto"/>
              <w:bottom w:val="single" w:sz="2" w:space="0" w:color="auto"/>
              <w:right w:val="single" w:sz="2" w:space="0" w:color="auto"/>
            </w:tcBorders>
            <w:hideMark/>
          </w:tcPr>
          <w:p w14:paraId="3EB92EAA" w14:textId="461C553D"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613FFD02" w14:textId="6EFDBCFC"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590B7E71"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40238D5F" w14:textId="77777777" w:rsidR="001E7944" w:rsidRPr="001E7944" w:rsidRDefault="001E7944" w:rsidP="001E7944">
            <w:pPr>
              <w:jc w:val="both"/>
              <w:rPr>
                <w:bCs/>
                <w:sz w:val="24"/>
                <w:szCs w:val="24"/>
                <w:lang w:eastAsia="ru-RU"/>
              </w:rPr>
            </w:pPr>
            <w:r w:rsidRPr="001E7944">
              <w:rPr>
                <w:bCs/>
                <w:sz w:val="24"/>
                <w:szCs w:val="24"/>
                <w:lang w:eastAsia="ru-RU"/>
              </w:rPr>
              <w:t>5</w:t>
            </w:r>
          </w:p>
        </w:tc>
        <w:tc>
          <w:tcPr>
            <w:tcW w:w="3112" w:type="pct"/>
            <w:tcBorders>
              <w:top w:val="single" w:sz="2" w:space="0" w:color="auto"/>
              <w:left w:val="single" w:sz="2" w:space="0" w:color="auto"/>
              <w:bottom w:val="single" w:sz="2" w:space="0" w:color="auto"/>
              <w:right w:val="single" w:sz="2" w:space="0" w:color="auto"/>
            </w:tcBorders>
            <w:hideMark/>
          </w:tcPr>
          <w:p w14:paraId="2EF3519A" w14:textId="77777777" w:rsidR="001E7944" w:rsidRPr="001E7944" w:rsidRDefault="001E7944" w:rsidP="008613E2">
            <w:pPr>
              <w:rPr>
                <w:bCs/>
                <w:sz w:val="24"/>
                <w:szCs w:val="24"/>
                <w:lang w:eastAsia="ru-RU"/>
              </w:rPr>
            </w:pPr>
            <w:r w:rsidRPr="001E7944">
              <w:rPr>
                <w:bCs/>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08" w:type="pct"/>
            <w:tcBorders>
              <w:top w:val="single" w:sz="2" w:space="0" w:color="auto"/>
              <w:left w:val="single" w:sz="2" w:space="0" w:color="auto"/>
              <w:bottom w:val="single" w:sz="2" w:space="0" w:color="auto"/>
              <w:right w:val="single" w:sz="2" w:space="0" w:color="auto"/>
            </w:tcBorders>
            <w:hideMark/>
          </w:tcPr>
          <w:p w14:paraId="478E3D7D" w14:textId="3B8706CA"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36D9B542" w14:textId="17481153"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173089F7"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28FE8A3F" w14:textId="77777777" w:rsidR="001E7944" w:rsidRPr="001E7944" w:rsidRDefault="001E7944" w:rsidP="001E7944">
            <w:pPr>
              <w:jc w:val="both"/>
              <w:rPr>
                <w:bCs/>
                <w:sz w:val="24"/>
                <w:szCs w:val="24"/>
                <w:lang w:eastAsia="ru-RU"/>
              </w:rPr>
            </w:pPr>
            <w:r w:rsidRPr="001E7944">
              <w:rPr>
                <w:bCs/>
                <w:sz w:val="24"/>
                <w:szCs w:val="24"/>
                <w:lang w:eastAsia="ru-RU"/>
              </w:rPr>
              <w:t>6</w:t>
            </w:r>
          </w:p>
        </w:tc>
        <w:tc>
          <w:tcPr>
            <w:tcW w:w="3112" w:type="pct"/>
            <w:tcBorders>
              <w:top w:val="single" w:sz="2" w:space="0" w:color="auto"/>
              <w:left w:val="single" w:sz="2" w:space="0" w:color="auto"/>
              <w:bottom w:val="single" w:sz="2" w:space="0" w:color="auto"/>
              <w:right w:val="single" w:sz="2" w:space="0" w:color="auto"/>
            </w:tcBorders>
            <w:hideMark/>
          </w:tcPr>
          <w:p w14:paraId="480A5A85" w14:textId="77777777" w:rsidR="001E7944" w:rsidRPr="001E7944" w:rsidRDefault="001E7944" w:rsidP="008613E2">
            <w:pPr>
              <w:rPr>
                <w:bCs/>
                <w:sz w:val="24"/>
                <w:szCs w:val="24"/>
                <w:lang w:eastAsia="ru-RU"/>
              </w:rPr>
            </w:pPr>
            <w:r w:rsidRPr="001E7944">
              <w:rPr>
                <w:bCs/>
                <w:sz w:val="24"/>
                <w:szCs w:val="24"/>
                <w:lang w:eastAsia="ru-RU"/>
              </w:rPr>
              <w:t>Витрати на оборотні активи (матеріали, канцелярські товари тощо), гривень</w:t>
            </w:r>
          </w:p>
        </w:tc>
        <w:tc>
          <w:tcPr>
            <w:tcW w:w="608" w:type="pct"/>
            <w:tcBorders>
              <w:top w:val="single" w:sz="2" w:space="0" w:color="auto"/>
              <w:left w:val="single" w:sz="2" w:space="0" w:color="auto"/>
              <w:bottom w:val="single" w:sz="2" w:space="0" w:color="auto"/>
              <w:right w:val="single" w:sz="2" w:space="0" w:color="auto"/>
            </w:tcBorders>
            <w:hideMark/>
          </w:tcPr>
          <w:p w14:paraId="503F6CAB" w14:textId="03B11533"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2C38B97C" w14:textId="42CD67B5"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3AD1F487"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3C2979E2" w14:textId="77777777" w:rsidR="001E7944" w:rsidRPr="001E7944" w:rsidRDefault="001E7944" w:rsidP="001E7944">
            <w:pPr>
              <w:jc w:val="both"/>
              <w:rPr>
                <w:bCs/>
                <w:sz w:val="24"/>
                <w:szCs w:val="24"/>
                <w:lang w:eastAsia="ru-RU"/>
              </w:rPr>
            </w:pPr>
            <w:r w:rsidRPr="001E7944">
              <w:rPr>
                <w:bCs/>
                <w:sz w:val="24"/>
                <w:szCs w:val="24"/>
                <w:lang w:eastAsia="ru-RU"/>
              </w:rPr>
              <w:t>7</w:t>
            </w:r>
          </w:p>
        </w:tc>
        <w:tc>
          <w:tcPr>
            <w:tcW w:w="3112" w:type="pct"/>
            <w:tcBorders>
              <w:top w:val="single" w:sz="2" w:space="0" w:color="auto"/>
              <w:left w:val="single" w:sz="2" w:space="0" w:color="auto"/>
              <w:bottom w:val="single" w:sz="2" w:space="0" w:color="auto"/>
              <w:right w:val="single" w:sz="2" w:space="0" w:color="auto"/>
            </w:tcBorders>
            <w:hideMark/>
          </w:tcPr>
          <w:p w14:paraId="1E35B2F0" w14:textId="77777777" w:rsidR="001E7944" w:rsidRPr="001E7944" w:rsidRDefault="001E7944" w:rsidP="008613E2">
            <w:pPr>
              <w:rPr>
                <w:bCs/>
                <w:sz w:val="24"/>
                <w:szCs w:val="24"/>
                <w:lang w:eastAsia="ru-RU"/>
              </w:rPr>
            </w:pPr>
            <w:r w:rsidRPr="001E7944">
              <w:rPr>
                <w:bCs/>
                <w:sz w:val="24"/>
                <w:szCs w:val="24"/>
                <w:lang w:eastAsia="ru-RU"/>
              </w:rPr>
              <w:t>Витрати, пов’язані із наймом додаткового персоналу, гривень</w:t>
            </w:r>
          </w:p>
        </w:tc>
        <w:tc>
          <w:tcPr>
            <w:tcW w:w="608" w:type="pct"/>
            <w:tcBorders>
              <w:top w:val="single" w:sz="2" w:space="0" w:color="auto"/>
              <w:left w:val="single" w:sz="2" w:space="0" w:color="auto"/>
              <w:bottom w:val="single" w:sz="2" w:space="0" w:color="auto"/>
              <w:right w:val="single" w:sz="2" w:space="0" w:color="auto"/>
            </w:tcBorders>
            <w:hideMark/>
          </w:tcPr>
          <w:p w14:paraId="0D1E60E1" w14:textId="57661E9B" w:rsidR="001E7944" w:rsidRPr="001E7944" w:rsidRDefault="008613E2" w:rsidP="008613E2">
            <w:pPr>
              <w:jc w:val="center"/>
              <w:rPr>
                <w:bCs/>
                <w:sz w:val="24"/>
                <w:szCs w:val="24"/>
                <w:lang w:eastAsia="ru-RU"/>
              </w:rPr>
            </w:pPr>
            <w:r>
              <w:rPr>
                <w:bCs/>
                <w:sz w:val="24"/>
                <w:szCs w:val="24"/>
                <w:lang w:eastAsia="ru-RU"/>
              </w:rPr>
              <w:t>0,0</w:t>
            </w:r>
          </w:p>
        </w:tc>
        <w:tc>
          <w:tcPr>
            <w:tcW w:w="609" w:type="pct"/>
            <w:tcBorders>
              <w:top w:val="single" w:sz="2" w:space="0" w:color="auto"/>
              <w:left w:val="single" w:sz="2" w:space="0" w:color="auto"/>
              <w:bottom w:val="single" w:sz="2" w:space="0" w:color="auto"/>
              <w:right w:val="single" w:sz="2" w:space="0" w:color="auto"/>
            </w:tcBorders>
            <w:hideMark/>
          </w:tcPr>
          <w:p w14:paraId="61775A59" w14:textId="5D105A54" w:rsidR="001E7944" w:rsidRPr="001E7944" w:rsidRDefault="008613E2" w:rsidP="008613E2">
            <w:pPr>
              <w:jc w:val="center"/>
              <w:rPr>
                <w:bCs/>
                <w:sz w:val="24"/>
                <w:szCs w:val="24"/>
                <w:lang w:eastAsia="ru-RU"/>
              </w:rPr>
            </w:pPr>
            <w:r>
              <w:rPr>
                <w:bCs/>
                <w:sz w:val="24"/>
                <w:szCs w:val="24"/>
                <w:lang w:eastAsia="ru-RU"/>
              </w:rPr>
              <w:t>0,0</w:t>
            </w:r>
          </w:p>
        </w:tc>
      </w:tr>
      <w:tr w:rsidR="001E7944" w:rsidRPr="001E7944" w14:paraId="2388AFD2"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239EC3F9" w14:textId="77777777" w:rsidR="001E7944" w:rsidRPr="001E7944" w:rsidRDefault="001E7944" w:rsidP="001E7944">
            <w:pPr>
              <w:jc w:val="both"/>
              <w:rPr>
                <w:bCs/>
                <w:sz w:val="24"/>
                <w:szCs w:val="24"/>
                <w:lang w:eastAsia="ru-RU"/>
              </w:rPr>
            </w:pPr>
            <w:r w:rsidRPr="001E7944">
              <w:rPr>
                <w:bCs/>
                <w:sz w:val="24"/>
                <w:szCs w:val="24"/>
                <w:lang w:eastAsia="ru-RU"/>
              </w:rPr>
              <w:t>8</w:t>
            </w:r>
          </w:p>
        </w:tc>
        <w:tc>
          <w:tcPr>
            <w:tcW w:w="3112" w:type="pct"/>
            <w:tcBorders>
              <w:top w:val="single" w:sz="2" w:space="0" w:color="auto"/>
              <w:left w:val="single" w:sz="2" w:space="0" w:color="auto"/>
              <w:bottom w:val="single" w:sz="2" w:space="0" w:color="auto"/>
              <w:right w:val="single" w:sz="2" w:space="0" w:color="auto"/>
            </w:tcBorders>
            <w:hideMark/>
          </w:tcPr>
          <w:p w14:paraId="215B4DB8" w14:textId="77777777" w:rsidR="001E7944" w:rsidRDefault="001E7944" w:rsidP="008613E2">
            <w:pPr>
              <w:rPr>
                <w:bCs/>
                <w:sz w:val="24"/>
                <w:szCs w:val="24"/>
                <w:lang w:eastAsia="ru-RU"/>
              </w:rPr>
            </w:pPr>
            <w:r w:rsidRPr="001E7944">
              <w:rPr>
                <w:bCs/>
                <w:sz w:val="24"/>
                <w:szCs w:val="24"/>
                <w:lang w:eastAsia="ru-RU"/>
              </w:rPr>
              <w:t>Інше (уточнити), гривень</w:t>
            </w:r>
          </w:p>
          <w:p w14:paraId="7F9E3356" w14:textId="77777777" w:rsidR="008613E2" w:rsidRDefault="008613E2" w:rsidP="008613E2">
            <w:pPr>
              <w:rPr>
                <w:bCs/>
                <w:sz w:val="24"/>
                <w:szCs w:val="24"/>
                <w:lang w:eastAsia="ru-RU"/>
              </w:rPr>
            </w:pPr>
          </w:p>
          <w:p w14:paraId="5AA863F1" w14:textId="77777777" w:rsidR="00B9146F" w:rsidRDefault="00B9146F" w:rsidP="00B9146F">
            <w:pPr>
              <w:rPr>
                <w:bCs/>
                <w:sz w:val="24"/>
                <w:szCs w:val="24"/>
                <w:lang w:eastAsia="ru-RU"/>
              </w:rPr>
            </w:pPr>
            <w:r>
              <w:rPr>
                <w:bCs/>
                <w:sz w:val="24"/>
                <w:szCs w:val="24"/>
                <w:lang w:eastAsia="ru-RU"/>
              </w:rPr>
              <w:t xml:space="preserve">1) </w:t>
            </w:r>
            <w:r w:rsidRPr="00B9146F">
              <w:rPr>
                <w:bCs/>
                <w:sz w:val="24"/>
                <w:szCs w:val="24"/>
                <w:lang w:eastAsia="ru-RU"/>
              </w:rPr>
              <w:t>Процедури отримання первинної інформації про вимоги регулювання</w:t>
            </w:r>
          </w:p>
          <w:p w14:paraId="18990AEC" w14:textId="77777777" w:rsidR="00B9146F" w:rsidRPr="00B9146F" w:rsidRDefault="00B9146F" w:rsidP="00B9146F">
            <w:pPr>
              <w:rPr>
                <w:bCs/>
                <w:sz w:val="24"/>
                <w:szCs w:val="24"/>
                <w:lang w:eastAsia="ru-RU"/>
              </w:rPr>
            </w:pPr>
          </w:p>
          <w:p w14:paraId="090F0339" w14:textId="77777777" w:rsidR="00B9146F" w:rsidRPr="00B9146F" w:rsidRDefault="00B9146F" w:rsidP="00B9146F">
            <w:pPr>
              <w:rPr>
                <w:bCs/>
                <w:i/>
                <w:iCs/>
                <w:sz w:val="24"/>
                <w:szCs w:val="24"/>
                <w:lang w:eastAsia="ru-RU"/>
              </w:rPr>
            </w:pPr>
            <w:r w:rsidRPr="00B9146F">
              <w:rPr>
                <w:bCs/>
                <w:i/>
                <w:iCs/>
                <w:sz w:val="24"/>
                <w:szCs w:val="24"/>
                <w:lang w:eastAsia="ru-RU"/>
              </w:rPr>
              <w:t>Формула:</w:t>
            </w:r>
          </w:p>
          <w:p w14:paraId="1FFB600D" w14:textId="77777777" w:rsidR="00B9146F" w:rsidRDefault="00B9146F" w:rsidP="00B9146F">
            <w:pPr>
              <w:rPr>
                <w:bCs/>
                <w:i/>
                <w:iCs/>
                <w:sz w:val="24"/>
                <w:szCs w:val="24"/>
                <w:lang w:eastAsia="ru-RU"/>
              </w:rPr>
            </w:pPr>
            <w:r w:rsidRPr="00B9146F">
              <w:rPr>
                <w:bCs/>
                <w:i/>
                <w:iCs/>
                <w:sz w:val="24"/>
                <w:szCs w:val="24"/>
                <w:lang w:eastAsia="ru-RU"/>
              </w:rPr>
              <w:lastRenderedPageBreak/>
              <w:t>витрати часу на отримання інформації про регулювання, отримання необхідних форм та заявок, ознайомлення з вимогами регулювання Х вартість часу суб’єкта малого підприємництва (заробітна плата) Х оціночна кількість форм/документів для ознайомлення</w:t>
            </w:r>
          </w:p>
          <w:p w14:paraId="0F5E02BE" w14:textId="77777777" w:rsidR="00B9146F" w:rsidRPr="00B9146F" w:rsidRDefault="00B9146F" w:rsidP="00B9146F">
            <w:pPr>
              <w:rPr>
                <w:bCs/>
                <w:i/>
                <w:iCs/>
                <w:sz w:val="24"/>
                <w:szCs w:val="24"/>
                <w:lang w:eastAsia="ru-RU"/>
              </w:rPr>
            </w:pPr>
          </w:p>
          <w:p w14:paraId="3F9B7284" w14:textId="601A8302" w:rsidR="00B9146F" w:rsidRPr="00B9146F" w:rsidRDefault="00B9146F" w:rsidP="00B9146F">
            <w:pPr>
              <w:rPr>
                <w:bCs/>
                <w:i/>
                <w:iCs/>
                <w:sz w:val="24"/>
                <w:szCs w:val="24"/>
                <w:lang w:eastAsia="ru-RU"/>
              </w:rPr>
            </w:pPr>
            <w:r w:rsidRPr="00B9146F">
              <w:rPr>
                <w:bCs/>
                <w:i/>
                <w:iCs/>
                <w:sz w:val="24"/>
                <w:szCs w:val="24"/>
                <w:lang w:eastAsia="ru-RU"/>
              </w:rPr>
              <w:t>1</w:t>
            </w:r>
            <w:r w:rsidR="00127682">
              <w:rPr>
                <w:bCs/>
                <w:i/>
                <w:iCs/>
                <w:sz w:val="24"/>
                <w:szCs w:val="24"/>
                <w:lang w:eastAsia="ru-RU"/>
              </w:rPr>
              <w:t xml:space="preserve"> </w:t>
            </w:r>
            <w:r w:rsidRPr="00B9146F">
              <w:rPr>
                <w:bCs/>
                <w:i/>
                <w:iCs/>
                <w:sz w:val="24"/>
                <w:szCs w:val="24"/>
                <w:lang w:eastAsia="ru-RU"/>
              </w:rPr>
              <w:t>Х</w:t>
            </w:r>
            <w:r w:rsidR="00127682">
              <w:rPr>
                <w:bCs/>
                <w:i/>
                <w:iCs/>
                <w:sz w:val="24"/>
                <w:szCs w:val="24"/>
                <w:lang w:eastAsia="ru-RU"/>
              </w:rPr>
              <w:t xml:space="preserve"> </w:t>
            </w:r>
            <w:r w:rsidRPr="00B9146F">
              <w:rPr>
                <w:bCs/>
                <w:i/>
                <w:iCs/>
                <w:sz w:val="24"/>
                <w:szCs w:val="24"/>
                <w:lang w:eastAsia="ru-RU"/>
              </w:rPr>
              <w:t>48</w:t>
            </w:r>
            <w:r>
              <w:rPr>
                <w:bCs/>
                <w:i/>
                <w:iCs/>
                <w:sz w:val="24"/>
                <w:szCs w:val="24"/>
                <w:lang w:eastAsia="ru-RU"/>
              </w:rPr>
              <w:t xml:space="preserve"> грн </w:t>
            </w:r>
            <w:r w:rsidRPr="00B9146F">
              <w:rPr>
                <w:bCs/>
                <w:i/>
                <w:iCs/>
                <w:sz w:val="24"/>
                <w:szCs w:val="24"/>
                <w:lang w:eastAsia="ru-RU"/>
              </w:rPr>
              <w:t>Х</w:t>
            </w:r>
            <w:r w:rsidR="00127682">
              <w:rPr>
                <w:bCs/>
                <w:i/>
                <w:iCs/>
                <w:sz w:val="24"/>
                <w:szCs w:val="24"/>
                <w:lang w:eastAsia="ru-RU"/>
              </w:rPr>
              <w:t xml:space="preserve"> </w:t>
            </w:r>
            <w:r w:rsidRPr="00B9146F">
              <w:rPr>
                <w:bCs/>
                <w:i/>
                <w:iCs/>
                <w:sz w:val="24"/>
                <w:szCs w:val="24"/>
                <w:lang w:eastAsia="ru-RU"/>
              </w:rPr>
              <w:t>1</w:t>
            </w:r>
            <w:r>
              <w:rPr>
                <w:bCs/>
                <w:i/>
                <w:iCs/>
                <w:sz w:val="24"/>
                <w:szCs w:val="24"/>
                <w:lang w:eastAsia="ru-RU"/>
              </w:rPr>
              <w:t>=</w:t>
            </w:r>
            <w:r w:rsidR="00127682">
              <w:rPr>
                <w:bCs/>
                <w:i/>
                <w:iCs/>
                <w:sz w:val="24"/>
                <w:szCs w:val="24"/>
                <w:lang w:eastAsia="ru-RU"/>
              </w:rPr>
              <w:t>48 грн</w:t>
            </w:r>
          </w:p>
          <w:p w14:paraId="52E066B7" w14:textId="5CF91B52" w:rsidR="00803F78" w:rsidRPr="000A7392" w:rsidRDefault="00B9146F" w:rsidP="00803F78">
            <w:pPr>
              <w:spacing w:before="150" w:after="150"/>
              <w:rPr>
                <w:sz w:val="24"/>
                <w:szCs w:val="24"/>
                <w:lang w:val="ru-RU" w:eastAsia="uk-UA"/>
              </w:rPr>
            </w:pPr>
            <w:r>
              <w:rPr>
                <w:sz w:val="24"/>
                <w:szCs w:val="24"/>
                <w:lang w:eastAsia="uk-UA"/>
              </w:rPr>
              <w:t xml:space="preserve">2) </w:t>
            </w:r>
            <w:r w:rsidR="00803F78">
              <w:rPr>
                <w:sz w:val="24"/>
                <w:szCs w:val="24"/>
                <w:lang w:eastAsia="uk-UA"/>
              </w:rPr>
              <w:t xml:space="preserve">Внесення плати за доступ до </w:t>
            </w:r>
            <w:r w:rsidR="00803F78" w:rsidRPr="00E8543F">
              <w:rPr>
                <w:sz w:val="24"/>
                <w:szCs w:val="24"/>
                <w:lang w:eastAsia="uk-UA"/>
              </w:rPr>
              <w:t>елементів інфраструктури об'єкта доступу</w:t>
            </w:r>
            <w:r w:rsidR="00803F78" w:rsidRPr="000A7392">
              <w:rPr>
                <w:sz w:val="24"/>
                <w:szCs w:val="24"/>
                <w:lang w:val="ru-RU" w:eastAsia="uk-UA"/>
              </w:rPr>
              <w:t>*</w:t>
            </w:r>
          </w:p>
          <w:p w14:paraId="05D15FDD" w14:textId="77777777" w:rsidR="00803F78" w:rsidRPr="00E8543F" w:rsidRDefault="00803F78" w:rsidP="00803F78">
            <w:pPr>
              <w:spacing w:before="150" w:after="150"/>
              <w:rPr>
                <w:i/>
                <w:iCs/>
                <w:sz w:val="24"/>
                <w:szCs w:val="24"/>
                <w:lang w:eastAsia="uk-UA"/>
              </w:rPr>
            </w:pPr>
            <w:r w:rsidRPr="00E8543F">
              <w:rPr>
                <w:i/>
                <w:iCs/>
                <w:sz w:val="24"/>
                <w:szCs w:val="24"/>
                <w:lang w:eastAsia="uk-UA"/>
              </w:rPr>
              <w:t>Формула:</w:t>
            </w:r>
          </w:p>
          <w:p w14:paraId="4C574B8B" w14:textId="77777777" w:rsidR="00803F78" w:rsidRPr="00E8543F" w:rsidRDefault="00803F78" w:rsidP="00803F78">
            <w:pPr>
              <w:spacing w:before="150" w:after="150"/>
              <w:rPr>
                <w:i/>
                <w:iCs/>
                <w:sz w:val="24"/>
                <w:szCs w:val="24"/>
                <w:lang w:eastAsia="uk-UA"/>
              </w:rPr>
            </w:pPr>
            <w:r w:rsidRPr="00E8543F">
              <w:rPr>
                <w:i/>
                <w:iCs/>
                <w:sz w:val="24"/>
                <w:szCs w:val="24"/>
                <w:lang w:eastAsia="uk-UA"/>
              </w:rPr>
              <w:t>розмір одноразової плати за доступ (грн) Х кількість періодів внесення такої плати на рік</w:t>
            </w:r>
          </w:p>
          <w:p w14:paraId="4BF9FE6B" w14:textId="36F4F408" w:rsidR="00803F78" w:rsidRPr="000A7392" w:rsidRDefault="00803F78" w:rsidP="00803F78">
            <w:pPr>
              <w:spacing w:before="150" w:after="150"/>
              <w:rPr>
                <w:i/>
                <w:iCs/>
                <w:sz w:val="24"/>
                <w:szCs w:val="24"/>
                <w:lang w:val="ru-RU" w:eastAsia="uk-UA"/>
              </w:rPr>
            </w:pPr>
            <w:r w:rsidRPr="00E8543F">
              <w:rPr>
                <w:i/>
                <w:iCs/>
                <w:sz w:val="24"/>
                <w:szCs w:val="24"/>
                <w:lang w:eastAsia="uk-UA"/>
              </w:rPr>
              <w:t>4</w:t>
            </w:r>
            <w:r w:rsidR="00B9146F">
              <w:rPr>
                <w:i/>
                <w:iCs/>
                <w:sz w:val="24"/>
                <w:szCs w:val="24"/>
                <w:lang w:eastAsia="uk-UA"/>
              </w:rPr>
              <w:t> 000 грн</w:t>
            </w:r>
            <w:r w:rsidRPr="00E8543F">
              <w:rPr>
                <w:i/>
                <w:iCs/>
                <w:sz w:val="24"/>
                <w:szCs w:val="24"/>
                <w:lang w:eastAsia="uk-UA"/>
              </w:rPr>
              <w:t xml:space="preserve"> Х 1</w:t>
            </w:r>
            <w:r w:rsidR="00B9146F">
              <w:rPr>
                <w:i/>
                <w:iCs/>
                <w:sz w:val="24"/>
                <w:szCs w:val="24"/>
                <w:lang w:eastAsia="uk-UA"/>
              </w:rPr>
              <w:t>=4 000 грн</w:t>
            </w:r>
          </w:p>
          <w:p w14:paraId="50A2306D" w14:textId="77777777" w:rsidR="00803F78" w:rsidRPr="000A7392" w:rsidRDefault="00803F78" w:rsidP="00803F78">
            <w:pPr>
              <w:spacing w:before="150" w:after="150"/>
              <w:rPr>
                <w:i/>
                <w:iCs/>
                <w:sz w:val="24"/>
                <w:szCs w:val="24"/>
                <w:lang w:val="ru-RU" w:eastAsia="uk-UA"/>
              </w:rPr>
            </w:pPr>
          </w:p>
          <w:p w14:paraId="1CD0F4A3" w14:textId="3B855138" w:rsidR="008613E2" w:rsidRPr="001E7944" w:rsidRDefault="00803F78" w:rsidP="00803F78">
            <w:pPr>
              <w:rPr>
                <w:bCs/>
                <w:sz w:val="24"/>
                <w:szCs w:val="24"/>
                <w:lang w:eastAsia="ru-RU"/>
              </w:rPr>
            </w:pPr>
            <w:r w:rsidRPr="00AA21E9">
              <w:rPr>
                <w:i/>
                <w:iCs/>
                <w:sz w:val="24"/>
                <w:szCs w:val="24"/>
                <w:lang w:eastAsia="uk-UA"/>
              </w:rPr>
              <w:t>* Плата за доступ до елементів інфраструктури об'єкта доступу може складатися з одноразової та/або періодичної плати, розмір яких визначається відповідно до чинного законодавства. До одноразової плати за доступ належить виключно плата за розроблення та видачу технічних умов з доступу. Періодична плата за доступ може встановлюватись виключно за наявності додаткових витрат власника інфраструктури</w:t>
            </w:r>
            <w:r>
              <w:rPr>
                <w:i/>
                <w:iCs/>
                <w:sz w:val="24"/>
                <w:szCs w:val="24"/>
                <w:lang w:eastAsia="uk-UA"/>
              </w:rPr>
              <w:t xml:space="preserve"> </w:t>
            </w:r>
            <w:r w:rsidRPr="00AA21E9">
              <w:rPr>
                <w:i/>
                <w:iCs/>
                <w:sz w:val="24"/>
                <w:szCs w:val="24"/>
                <w:lang w:eastAsia="uk-UA"/>
              </w:rPr>
              <w:t>об'єкта доступу на утримання елементів інфраструктури об'єкта доступу, пов'язаних з наданим доступом. Розрахунки проводились з урахуванням сплати максимально допустимого</w:t>
            </w:r>
            <w:r>
              <w:rPr>
                <w:i/>
                <w:iCs/>
                <w:sz w:val="24"/>
                <w:szCs w:val="24"/>
                <w:lang w:eastAsia="uk-UA"/>
              </w:rPr>
              <w:t xml:space="preserve"> відповідно до ст.</w:t>
            </w:r>
            <w:r>
              <w:rPr>
                <w:i/>
                <w:iCs/>
                <w:sz w:val="24"/>
                <w:szCs w:val="24"/>
                <w:lang w:val="en-US" w:eastAsia="uk-UA"/>
              </w:rPr>
              <w:t> </w:t>
            </w:r>
            <w:r>
              <w:rPr>
                <w:i/>
                <w:iCs/>
                <w:sz w:val="24"/>
                <w:szCs w:val="24"/>
                <w:lang w:eastAsia="uk-UA"/>
              </w:rPr>
              <w:t>17 Закону України «</w:t>
            </w:r>
            <w:r w:rsidRPr="00AA21E9">
              <w:rPr>
                <w:i/>
                <w:iCs/>
                <w:sz w:val="24"/>
                <w:szCs w:val="24"/>
                <w:lang w:eastAsia="uk-UA"/>
              </w:rPr>
              <w:t xml:space="preserve">Про доступ до об’єктів будівництва, транспорту, електроенергетики з метою розвитку </w:t>
            </w:r>
            <w:r w:rsidR="00EF00BE" w:rsidRPr="00EF00BE">
              <w:rPr>
                <w:i/>
                <w:iCs/>
                <w:sz w:val="24"/>
                <w:szCs w:val="24"/>
                <w:lang w:eastAsia="uk-UA"/>
              </w:rPr>
              <w:t>мереж електронних комунікацій</w:t>
            </w:r>
            <w:r>
              <w:rPr>
                <w:i/>
                <w:iCs/>
                <w:sz w:val="24"/>
                <w:szCs w:val="24"/>
                <w:lang w:eastAsia="uk-UA"/>
              </w:rPr>
              <w:t xml:space="preserve">» </w:t>
            </w:r>
            <w:r w:rsidRPr="00AA21E9">
              <w:rPr>
                <w:i/>
                <w:iCs/>
                <w:sz w:val="24"/>
                <w:szCs w:val="24"/>
                <w:lang w:eastAsia="uk-UA"/>
              </w:rPr>
              <w:t>розміру одноразової плати за доступ (50% мінімальної заробітної плати, станом на 01.05.2024 це 4 000 грн) та за умови її одноразової сплати.</w:t>
            </w:r>
          </w:p>
        </w:tc>
        <w:tc>
          <w:tcPr>
            <w:tcW w:w="608" w:type="pct"/>
            <w:tcBorders>
              <w:top w:val="single" w:sz="2" w:space="0" w:color="auto"/>
              <w:left w:val="single" w:sz="2" w:space="0" w:color="auto"/>
              <w:bottom w:val="single" w:sz="2" w:space="0" w:color="auto"/>
              <w:right w:val="single" w:sz="2" w:space="0" w:color="auto"/>
            </w:tcBorders>
            <w:hideMark/>
          </w:tcPr>
          <w:p w14:paraId="1745C824" w14:textId="17066CEE" w:rsidR="001E7944" w:rsidRPr="001E7944" w:rsidRDefault="00803F78" w:rsidP="008613E2">
            <w:pPr>
              <w:jc w:val="center"/>
              <w:rPr>
                <w:bCs/>
                <w:sz w:val="24"/>
                <w:szCs w:val="24"/>
                <w:lang w:eastAsia="ru-RU"/>
              </w:rPr>
            </w:pPr>
            <w:r>
              <w:rPr>
                <w:bCs/>
                <w:sz w:val="24"/>
                <w:szCs w:val="24"/>
                <w:lang w:eastAsia="ru-RU"/>
              </w:rPr>
              <w:lastRenderedPageBreak/>
              <w:t>4 0</w:t>
            </w:r>
            <w:r w:rsidR="00127682">
              <w:rPr>
                <w:bCs/>
                <w:sz w:val="24"/>
                <w:szCs w:val="24"/>
                <w:lang w:eastAsia="ru-RU"/>
              </w:rPr>
              <w:t>48</w:t>
            </w:r>
            <w:r>
              <w:rPr>
                <w:bCs/>
                <w:sz w:val="24"/>
                <w:szCs w:val="24"/>
                <w:lang w:eastAsia="ru-RU"/>
              </w:rPr>
              <w:t xml:space="preserve"> грн</w:t>
            </w:r>
          </w:p>
        </w:tc>
        <w:tc>
          <w:tcPr>
            <w:tcW w:w="609" w:type="pct"/>
            <w:tcBorders>
              <w:top w:val="single" w:sz="2" w:space="0" w:color="auto"/>
              <w:left w:val="single" w:sz="2" w:space="0" w:color="auto"/>
              <w:bottom w:val="single" w:sz="2" w:space="0" w:color="auto"/>
              <w:right w:val="single" w:sz="2" w:space="0" w:color="auto"/>
            </w:tcBorders>
            <w:hideMark/>
          </w:tcPr>
          <w:p w14:paraId="6B1BC605" w14:textId="111D1327" w:rsidR="001E7944" w:rsidRPr="001E7944" w:rsidRDefault="00803F78" w:rsidP="008613E2">
            <w:pPr>
              <w:jc w:val="center"/>
              <w:rPr>
                <w:bCs/>
                <w:sz w:val="24"/>
                <w:szCs w:val="24"/>
                <w:lang w:eastAsia="ru-RU"/>
              </w:rPr>
            </w:pPr>
            <w:r>
              <w:rPr>
                <w:bCs/>
                <w:sz w:val="24"/>
                <w:szCs w:val="24"/>
                <w:lang w:eastAsia="ru-RU"/>
              </w:rPr>
              <w:t>4 0</w:t>
            </w:r>
            <w:r w:rsidR="00127682">
              <w:rPr>
                <w:bCs/>
                <w:sz w:val="24"/>
                <w:szCs w:val="24"/>
                <w:lang w:eastAsia="ru-RU"/>
              </w:rPr>
              <w:t>48</w:t>
            </w:r>
            <w:r>
              <w:rPr>
                <w:bCs/>
                <w:sz w:val="24"/>
                <w:szCs w:val="24"/>
                <w:lang w:eastAsia="ru-RU"/>
              </w:rPr>
              <w:t xml:space="preserve"> грн</w:t>
            </w:r>
          </w:p>
        </w:tc>
      </w:tr>
      <w:tr w:rsidR="001E7944" w:rsidRPr="001E7944" w14:paraId="7F4DD8C1"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4DCDC475" w14:textId="77777777" w:rsidR="001E7944" w:rsidRPr="001E7944" w:rsidRDefault="001E7944" w:rsidP="001E7944">
            <w:pPr>
              <w:jc w:val="both"/>
              <w:rPr>
                <w:bCs/>
                <w:sz w:val="24"/>
                <w:szCs w:val="24"/>
                <w:lang w:eastAsia="ru-RU"/>
              </w:rPr>
            </w:pPr>
            <w:r w:rsidRPr="001E7944">
              <w:rPr>
                <w:bCs/>
                <w:sz w:val="24"/>
                <w:szCs w:val="24"/>
                <w:lang w:eastAsia="ru-RU"/>
              </w:rPr>
              <w:t>9</w:t>
            </w:r>
          </w:p>
        </w:tc>
        <w:tc>
          <w:tcPr>
            <w:tcW w:w="3112" w:type="pct"/>
            <w:tcBorders>
              <w:top w:val="single" w:sz="2" w:space="0" w:color="auto"/>
              <w:left w:val="single" w:sz="2" w:space="0" w:color="auto"/>
              <w:bottom w:val="single" w:sz="2" w:space="0" w:color="auto"/>
              <w:right w:val="single" w:sz="2" w:space="0" w:color="auto"/>
            </w:tcBorders>
            <w:hideMark/>
          </w:tcPr>
          <w:p w14:paraId="69F6AD0B" w14:textId="77777777" w:rsidR="001E7944" w:rsidRPr="001E7944" w:rsidRDefault="001E7944" w:rsidP="008613E2">
            <w:pPr>
              <w:rPr>
                <w:bCs/>
                <w:sz w:val="24"/>
                <w:szCs w:val="24"/>
                <w:lang w:eastAsia="ru-RU"/>
              </w:rPr>
            </w:pPr>
            <w:r w:rsidRPr="001E7944">
              <w:rPr>
                <w:bCs/>
                <w:sz w:val="24"/>
                <w:szCs w:val="24"/>
                <w:lang w:eastAsia="ru-RU"/>
              </w:rPr>
              <w:t>РАЗОМ (сума рядків: 1 + 2 + 3 + 4 + 5 + 6 + 7 + 8), гривень</w:t>
            </w:r>
          </w:p>
        </w:tc>
        <w:tc>
          <w:tcPr>
            <w:tcW w:w="608" w:type="pct"/>
            <w:tcBorders>
              <w:top w:val="single" w:sz="2" w:space="0" w:color="auto"/>
              <w:left w:val="single" w:sz="2" w:space="0" w:color="auto"/>
              <w:bottom w:val="single" w:sz="2" w:space="0" w:color="auto"/>
              <w:right w:val="single" w:sz="2" w:space="0" w:color="auto"/>
            </w:tcBorders>
            <w:hideMark/>
          </w:tcPr>
          <w:p w14:paraId="37597875" w14:textId="32FF17F0" w:rsidR="001E7944" w:rsidRPr="001E7944" w:rsidRDefault="00803F78" w:rsidP="00803F78">
            <w:pPr>
              <w:jc w:val="center"/>
              <w:rPr>
                <w:bCs/>
                <w:sz w:val="24"/>
                <w:szCs w:val="24"/>
                <w:lang w:eastAsia="ru-RU"/>
              </w:rPr>
            </w:pPr>
            <w:r>
              <w:rPr>
                <w:bCs/>
                <w:sz w:val="24"/>
                <w:szCs w:val="24"/>
                <w:lang w:eastAsia="ru-RU"/>
              </w:rPr>
              <w:t>4 0</w:t>
            </w:r>
            <w:r w:rsidR="00127682">
              <w:rPr>
                <w:bCs/>
                <w:sz w:val="24"/>
                <w:szCs w:val="24"/>
                <w:lang w:eastAsia="ru-RU"/>
              </w:rPr>
              <w:t>48</w:t>
            </w:r>
            <w:r>
              <w:rPr>
                <w:bCs/>
                <w:sz w:val="24"/>
                <w:szCs w:val="24"/>
                <w:lang w:eastAsia="ru-RU"/>
              </w:rPr>
              <w:t xml:space="preserve"> грн</w:t>
            </w:r>
          </w:p>
        </w:tc>
        <w:tc>
          <w:tcPr>
            <w:tcW w:w="609" w:type="pct"/>
            <w:tcBorders>
              <w:top w:val="single" w:sz="2" w:space="0" w:color="auto"/>
              <w:left w:val="single" w:sz="2" w:space="0" w:color="auto"/>
              <w:bottom w:val="single" w:sz="2" w:space="0" w:color="auto"/>
              <w:right w:val="single" w:sz="2" w:space="0" w:color="auto"/>
            </w:tcBorders>
            <w:hideMark/>
          </w:tcPr>
          <w:p w14:paraId="7E6EE4D6" w14:textId="1CCD5D7B" w:rsidR="001E7944" w:rsidRPr="001E7944" w:rsidRDefault="00803F78" w:rsidP="00803F78">
            <w:pPr>
              <w:jc w:val="center"/>
              <w:rPr>
                <w:bCs/>
                <w:sz w:val="24"/>
                <w:szCs w:val="24"/>
                <w:lang w:eastAsia="ru-RU"/>
              </w:rPr>
            </w:pPr>
            <w:r>
              <w:rPr>
                <w:bCs/>
                <w:sz w:val="24"/>
                <w:szCs w:val="24"/>
                <w:lang w:eastAsia="ru-RU"/>
              </w:rPr>
              <w:t>4 0</w:t>
            </w:r>
            <w:r w:rsidR="00127682">
              <w:rPr>
                <w:bCs/>
                <w:sz w:val="24"/>
                <w:szCs w:val="24"/>
                <w:lang w:eastAsia="ru-RU"/>
              </w:rPr>
              <w:t>48</w:t>
            </w:r>
            <w:r>
              <w:rPr>
                <w:bCs/>
                <w:sz w:val="24"/>
                <w:szCs w:val="24"/>
                <w:lang w:eastAsia="ru-RU"/>
              </w:rPr>
              <w:t xml:space="preserve"> грн</w:t>
            </w:r>
          </w:p>
        </w:tc>
      </w:tr>
      <w:tr w:rsidR="001E7944" w:rsidRPr="001E7944" w14:paraId="6D72B614"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68815D6C" w14:textId="77777777" w:rsidR="001E7944" w:rsidRPr="001E7944" w:rsidRDefault="001E7944" w:rsidP="001E7944">
            <w:pPr>
              <w:jc w:val="both"/>
              <w:rPr>
                <w:bCs/>
                <w:sz w:val="24"/>
                <w:szCs w:val="24"/>
                <w:lang w:eastAsia="ru-RU"/>
              </w:rPr>
            </w:pPr>
            <w:r w:rsidRPr="001E7944">
              <w:rPr>
                <w:bCs/>
                <w:sz w:val="24"/>
                <w:szCs w:val="24"/>
                <w:lang w:eastAsia="ru-RU"/>
              </w:rPr>
              <w:t>10</w:t>
            </w:r>
          </w:p>
        </w:tc>
        <w:tc>
          <w:tcPr>
            <w:tcW w:w="3112" w:type="pct"/>
            <w:tcBorders>
              <w:top w:val="single" w:sz="2" w:space="0" w:color="auto"/>
              <w:left w:val="single" w:sz="2" w:space="0" w:color="auto"/>
              <w:bottom w:val="single" w:sz="2" w:space="0" w:color="auto"/>
              <w:right w:val="single" w:sz="2" w:space="0" w:color="auto"/>
            </w:tcBorders>
            <w:hideMark/>
          </w:tcPr>
          <w:p w14:paraId="45E9D512" w14:textId="77777777" w:rsidR="001E7944" w:rsidRPr="001E7944" w:rsidRDefault="001E7944" w:rsidP="001E7944">
            <w:pPr>
              <w:jc w:val="both"/>
              <w:rPr>
                <w:bCs/>
                <w:sz w:val="24"/>
                <w:szCs w:val="24"/>
                <w:lang w:eastAsia="ru-RU"/>
              </w:rPr>
            </w:pPr>
            <w:r w:rsidRPr="001E7944">
              <w:rPr>
                <w:bCs/>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608" w:type="pct"/>
            <w:tcBorders>
              <w:top w:val="single" w:sz="2" w:space="0" w:color="auto"/>
              <w:left w:val="single" w:sz="2" w:space="0" w:color="auto"/>
              <w:bottom w:val="single" w:sz="2" w:space="0" w:color="auto"/>
              <w:right w:val="single" w:sz="2" w:space="0" w:color="auto"/>
            </w:tcBorders>
            <w:hideMark/>
          </w:tcPr>
          <w:p w14:paraId="369FEF67" w14:textId="7FA9981B" w:rsidR="001E7944" w:rsidRPr="001E7944" w:rsidRDefault="00803F78" w:rsidP="00803F78">
            <w:pPr>
              <w:jc w:val="center"/>
              <w:rPr>
                <w:bCs/>
                <w:sz w:val="24"/>
                <w:szCs w:val="24"/>
                <w:lang w:eastAsia="ru-RU"/>
              </w:rPr>
            </w:pPr>
            <w:r>
              <w:rPr>
                <w:bCs/>
                <w:sz w:val="24"/>
                <w:szCs w:val="24"/>
                <w:lang w:eastAsia="ru-RU"/>
              </w:rPr>
              <w:t>6</w:t>
            </w:r>
          </w:p>
        </w:tc>
        <w:tc>
          <w:tcPr>
            <w:tcW w:w="609" w:type="pct"/>
            <w:tcBorders>
              <w:top w:val="single" w:sz="2" w:space="0" w:color="auto"/>
              <w:left w:val="single" w:sz="2" w:space="0" w:color="auto"/>
              <w:bottom w:val="single" w:sz="2" w:space="0" w:color="auto"/>
              <w:right w:val="single" w:sz="2" w:space="0" w:color="auto"/>
            </w:tcBorders>
            <w:hideMark/>
          </w:tcPr>
          <w:p w14:paraId="30B0106B" w14:textId="283D351A" w:rsidR="001E7944" w:rsidRPr="001E7944" w:rsidRDefault="00803F78" w:rsidP="00803F78">
            <w:pPr>
              <w:jc w:val="center"/>
              <w:rPr>
                <w:bCs/>
                <w:sz w:val="24"/>
                <w:szCs w:val="24"/>
                <w:lang w:eastAsia="ru-RU"/>
              </w:rPr>
            </w:pPr>
            <w:r>
              <w:rPr>
                <w:bCs/>
                <w:sz w:val="24"/>
                <w:szCs w:val="24"/>
                <w:lang w:eastAsia="ru-RU"/>
              </w:rPr>
              <w:t>6</w:t>
            </w:r>
          </w:p>
        </w:tc>
      </w:tr>
      <w:tr w:rsidR="001E7944" w:rsidRPr="001E7944" w14:paraId="56C32290" w14:textId="77777777" w:rsidTr="008613E2">
        <w:trPr>
          <w:jc w:val="center"/>
        </w:trPr>
        <w:tc>
          <w:tcPr>
            <w:tcW w:w="671" w:type="pct"/>
            <w:tcBorders>
              <w:top w:val="single" w:sz="2" w:space="0" w:color="auto"/>
              <w:left w:val="single" w:sz="2" w:space="0" w:color="auto"/>
              <w:bottom w:val="single" w:sz="2" w:space="0" w:color="auto"/>
              <w:right w:val="single" w:sz="2" w:space="0" w:color="auto"/>
            </w:tcBorders>
            <w:hideMark/>
          </w:tcPr>
          <w:p w14:paraId="64C01BF8" w14:textId="77777777" w:rsidR="001E7944" w:rsidRPr="001E7944" w:rsidRDefault="001E7944" w:rsidP="001E7944">
            <w:pPr>
              <w:jc w:val="both"/>
              <w:rPr>
                <w:bCs/>
                <w:sz w:val="24"/>
                <w:szCs w:val="24"/>
                <w:lang w:eastAsia="ru-RU"/>
              </w:rPr>
            </w:pPr>
            <w:r w:rsidRPr="001E7944">
              <w:rPr>
                <w:bCs/>
                <w:sz w:val="24"/>
                <w:szCs w:val="24"/>
                <w:lang w:eastAsia="ru-RU"/>
              </w:rPr>
              <w:t>11</w:t>
            </w:r>
          </w:p>
        </w:tc>
        <w:tc>
          <w:tcPr>
            <w:tcW w:w="3112" w:type="pct"/>
            <w:tcBorders>
              <w:top w:val="single" w:sz="2" w:space="0" w:color="auto"/>
              <w:left w:val="single" w:sz="2" w:space="0" w:color="auto"/>
              <w:bottom w:val="single" w:sz="2" w:space="0" w:color="auto"/>
              <w:right w:val="single" w:sz="2" w:space="0" w:color="auto"/>
            </w:tcBorders>
            <w:hideMark/>
          </w:tcPr>
          <w:p w14:paraId="38FDD8EE" w14:textId="77777777" w:rsidR="001E7944" w:rsidRPr="001E7944" w:rsidRDefault="001E7944" w:rsidP="001E7944">
            <w:pPr>
              <w:jc w:val="both"/>
              <w:rPr>
                <w:bCs/>
                <w:sz w:val="24"/>
                <w:szCs w:val="24"/>
                <w:lang w:eastAsia="ru-RU"/>
              </w:rPr>
            </w:pPr>
            <w:r w:rsidRPr="001E7944">
              <w:rPr>
                <w:bCs/>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08" w:type="pct"/>
            <w:tcBorders>
              <w:top w:val="single" w:sz="2" w:space="0" w:color="auto"/>
              <w:left w:val="single" w:sz="2" w:space="0" w:color="auto"/>
              <w:bottom w:val="single" w:sz="2" w:space="0" w:color="auto"/>
              <w:right w:val="single" w:sz="2" w:space="0" w:color="auto"/>
            </w:tcBorders>
            <w:hideMark/>
          </w:tcPr>
          <w:p w14:paraId="7D77E226" w14:textId="0460EDD7" w:rsidR="001E7944" w:rsidRPr="001E7944" w:rsidRDefault="00803F78" w:rsidP="00803F78">
            <w:pPr>
              <w:jc w:val="center"/>
              <w:rPr>
                <w:bCs/>
                <w:sz w:val="24"/>
                <w:szCs w:val="24"/>
                <w:lang w:eastAsia="ru-RU"/>
              </w:rPr>
            </w:pPr>
            <w:r w:rsidRPr="00127682">
              <w:rPr>
                <w:bCs/>
                <w:sz w:val="24"/>
                <w:szCs w:val="24"/>
                <w:lang w:eastAsia="ru-RU"/>
              </w:rPr>
              <w:t>24 </w:t>
            </w:r>
            <w:r w:rsidR="00127682" w:rsidRPr="00127682">
              <w:rPr>
                <w:bCs/>
                <w:sz w:val="24"/>
                <w:szCs w:val="24"/>
                <w:lang w:eastAsia="ru-RU"/>
              </w:rPr>
              <w:t>288</w:t>
            </w:r>
            <w:r w:rsidRPr="00127682">
              <w:rPr>
                <w:bCs/>
                <w:sz w:val="24"/>
                <w:szCs w:val="24"/>
                <w:lang w:eastAsia="ru-RU"/>
              </w:rPr>
              <w:t xml:space="preserve"> грн</w:t>
            </w:r>
          </w:p>
        </w:tc>
        <w:tc>
          <w:tcPr>
            <w:tcW w:w="609" w:type="pct"/>
            <w:tcBorders>
              <w:top w:val="single" w:sz="2" w:space="0" w:color="auto"/>
              <w:left w:val="single" w:sz="2" w:space="0" w:color="auto"/>
              <w:bottom w:val="single" w:sz="2" w:space="0" w:color="auto"/>
              <w:right w:val="single" w:sz="2" w:space="0" w:color="auto"/>
            </w:tcBorders>
            <w:hideMark/>
          </w:tcPr>
          <w:p w14:paraId="7B2BB4C7" w14:textId="215D5D33" w:rsidR="001E7944" w:rsidRPr="001E7944" w:rsidRDefault="00803F78" w:rsidP="00803F78">
            <w:pPr>
              <w:jc w:val="center"/>
              <w:rPr>
                <w:bCs/>
                <w:sz w:val="24"/>
                <w:szCs w:val="24"/>
                <w:lang w:eastAsia="ru-RU"/>
              </w:rPr>
            </w:pPr>
            <w:r w:rsidRPr="00127682">
              <w:rPr>
                <w:bCs/>
                <w:sz w:val="24"/>
                <w:szCs w:val="24"/>
                <w:lang w:eastAsia="ru-RU"/>
              </w:rPr>
              <w:t>24 </w:t>
            </w:r>
            <w:r w:rsidR="00127682" w:rsidRPr="00127682">
              <w:rPr>
                <w:bCs/>
                <w:sz w:val="24"/>
                <w:szCs w:val="24"/>
                <w:lang w:eastAsia="ru-RU"/>
              </w:rPr>
              <w:t>288</w:t>
            </w:r>
            <w:r w:rsidRPr="00127682">
              <w:rPr>
                <w:bCs/>
                <w:sz w:val="24"/>
                <w:szCs w:val="24"/>
                <w:lang w:eastAsia="ru-RU"/>
              </w:rPr>
              <w:t xml:space="preserve"> грн</w:t>
            </w:r>
          </w:p>
        </w:tc>
      </w:tr>
    </w:tbl>
    <w:p w14:paraId="2E6D2569" w14:textId="77777777" w:rsidR="00803F78" w:rsidRDefault="00803F78" w:rsidP="00803F78">
      <w:pPr>
        <w:jc w:val="center"/>
        <w:rPr>
          <w:bCs/>
          <w:szCs w:val="28"/>
          <w:lang w:eastAsia="ru-RU"/>
        </w:rPr>
      </w:pPr>
      <w:bookmarkStart w:id="0" w:name="n179"/>
      <w:bookmarkEnd w:id="0"/>
    </w:p>
    <w:p w14:paraId="1711DA49" w14:textId="0E2B4E72" w:rsidR="001E7944" w:rsidRDefault="001E7944" w:rsidP="00803F78">
      <w:pPr>
        <w:jc w:val="center"/>
        <w:rPr>
          <w:b/>
          <w:sz w:val="24"/>
          <w:szCs w:val="24"/>
          <w:lang w:eastAsia="ru-RU"/>
        </w:rPr>
      </w:pPr>
      <w:r w:rsidRPr="001E7944">
        <w:rPr>
          <w:b/>
          <w:sz w:val="24"/>
          <w:szCs w:val="24"/>
          <w:lang w:eastAsia="ru-RU"/>
        </w:rPr>
        <w:t>Розрахунок відповідних витрат на одного суб’єкта господарювання</w:t>
      </w:r>
    </w:p>
    <w:p w14:paraId="0D4DAA55" w14:textId="5B09C0FC" w:rsidR="00144DBF" w:rsidRPr="001E7944" w:rsidRDefault="00144DBF" w:rsidP="00803F78">
      <w:pPr>
        <w:jc w:val="center"/>
        <w:rPr>
          <w:b/>
          <w:sz w:val="24"/>
          <w:szCs w:val="24"/>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4762"/>
        <w:gridCol w:w="1720"/>
        <w:gridCol w:w="1688"/>
        <w:gridCol w:w="1747"/>
      </w:tblGrid>
      <w:tr w:rsidR="00144DBF" w:rsidRPr="001E7944" w14:paraId="29FC2478" w14:textId="77777777" w:rsidTr="00144DBF">
        <w:tc>
          <w:tcPr>
            <w:tcW w:w="2401" w:type="pct"/>
            <w:hideMark/>
          </w:tcPr>
          <w:p w14:paraId="22EFF28C" w14:textId="77777777" w:rsidR="001E7944" w:rsidRPr="001E7944" w:rsidRDefault="001E7944" w:rsidP="00803F78">
            <w:pPr>
              <w:rPr>
                <w:bCs/>
                <w:sz w:val="24"/>
                <w:szCs w:val="24"/>
                <w:lang w:eastAsia="ru-RU"/>
              </w:rPr>
            </w:pPr>
            <w:bookmarkStart w:id="1" w:name="n180"/>
            <w:bookmarkEnd w:id="1"/>
            <w:r w:rsidRPr="001E7944">
              <w:rPr>
                <w:bCs/>
                <w:sz w:val="24"/>
                <w:szCs w:val="24"/>
                <w:lang w:eastAsia="ru-RU"/>
              </w:rPr>
              <w:t>Вид витрат</w:t>
            </w:r>
          </w:p>
        </w:tc>
        <w:tc>
          <w:tcPr>
            <w:tcW w:w="867" w:type="pct"/>
            <w:hideMark/>
          </w:tcPr>
          <w:p w14:paraId="6A389808" w14:textId="77777777" w:rsidR="001E7944" w:rsidRPr="001E7944" w:rsidRDefault="001E7944" w:rsidP="00803F78">
            <w:pPr>
              <w:rPr>
                <w:bCs/>
                <w:sz w:val="24"/>
                <w:szCs w:val="24"/>
                <w:lang w:eastAsia="ru-RU"/>
              </w:rPr>
            </w:pPr>
            <w:r w:rsidRPr="001E7944">
              <w:rPr>
                <w:bCs/>
                <w:sz w:val="24"/>
                <w:szCs w:val="24"/>
                <w:lang w:eastAsia="ru-RU"/>
              </w:rPr>
              <w:t>У перший рік</w:t>
            </w:r>
          </w:p>
        </w:tc>
        <w:tc>
          <w:tcPr>
            <w:tcW w:w="851" w:type="pct"/>
            <w:hideMark/>
          </w:tcPr>
          <w:p w14:paraId="182D6D6F" w14:textId="77777777" w:rsidR="001E7944" w:rsidRPr="001E7944" w:rsidRDefault="001E7944" w:rsidP="00803F78">
            <w:pPr>
              <w:rPr>
                <w:bCs/>
                <w:sz w:val="24"/>
                <w:szCs w:val="24"/>
                <w:lang w:eastAsia="ru-RU"/>
              </w:rPr>
            </w:pPr>
            <w:r w:rsidRPr="001E7944">
              <w:rPr>
                <w:bCs/>
                <w:sz w:val="24"/>
                <w:szCs w:val="24"/>
                <w:lang w:eastAsia="ru-RU"/>
              </w:rPr>
              <w:t>Періодичні (за рік)</w:t>
            </w:r>
          </w:p>
        </w:tc>
        <w:tc>
          <w:tcPr>
            <w:tcW w:w="881" w:type="pct"/>
            <w:hideMark/>
          </w:tcPr>
          <w:p w14:paraId="21CBFED6" w14:textId="77777777" w:rsidR="001E7944" w:rsidRPr="001E7944" w:rsidRDefault="001E7944" w:rsidP="00803F78">
            <w:pPr>
              <w:rPr>
                <w:bCs/>
                <w:sz w:val="24"/>
                <w:szCs w:val="24"/>
                <w:lang w:eastAsia="ru-RU"/>
              </w:rPr>
            </w:pPr>
            <w:r w:rsidRPr="001E7944">
              <w:rPr>
                <w:bCs/>
                <w:sz w:val="24"/>
                <w:szCs w:val="24"/>
                <w:lang w:eastAsia="ru-RU"/>
              </w:rPr>
              <w:t>Витрати за п’ять років</w:t>
            </w:r>
          </w:p>
        </w:tc>
      </w:tr>
      <w:tr w:rsidR="00144DBF" w:rsidRPr="001E7944" w14:paraId="7A9DA252" w14:textId="77777777" w:rsidTr="00144DBF">
        <w:tc>
          <w:tcPr>
            <w:tcW w:w="2401" w:type="pct"/>
            <w:hideMark/>
          </w:tcPr>
          <w:p w14:paraId="490FE96F" w14:textId="77777777" w:rsidR="00144DBF" w:rsidRPr="001E7944" w:rsidRDefault="00144DBF" w:rsidP="00803F78">
            <w:pPr>
              <w:rPr>
                <w:bCs/>
                <w:sz w:val="24"/>
                <w:szCs w:val="24"/>
                <w:lang w:eastAsia="ru-RU"/>
              </w:rPr>
            </w:pPr>
            <w:r w:rsidRPr="001E7944">
              <w:rPr>
                <w:bCs/>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599" w:type="pct"/>
            <w:gridSpan w:val="3"/>
            <w:hideMark/>
          </w:tcPr>
          <w:p w14:paraId="4C5882C5" w14:textId="6F5B9E7D" w:rsidR="00144DBF" w:rsidRPr="001E7944" w:rsidRDefault="00144DBF" w:rsidP="00144DBF">
            <w:pPr>
              <w:jc w:val="center"/>
              <w:rPr>
                <w:bCs/>
                <w:sz w:val="24"/>
                <w:szCs w:val="24"/>
                <w:lang w:eastAsia="ru-RU"/>
              </w:rPr>
            </w:pPr>
            <w:r>
              <w:rPr>
                <w:bCs/>
                <w:sz w:val="24"/>
                <w:szCs w:val="24"/>
                <w:lang w:eastAsia="ru-RU"/>
              </w:rPr>
              <w:t>Додаткових витрат не передбачено</w:t>
            </w:r>
          </w:p>
        </w:tc>
      </w:tr>
    </w:tbl>
    <w:p w14:paraId="522236D9" w14:textId="77777777" w:rsidR="001E7944" w:rsidRDefault="001E7944" w:rsidP="001E7944">
      <w:pPr>
        <w:jc w:val="both"/>
        <w:rPr>
          <w:b/>
          <w:vanish/>
          <w:szCs w:val="28"/>
          <w:lang w:eastAsia="ru-RU"/>
        </w:rPr>
      </w:pPr>
      <w:bookmarkStart w:id="2" w:name="n181"/>
      <w:bookmarkStart w:id="3" w:name="n182"/>
      <w:bookmarkEnd w:id="2"/>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4661"/>
        <w:gridCol w:w="3509"/>
        <w:gridCol w:w="1747"/>
      </w:tblGrid>
      <w:tr w:rsidR="00B9146F" w:rsidRPr="001E7944" w14:paraId="770E1471" w14:textId="77777777" w:rsidTr="00195941">
        <w:tc>
          <w:tcPr>
            <w:tcW w:w="2350" w:type="pct"/>
            <w:hideMark/>
          </w:tcPr>
          <w:p w14:paraId="6FE2F6FD" w14:textId="77777777" w:rsidR="00B9146F" w:rsidRPr="001E7944" w:rsidRDefault="00B9146F" w:rsidP="00195941">
            <w:pPr>
              <w:rPr>
                <w:bCs/>
                <w:sz w:val="24"/>
                <w:szCs w:val="24"/>
                <w:lang w:eastAsia="ru-RU"/>
              </w:rPr>
            </w:pPr>
            <w:r w:rsidRPr="001E7944">
              <w:rPr>
                <w:bCs/>
                <w:sz w:val="24"/>
                <w:szCs w:val="24"/>
                <w:lang w:eastAsia="ru-RU"/>
              </w:rPr>
              <w:t>Вид витрат</w:t>
            </w:r>
          </w:p>
        </w:tc>
        <w:tc>
          <w:tcPr>
            <w:tcW w:w="1769" w:type="pct"/>
            <w:hideMark/>
          </w:tcPr>
          <w:p w14:paraId="712A4C3B" w14:textId="77777777" w:rsidR="00B9146F" w:rsidRPr="001E7944" w:rsidRDefault="00B9146F" w:rsidP="00195941">
            <w:pPr>
              <w:rPr>
                <w:bCs/>
                <w:sz w:val="24"/>
                <w:szCs w:val="24"/>
                <w:lang w:eastAsia="ru-RU"/>
              </w:rPr>
            </w:pPr>
            <w:r w:rsidRPr="001E7944">
              <w:rPr>
                <w:bCs/>
                <w:sz w:val="24"/>
                <w:szCs w:val="24"/>
                <w:lang w:eastAsia="ru-RU"/>
              </w:rPr>
              <w:t>Витрати на сплату податків та зборів (змінених/нововведених) (за рік)</w:t>
            </w:r>
          </w:p>
        </w:tc>
        <w:tc>
          <w:tcPr>
            <w:tcW w:w="881" w:type="pct"/>
            <w:hideMark/>
          </w:tcPr>
          <w:p w14:paraId="7EBB6B3E" w14:textId="77777777" w:rsidR="00B9146F" w:rsidRPr="001E7944" w:rsidRDefault="00B9146F" w:rsidP="00195941">
            <w:pPr>
              <w:rPr>
                <w:bCs/>
                <w:sz w:val="24"/>
                <w:szCs w:val="24"/>
                <w:lang w:eastAsia="ru-RU"/>
              </w:rPr>
            </w:pPr>
            <w:r w:rsidRPr="001E7944">
              <w:rPr>
                <w:bCs/>
                <w:sz w:val="24"/>
                <w:szCs w:val="24"/>
                <w:lang w:eastAsia="ru-RU"/>
              </w:rPr>
              <w:t>Витрати за п’ять років</w:t>
            </w:r>
          </w:p>
        </w:tc>
      </w:tr>
      <w:tr w:rsidR="00B9146F" w:rsidRPr="001E7944" w14:paraId="1BFBAC7C" w14:textId="77777777" w:rsidTr="00195941">
        <w:tc>
          <w:tcPr>
            <w:tcW w:w="2350" w:type="pct"/>
            <w:hideMark/>
          </w:tcPr>
          <w:p w14:paraId="72333B0B" w14:textId="77777777" w:rsidR="00B9146F" w:rsidRPr="001E7944" w:rsidRDefault="00B9146F" w:rsidP="00195941">
            <w:pPr>
              <w:rPr>
                <w:bCs/>
                <w:sz w:val="24"/>
                <w:szCs w:val="24"/>
                <w:lang w:eastAsia="ru-RU"/>
              </w:rPr>
            </w:pPr>
            <w:r w:rsidRPr="001E7944">
              <w:rPr>
                <w:bCs/>
                <w:sz w:val="24"/>
                <w:szCs w:val="24"/>
                <w:lang w:eastAsia="ru-RU"/>
              </w:rPr>
              <w:lastRenderedPageBreak/>
              <w:t>Податки та збори (зміна розміру податків/зборів, виникнення необхідності у сплаті податків/зборів)</w:t>
            </w:r>
          </w:p>
        </w:tc>
        <w:tc>
          <w:tcPr>
            <w:tcW w:w="2650" w:type="pct"/>
            <w:gridSpan w:val="2"/>
            <w:hideMark/>
          </w:tcPr>
          <w:p w14:paraId="326D08E9" w14:textId="77777777" w:rsidR="00B9146F" w:rsidRPr="001E7944" w:rsidRDefault="00B9146F" w:rsidP="00195941">
            <w:pPr>
              <w:jc w:val="center"/>
              <w:rPr>
                <w:bCs/>
                <w:sz w:val="24"/>
                <w:szCs w:val="24"/>
                <w:lang w:eastAsia="ru-RU"/>
              </w:rPr>
            </w:pPr>
            <w:r>
              <w:rPr>
                <w:bCs/>
                <w:sz w:val="24"/>
                <w:szCs w:val="24"/>
                <w:lang w:eastAsia="ru-RU"/>
              </w:rPr>
              <w:t>Додаткових витрат не передбачено</w:t>
            </w:r>
          </w:p>
        </w:tc>
      </w:tr>
    </w:tbl>
    <w:p w14:paraId="4E71E9C4" w14:textId="77777777" w:rsidR="00144DBF" w:rsidRDefault="00144DBF" w:rsidP="001E7944">
      <w:pPr>
        <w:jc w:val="both"/>
        <w:rPr>
          <w:b/>
          <w:vanish/>
          <w:szCs w:val="28"/>
          <w:lang w:eastAsia="ru-RU"/>
        </w:rPr>
      </w:pPr>
    </w:p>
    <w:p w14:paraId="394A863C" w14:textId="77777777" w:rsidR="00B9146F" w:rsidRPr="001E7944" w:rsidRDefault="00B9146F" w:rsidP="001E7944">
      <w:pPr>
        <w:jc w:val="both"/>
        <w:rPr>
          <w:b/>
          <w:vanish/>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038"/>
        <w:gridCol w:w="1821"/>
        <w:gridCol w:w="1821"/>
        <w:gridCol w:w="1720"/>
        <w:gridCol w:w="1517"/>
      </w:tblGrid>
      <w:tr w:rsidR="001E7944" w:rsidRPr="001E7944" w14:paraId="2B35AA81" w14:textId="77777777" w:rsidTr="00144DBF">
        <w:tc>
          <w:tcPr>
            <w:tcW w:w="1532" w:type="pct"/>
            <w:hideMark/>
          </w:tcPr>
          <w:p w14:paraId="059EFC86" w14:textId="77777777" w:rsidR="001E7944" w:rsidRPr="001E7944" w:rsidRDefault="001E7944" w:rsidP="00144DBF">
            <w:pPr>
              <w:rPr>
                <w:bCs/>
                <w:sz w:val="24"/>
                <w:szCs w:val="24"/>
                <w:lang w:eastAsia="ru-RU"/>
              </w:rPr>
            </w:pPr>
            <w:r w:rsidRPr="001E7944">
              <w:rPr>
                <w:bCs/>
                <w:sz w:val="24"/>
                <w:szCs w:val="24"/>
                <w:lang w:eastAsia="ru-RU"/>
              </w:rPr>
              <w:t>Вид витрат</w:t>
            </w:r>
          </w:p>
        </w:tc>
        <w:tc>
          <w:tcPr>
            <w:tcW w:w="918" w:type="pct"/>
            <w:hideMark/>
          </w:tcPr>
          <w:p w14:paraId="3F4A646A" w14:textId="77777777" w:rsidR="001E7944" w:rsidRPr="001E7944" w:rsidRDefault="001E7944" w:rsidP="00144DBF">
            <w:pPr>
              <w:rPr>
                <w:bCs/>
                <w:sz w:val="24"/>
                <w:szCs w:val="24"/>
                <w:lang w:eastAsia="ru-RU"/>
              </w:rPr>
            </w:pPr>
            <w:r w:rsidRPr="001E7944">
              <w:rPr>
                <w:bCs/>
                <w:sz w:val="24"/>
                <w:szCs w:val="24"/>
                <w:lang w:eastAsia="ru-RU"/>
              </w:rPr>
              <w:t>Витрати* на ведення обліку, підготовку та подання звітності (за рік)</w:t>
            </w:r>
          </w:p>
        </w:tc>
        <w:tc>
          <w:tcPr>
            <w:tcW w:w="918" w:type="pct"/>
            <w:hideMark/>
          </w:tcPr>
          <w:p w14:paraId="23FB1824" w14:textId="77777777" w:rsidR="001E7944" w:rsidRPr="001E7944" w:rsidRDefault="001E7944" w:rsidP="00144DBF">
            <w:pPr>
              <w:rPr>
                <w:bCs/>
                <w:sz w:val="24"/>
                <w:szCs w:val="24"/>
                <w:lang w:eastAsia="ru-RU"/>
              </w:rPr>
            </w:pPr>
            <w:r w:rsidRPr="001E7944">
              <w:rPr>
                <w:bCs/>
                <w:sz w:val="24"/>
                <w:szCs w:val="24"/>
                <w:lang w:eastAsia="ru-RU"/>
              </w:rPr>
              <w:t>Витрати на оплату штрафних санкцій за рік</w:t>
            </w:r>
          </w:p>
        </w:tc>
        <w:tc>
          <w:tcPr>
            <w:tcW w:w="867" w:type="pct"/>
            <w:hideMark/>
          </w:tcPr>
          <w:p w14:paraId="72D9EA8D" w14:textId="77777777" w:rsidR="001E7944" w:rsidRPr="001E7944" w:rsidRDefault="001E7944" w:rsidP="00144DBF">
            <w:pPr>
              <w:rPr>
                <w:bCs/>
                <w:sz w:val="24"/>
                <w:szCs w:val="24"/>
                <w:lang w:eastAsia="ru-RU"/>
              </w:rPr>
            </w:pPr>
            <w:r w:rsidRPr="001E7944">
              <w:rPr>
                <w:bCs/>
                <w:sz w:val="24"/>
                <w:szCs w:val="24"/>
                <w:lang w:eastAsia="ru-RU"/>
              </w:rPr>
              <w:t>Разом за рік</w:t>
            </w:r>
          </w:p>
        </w:tc>
        <w:tc>
          <w:tcPr>
            <w:tcW w:w="765" w:type="pct"/>
            <w:hideMark/>
          </w:tcPr>
          <w:p w14:paraId="2D081C62" w14:textId="77777777" w:rsidR="001E7944" w:rsidRPr="001E7944" w:rsidRDefault="001E7944" w:rsidP="00144DBF">
            <w:pPr>
              <w:rPr>
                <w:bCs/>
                <w:sz w:val="24"/>
                <w:szCs w:val="24"/>
                <w:lang w:eastAsia="ru-RU"/>
              </w:rPr>
            </w:pPr>
            <w:r w:rsidRPr="001E7944">
              <w:rPr>
                <w:bCs/>
                <w:sz w:val="24"/>
                <w:szCs w:val="24"/>
                <w:lang w:eastAsia="ru-RU"/>
              </w:rPr>
              <w:t>Витрати за п’ять років</w:t>
            </w:r>
          </w:p>
        </w:tc>
      </w:tr>
      <w:tr w:rsidR="00144DBF" w:rsidRPr="001E7944" w14:paraId="255CF9BB" w14:textId="77777777" w:rsidTr="00144DBF">
        <w:tc>
          <w:tcPr>
            <w:tcW w:w="1532" w:type="pct"/>
            <w:hideMark/>
          </w:tcPr>
          <w:p w14:paraId="44DAD49B" w14:textId="77777777" w:rsidR="00144DBF" w:rsidRPr="001E7944" w:rsidRDefault="00144DBF" w:rsidP="00144DBF">
            <w:pPr>
              <w:rPr>
                <w:bCs/>
                <w:sz w:val="24"/>
                <w:szCs w:val="24"/>
                <w:lang w:eastAsia="ru-RU"/>
              </w:rPr>
            </w:pPr>
            <w:r w:rsidRPr="001E7944">
              <w:rPr>
                <w:bCs/>
                <w:sz w:val="24"/>
                <w:szCs w:val="24"/>
                <w:lang w:eastAsia="ru-RU"/>
              </w:rPr>
              <w:t>Витрати, пов’язані із веденням обліку, підготовкою та поданням звітності державним органам (витрати часу персоналу)</w:t>
            </w:r>
          </w:p>
        </w:tc>
        <w:tc>
          <w:tcPr>
            <w:tcW w:w="3468" w:type="pct"/>
            <w:gridSpan w:val="4"/>
            <w:hideMark/>
          </w:tcPr>
          <w:p w14:paraId="08CFC248" w14:textId="609BECF7" w:rsidR="00144DBF" w:rsidRPr="001E7944" w:rsidRDefault="00144DBF" w:rsidP="00144DBF">
            <w:pPr>
              <w:jc w:val="center"/>
              <w:rPr>
                <w:bCs/>
                <w:sz w:val="24"/>
                <w:szCs w:val="24"/>
                <w:lang w:eastAsia="ru-RU"/>
              </w:rPr>
            </w:pPr>
            <w:r>
              <w:rPr>
                <w:bCs/>
                <w:sz w:val="24"/>
                <w:szCs w:val="24"/>
                <w:lang w:eastAsia="ru-RU"/>
              </w:rPr>
              <w:t>Додаткових витрат не передбачено</w:t>
            </w:r>
          </w:p>
        </w:tc>
      </w:tr>
    </w:tbl>
    <w:p w14:paraId="7AE54FE6" w14:textId="77777777" w:rsidR="001E7944" w:rsidRPr="00144DBF" w:rsidRDefault="001E7944" w:rsidP="001E7944">
      <w:pPr>
        <w:jc w:val="both"/>
        <w:rPr>
          <w:bCs/>
          <w:sz w:val="21"/>
          <w:szCs w:val="21"/>
          <w:lang w:eastAsia="ru-RU"/>
        </w:rPr>
      </w:pPr>
      <w:bookmarkStart w:id="4" w:name="n183"/>
      <w:bookmarkEnd w:id="4"/>
      <w:r w:rsidRPr="001E7944">
        <w:rPr>
          <w:b/>
          <w:szCs w:val="28"/>
          <w:lang w:eastAsia="ru-RU"/>
        </w:rPr>
        <w:t>_________ </w:t>
      </w:r>
      <w:r w:rsidRPr="001E7944">
        <w:rPr>
          <w:b/>
          <w:szCs w:val="28"/>
          <w:lang w:eastAsia="ru-RU"/>
        </w:rPr>
        <w:br/>
      </w:r>
      <w:r w:rsidRPr="001E7944">
        <w:rPr>
          <w:bCs/>
          <w:sz w:val="21"/>
          <w:szCs w:val="21"/>
          <w:lang w:eastAsia="ru-RU"/>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315C8D06" w14:textId="77777777" w:rsidR="00144DBF" w:rsidRPr="001E7944" w:rsidRDefault="00144DBF" w:rsidP="001E7944">
      <w:pPr>
        <w:jc w:val="both"/>
        <w:rPr>
          <w:b/>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139"/>
        <w:gridCol w:w="2428"/>
        <w:gridCol w:w="1720"/>
        <w:gridCol w:w="1315"/>
        <w:gridCol w:w="1315"/>
      </w:tblGrid>
      <w:tr w:rsidR="001E7944" w:rsidRPr="001E7944" w14:paraId="1A533CEA" w14:textId="77777777" w:rsidTr="00144DBF">
        <w:tc>
          <w:tcPr>
            <w:tcW w:w="1583" w:type="pct"/>
            <w:hideMark/>
          </w:tcPr>
          <w:p w14:paraId="4A372A02" w14:textId="77777777" w:rsidR="001E7944" w:rsidRPr="001E7944" w:rsidRDefault="001E7944" w:rsidP="00144DBF">
            <w:pPr>
              <w:rPr>
                <w:bCs/>
                <w:sz w:val="24"/>
                <w:szCs w:val="24"/>
                <w:lang w:eastAsia="ru-RU"/>
              </w:rPr>
            </w:pPr>
            <w:bookmarkStart w:id="5" w:name="n184"/>
            <w:bookmarkEnd w:id="5"/>
            <w:r w:rsidRPr="001E7944">
              <w:rPr>
                <w:bCs/>
                <w:sz w:val="24"/>
                <w:szCs w:val="24"/>
                <w:lang w:eastAsia="ru-RU"/>
              </w:rPr>
              <w:t>Вид витрат</w:t>
            </w:r>
          </w:p>
        </w:tc>
        <w:tc>
          <w:tcPr>
            <w:tcW w:w="1224" w:type="pct"/>
            <w:hideMark/>
          </w:tcPr>
          <w:p w14:paraId="41536784" w14:textId="77777777" w:rsidR="001E7944" w:rsidRPr="001E7944" w:rsidRDefault="001E7944" w:rsidP="00144DBF">
            <w:pPr>
              <w:rPr>
                <w:bCs/>
                <w:sz w:val="24"/>
                <w:szCs w:val="24"/>
                <w:lang w:eastAsia="ru-RU"/>
              </w:rPr>
            </w:pPr>
            <w:r w:rsidRPr="001E7944">
              <w:rPr>
                <w:bCs/>
                <w:sz w:val="24"/>
                <w:szCs w:val="24"/>
                <w:lang w:eastAsia="ru-RU"/>
              </w:rPr>
              <w:t>Витрати* на адміністрування заходів державного нагляду (контролю) (за рік)</w:t>
            </w:r>
          </w:p>
        </w:tc>
        <w:tc>
          <w:tcPr>
            <w:tcW w:w="867" w:type="pct"/>
            <w:hideMark/>
          </w:tcPr>
          <w:p w14:paraId="37B71629" w14:textId="77777777" w:rsidR="001E7944" w:rsidRPr="001E7944" w:rsidRDefault="001E7944" w:rsidP="00144DBF">
            <w:pPr>
              <w:rPr>
                <w:bCs/>
                <w:sz w:val="24"/>
                <w:szCs w:val="24"/>
                <w:lang w:eastAsia="ru-RU"/>
              </w:rPr>
            </w:pPr>
            <w:r w:rsidRPr="001E7944">
              <w:rPr>
                <w:bCs/>
                <w:sz w:val="24"/>
                <w:szCs w:val="24"/>
                <w:lang w:eastAsia="ru-RU"/>
              </w:rPr>
              <w:t>Витрати на оплату штрафних санкцій та усунення виявлених порушень (за рік)</w:t>
            </w:r>
          </w:p>
        </w:tc>
        <w:tc>
          <w:tcPr>
            <w:tcW w:w="663" w:type="pct"/>
            <w:hideMark/>
          </w:tcPr>
          <w:p w14:paraId="05D9E942" w14:textId="77777777" w:rsidR="001E7944" w:rsidRPr="001E7944" w:rsidRDefault="001E7944" w:rsidP="00144DBF">
            <w:pPr>
              <w:rPr>
                <w:bCs/>
                <w:sz w:val="24"/>
                <w:szCs w:val="24"/>
                <w:lang w:eastAsia="ru-RU"/>
              </w:rPr>
            </w:pPr>
            <w:r w:rsidRPr="001E7944">
              <w:rPr>
                <w:bCs/>
                <w:sz w:val="24"/>
                <w:szCs w:val="24"/>
                <w:lang w:eastAsia="ru-RU"/>
              </w:rPr>
              <w:t>Разом за рік</w:t>
            </w:r>
          </w:p>
        </w:tc>
        <w:tc>
          <w:tcPr>
            <w:tcW w:w="663" w:type="pct"/>
            <w:hideMark/>
          </w:tcPr>
          <w:p w14:paraId="13D62B99" w14:textId="77777777" w:rsidR="001E7944" w:rsidRPr="001E7944" w:rsidRDefault="001E7944" w:rsidP="00144DBF">
            <w:pPr>
              <w:rPr>
                <w:bCs/>
                <w:sz w:val="24"/>
                <w:szCs w:val="24"/>
                <w:lang w:eastAsia="ru-RU"/>
              </w:rPr>
            </w:pPr>
            <w:r w:rsidRPr="001E7944">
              <w:rPr>
                <w:bCs/>
                <w:sz w:val="24"/>
                <w:szCs w:val="24"/>
                <w:lang w:eastAsia="ru-RU"/>
              </w:rPr>
              <w:t>Витрати за п’ять років</w:t>
            </w:r>
          </w:p>
        </w:tc>
      </w:tr>
      <w:tr w:rsidR="00144DBF" w:rsidRPr="001E7944" w14:paraId="48F0C727" w14:textId="77777777" w:rsidTr="00144DBF">
        <w:tc>
          <w:tcPr>
            <w:tcW w:w="1583" w:type="pct"/>
            <w:hideMark/>
          </w:tcPr>
          <w:p w14:paraId="0654968E" w14:textId="77777777" w:rsidR="00144DBF" w:rsidRPr="001E7944" w:rsidRDefault="00144DBF" w:rsidP="00144DBF">
            <w:pPr>
              <w:rPr>
                <w:bCs/>
                <w:sz w:val="24"/>
                <w:szCs w:val="24"/>
                <w:lang w:eastAsia="ru-RU"/>
              </w:rPr>
            </w:pPr>
            <w:r w:rsidRPr="001E7944">
              <w:rPr>
                <w:bCs/>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3417" w:type="pct"/>
            <w:gridSpan w:val="4"/>
            <w:hideMark/>
          </w:tcPr>
          <w:p w14:paraId="57EA0C90" w14:textId="279D5267" w:rsidR="00144DBF" w:rsidRPr="001E7944" w:rsidRDefault="00144DBF" w:rsidP="00144DBF">
            <w:pPr>
              <w:jc w:val="center"/>
              <w:rPr>
                <w:bCs/>
                <w:sz w:val="24"/>
                <w:szCs w:val="24"/>
                <w:lang w:eastAsia="ru-RU"/>
              </w:rPr>
            </w:pPr>
            <w:r>
              <w:rPr>
                <w:bCs/>
                <w:sz w:val="24"/>
                <w:szCs w:val="24"/>
                <w:lang w:eastAsia="ru-RU"/>
              </w:rPr>
              <w:t>Додаткових витрат не передбачено</w:t>
            </w:r>
          </w:p>
        </w:tc>
      </w:tr>
    </w:tbl>
    <w:p w14:paraId="58151103" w14:textId="77777777" w:rsidR="001E7944" w:rsidRDefault="001E7944" w:rsidP="001E7944">
      <w:pPr>
        <w:jc w:val="both"/>
        <w:rPr>
          <w:b/>
          <w:szCs w:val="28"/>
          <w:lang w:eastAsia="ru-RU"/>
        </w:rPr>
      </w:pPr>
      <w:bookmarkStart w:id="6" w:name="n185"/>
      <w:bookmarkEnd w:id="6"/>
      <w:r w:rsidRPr="001E7944">
        <w:rPr>
          <w:b/>
          <w:szCs w:val="28"/>
          <w:lang w:eastAsia="ru-RU"/>
        </w:rPr>
        <w:t>__________ </w:t>
      </w:r>
      <w:r w:rsidRPr="001E7944">
        <w:rPr>
          <w:b/>
          <w:szCs w:val="28"/>
          <w:lang w:eastAsia="ru-RU"/>
        </w:rPr>
        <w:br/>
      </w:r>
      <w:r w:rsidRPr="001E7944">
        <w:rPr>
          <w:bCs/>
          <w:sz w:val="21"/>
          <w:szCs w:val="21"/>
          <w:lang w:eastAsia="ru-RU"/>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1682D833" w14:textId="77777777" w:rsidR="00144DBF" w:rsidRPr="001E7944" w:rsidRDefault="00144DBF" w:rsidP="001E7944">
      <w:pPr>
        <w:jc w:val="both"/>
        <w:rPr>
          <w:b/>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139"/>
        <w:gridCol w:w="1821"/>
        <w:gridCol w:w="2023"/>
        <w:gridCol w:w="1720"/>
        <w:gridCol w:w="1214"/>
      </w:tblGrid>
      <w:tr w:rsidR="001E7944" w:rsidRPr="001E7944" w14:paraId="3C1FC6AE" w14:textId="77777777" w:rsidTr="00144DBF">
        <w:tc>
          <w:tcPr>
            <w:tcW w:w="1583" w:type="pct"/>
            <w:hideMark/>
          </w:tcPr>
          <w:p w14:paraId="3B3A84DE" w14:textId="77777777" w:rsidR="001E7944" w:rsidRPr="001E7944" w:rsidRDefault="001E7944" w:rsidP="00144DBF">
            <w:pPr>
              <w:rPr>
                <w:bCs/>
                <w:sz w:val="24"/>
                <w:szCs w:val="24"/>
                <w:lang w:eastAsia="ru-RU"/>
              </w:rPr>
            </w:pPr>
            <w:bookmarkStart w:id="7" w:name="n186"/>
            <w:bookmarkEnd w:id="7"/>
            <w:r w:rsidRPr="001E7944">
              <w:rPr>
                <w:bCs/>
                <w:sz w:val="24"/>
                <w:szCs w:val="24"/>
                <w:lang w:eastAsia="ru-RU"/>
              </w:rPr>
              <w:t>Вид витрат</w:t>
            </w:r>
          </w:p>
        </w:tc>
        <w:tc>
          <w:tcPr>
            <w:tcW w:w="918" w:type="pct"/>
            <w:hideMark/>
          </w:tcPr>
          <w:p w14:paraId="4F081E40" w14:textId="77777777" w:rsidR="001E7944" w:rsidRPr="001E7944" w:rsidRDefault="001E7944" w:rsidP="00144DBF">
            <w:pPr>
              <w:rPr>
                <w:bCs/>
                <w:sz w:val="24"/>
                <w:szCs w:val="24"/>
                <w:lang w:eastAsia="ru-RU"/>
              </w:rPr>
            </w:pPr>
            <w:r w:rsidRPr="001E7944">
              <w:rPr>
                <w:bCs/>
                <w:sz w:val="24"/>
                <w:szCs w:val="24"/>
                <w:lang w:eastAsia="ru-RU"/>
              </w:rPr>
              <w:t>Витрати на проходження відповідних процедур (витрати часу, витрати на експертизи, тощо)</w:t>
            </w:r>
          </w:p>
        </w:tc>
        <w:tc>
          <w:tcPr>
            <w:tcW w:w="1020" w:type="pct"/>
            <w:hideMark/>
          </w:tcPr>
          <w:p w14:paraId="057D62C8" w14:textId="77777777" w:rsidR="001E7944" w:rsidRPr="001E7944" w:rsidRDefault="001E7944" w:rsidP="00144DBF">
            <w:pPr>
              <w:rPr>
                <w:bCs/>
                <w:sz w:val="24"/>
                <w:szCs w:val="24"/>
                <w:lang w:eastAsia="ru-RU"/>
              </w:rPr>
            </w:pPr>
            <w:r w:rsidRPr="001E7944">
              <w:rPr>
                <w:bCs/>
                <w:sz w:val="24"/>
                <w:szCs w:val="24"/>
                <w:lang w:eastAsia="ru-RU"/>
              </w:rPr>
              <w:t>Витрати безпосередньо на дозволи, ліцензії, сертифікати, страхові поліси (за рік - стартовий)</w:t>
            </w:r>
          </w:p>
        </w:tc>
        <w:tc>
          <w:tcPr>
            <w:tcW w:w="867" w:type="pct"/>
            <w:hideMark/>
          </w:tcPr>
          <w:p w14:paraId="36434ADA" w14:textId="77777777" w:rsidR="001E7944" w:rsidRPr="001E7944" w:rsidRDefault="001E7944" w:rsidP="00144DBF">
            <w:pPr>
              <w:rPr>
                <w:bCs/>
                <w:sz w:val="24"/>
                <w:szCs w:val="24"/>
                <w:lang w:eastAsia="ru-RU"/>
              </w:rPr>
            </w:pPr>
            <w:r w:rsidRPr="001E7944">
              <w:rPr>
                <w:bCs/>
                <w:sz w:val="24"/>
                <w:szCs w:val="24"/>
                <w:lang w:eastAsia="ru-RU"/>
              </w:rPr>
              <w:t>Разом за рік (стартовий)</w:t>
            </w:r>
          </w:p>
        </w:tc>
        <w:tc>
          <w:tcPr>
            <w:tcW w:w="612" w:type="pct"/>
            <w:hideMark/>
          </w:tcPr>
          <w:p w14:paraId="4E9B6FE0" w14:textId="77777777" w:rsidR="001E7944" w:rsidRPr="001E7944" w:rsidRDefault="001E7944" w:rsidP="00144DBF">
            <w:pPr>
              <w:rPr>
                <w:bCs/>
                <w:sz w:val="24"/>
                <w:szCs w:val="24"/>
                <w:lang w:eastAsia="ru-RU"/>
              </w:rPr>
            </w:pPr>
            <w:r w:rsidRPr="001E7944">
              <w:rPr>
                <w:bCs/>
                <w:sz w:val="24"/>
                <w:szCs w:val="24"/>
                <w:lang w:eastAsia="ru-RU"/>
              </w:rPr>
              <w:t>Витрати за п’ять років</w:t>
            </w:r>
          </w:p>
        </w:tc>
      </w:tr>
      <w:tr w:rsidR="00B9146F" w:rsidRPr="001E7944" w14:paraId="50351D25" w14:textId="77777777" w:rsidTr="00B9146F">
        <w:tc>
          <w:tcPr>
            <w:tcW w:w="1583" w:type="pct"/>
            <w:hideMark/>
          </w:tcPr>
          <w:p w14:paraId="5F364F08" w14:textId="77777777" w:rsidR="00B9146F" w:rsidRDefault="00B9146F" w:rsidP="00B9146F">
            <w:pPr>
              <w:rPr>
                <w:bCs/>
                <w:sz w:val="24"/>
                <w:szCs w:val="24"/>
                <w:lang w:eastAsia="ru-RU"/>
              </w:rPr>
            </w:pPr>
            <w:r w:rsidRPr="001E7944">
              <w:rPr>
                <w:bCs/>
                <w:sz w:val="24"/>
                <w:szCs w:val="24"/>
                <w:lang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w:t>
            </w:r>
            <w:r w:rsidRPr="001E7944">
              <w:rPr>
                <w:bCs/>
                <w:sz w:val="24"/>
                <w:szCs w:val="24"/>
                <w:lang w:eastAsia="ru-RU"/>
              </w:rPr>
              <w:lastRenderedPageBreak/>
              <w:t>наукових, інших експертиз, страхування тощо)</w:t>
            </w:r>
          </w:p>
          <w:p w14:paraId="2A15E70A" w14:textId="77777777" w:rsidR="00127682" w:rsidRPr="001E7944" w:rsidRDefault="00127682" w:rsidP="00B9146F">
            <w:pPr>
              <w:rPr>
                <w:bCs/>
                <w:sz w:val="24"/>
                <w:szCs w:val="24"/>
                <w:lang w:eastAsia="ru-RU"/>
              </w:rPr>
            </w:pPr>
          </w:p>
        </w:tc>
        <w:tc>
          <w:tcPr>
            <w:tcW w:w="3417" w:type="pct"/>
            <w:gridSpan w:val="4"/>
            <w:hideMark/>
          </w:tcPr>
          <w:p w14:paraId="0BF4FA5B" w14:textId="56A88960" w:rsidR="00B9146F" w:rsidRPr="001E7944" w:rsidRDefault="00B9146F" w:rsidP="00B9146F">
            <w:pPr>
              <w:jc w:val="center"/>
              <w:rPr>
                <w:bCs/>
                <w:sz w:val="24"/>
                <w:szCs w:val="24"/>
                <w:lang w:eastAsia="ru-RU"/>
              </w:rPr>
            </w:pPr>
            <w:r>
              <w:rPr>
                <w:bCs/>
                <w:sz w:val="24"/>
                <w:szCs w:val="24"/>
                <w:lang w:eastAsia="ru-RU"/>
              </w:rPr>
              <w:lastRenderedPageBreak/>
              <w:t>Додаткових витрат не передбачено</w:t>
            </w:r>
          </w:p>
        </w:tc>
      </w:tr>
    </w:tbl>
    <w:p w14:paraId="296AE3D4" w14:textId="77777777" w:rsidR="001E7944" w:rsidRDefault="001E7944" w:rsidP="001E7944">
      <w:pPr>
        <w:jc w:val="both"/>
        <w:rPr>
          <w:b/>
          <w:vanish/>
          <w:szCs w:val="28"/>
          <w:lang w:eastAsia="ru-RU"/>
        </w:rPr>
      </w:pPr>
      <w:bookmarkStart w:id="8" w:name="n187"/>
      <w:bookmarkStart w:id="9" w:name="n188"/>
      <w:bookmarkEnd w:id="8"/>
      <w:bookmarkEnd w:id="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848"/>
        <w:gridCol w:w="2023"/>
        <w:gridCol w:w="2124"/>
        <w:gridCol w:w="1922"/>
      </w:tblGrid>
      <w:tr w:rsidR="008E5DCA" w:rsidRPr="001E7944" w14:paraId="1E831A2B" w14:textId="77777777" w:rsidTr="00195941">
        <w:tc>
          <w:tcPr>
            <w:tcW w:w="1940" w:type="pct"/>
            <w:hideMark/>
          </w:tcPr>
          <w:p w14:paraId="30317E71" w14:textId="77777777" w:rsidR="008E5DCA" w:rsidRPr="001E7944" w:rsidRDefault="008E5DCA" w:rsidP="00195941">
            <w:pPr>
              <w:rPr>
                <w:bCs/>
                <w:sz w:val="24"/>
                <w:szCs w:val="24"/>
                <w:lang w:eastAsia="ru-RU"/>
              </w:rPr>
            </w:pPr>
            <w:r w:rsidRPr="001E7944">
              <w:rPr>
                <w:bCs/>
                <w:sz w:val="24"/>
                <w:szCs w:val="24"/>
                <w:lang w:eastAsia="ru-RU"/>
              </w:rPr>
              <w:t>Вид витрат</w:t>
            </w:r>
          </w:p>
        </w:tc>
        <w:tc>
          <w:tcPr>
            <w:tcW w:w="1020" w:type="pct"/>
            <w:hideMark/>
          </w:tcPr>
          <w:p w14:paraId="75CC74BD" w14:textId="77777777" w:rsidR="008E5DCA" w:rsidRPr="001E7944" w:rsidRDefault="008E5DCA" w:rsidP="00195941">
            <w:pPr>
              <w:rPr>
                <w:bCs/>
                <w:sz w:val="24"/>
                <w:szCs w:val="24"/>
                <w:lang w:eastAsia="ru-RU"/>
              </w:rPr>
            </w:pPr>
            <w:r w:rsidRPr="001E7944">
              <w:rPr>
                <w:bCs/>
                <w:sz w:val="24"/>
                <w:szCs w:val="24"/>
                <w:lang w:eastAsia="ru-RU"/>
              </w:rPr>
              <w:t>За рік (стартовий)</w:t>
            </w:r>
          </w:p>
        </w:tc>
        <w:tc>
          <w:tcPr>
            <w:tcW w:w="1071" w:type="pct"/>
            <w:hideMark/>
          </w:tcPr>
          <w:p w14:paraId="3FA76E05" w14:textId="77777777" w:rsidR="008E5DCA" w:rsidRPr="001E7944" w:rsidRDefault="008E5DCA" w:rsidP="00195941">
            <w:pPr>
              <w:rPr>
                <w:bCs/>
                <w:sz w:val="24"/>
                <w:szCs w:val="24"/>
                <w:lang w:eastAsia="ru-RU"/>
              </w:rPr>
            </w:pPr>
            <w:r w:rsidRPr="001E7944">
              <w:rPr>
                <w:bCs/>
                <w:sz w:val="24"/>
                <w:szCs w:val="24"/>
                <w:lang w:eastAsia="ru-RU"/>
              </w:rPr>
              <w:t>Періодичні </w:t>
            </w:r>
            <w:r w:rsidRPr="001E7944">
              <w:rPr>
                <w:bCs/>
                <w:sz w:val="24"/>
                <w:szCs w:val="24"/>
                <w:lang w:eastAsia="ru-RU"/>
              </w:rPr>
              <w:br/>
              <w:t>(за наступний рік)</w:t>
            </w:r>
          </w:p>
        </w:tc>
        <w:tc>
          <w:tcPr>
            <w:tcW w:w="969" w:type="pct"/>
            <w:hideMark/>
          </w:tcPr>
          <w:p w14:paraId="15349D4C" w14:textId="77777777" w:rsidR="008E5DCA" w:rsidRPr="001E7944" w:rsidRDefault="008E5DCA" w:rsidP="00195941">
            <w:pPr>
              <w:rPr>
                <w:bCs/>
                <w:sz w:val="24"/>
                <w:szCs w:val="24"/>
                <w:lang w:eastAsia="ru-RU"/>
              </w:rPr>
            </w:pPr>
            <w:r w:rsidRPr="001E7944">
              <w:rPr>
                <w:bCs/>
                <w:sz w:val="24"/>
                <w:szCs w:val="24"/>
                <w:lang w:eastAsia="ru-RU"/>
              </w:rPr>
              <w:t>Витрати за п’ять років</w:t>
            </w:r>
          </w:p>
        </w:tc>
      </w:tr>
      <w:tr w:rsidR="008E5DCA" w:rsidRPr="001E7944" w14:paraId="55634C03" w14:textId="77777777" w:rsidTr="00195941">
        <w:tc>
          <w:tcPr>
            <w:tcW w:w="1940" w:type="pct"/>
            <w:hideMark/>
          </w:tcPr>
          <w:p w14:paraId="4FE62C5B" w14:textId="77777777" w:rsidR="008E5DCA" w:rsidRDefault="008E5DCA" w:rsidP="00195941">
            <w:pPr>
              <w:rPr>
                <w:bCs/>
                <w:sz w:val="24"/>
                <w:szCs w:val="24"/>
                <w:lang w:eastAsia="ru-RU"/>
              </w:rPr>
            </w:pPr>
            <w:r w:rsidRPr="001E7944">
              <w:rPr>
                <w:bCs/>
                <w:sz w:val="24"/>
                <w:szCs w:val="24"/>
                <w:lang w:eastAsia="ru-RU"/>
              </w:rPr>
              <w:t>Витрати на оборотні активи (матеріали, канцелярські товари тощо)</w:t>
            </w:r>
          </w:p>
          <w:p w14:paraId="268FA7E2" w14:textId="77777777" w:rsidR="00127682" w:rsidRPr="001E7944" w:rsidRDefault="00127682" w:rsidP="00195941">
            <w:pPr>
              <w:rPr>
                <w:bCs/>
                <w:sz w:val="24"/>
                <w:szCs w:val="24"/>
                <w:lang w:eastAsia="ru-RU"/>
              </w:rPr>
            </w:pPr>
          </w:p>
        </w:tc>
        <w:tc>
          <w:tcPr>
            <w:tcW w:w="3060" w:type="pct"/>
            <w:gridSpan w:val="3"/>
            <w:hideMark/>
          </w:tcPr>
          <w:p w14:paraId="70284EC8" w14:textId="77777777" w:rsidR="008E5DCA" w:rsidRPr="001E7944" w:rsidRDefault="008E5DCA" w:rsidP="00195941">
            <w:pPr>
              <w:jc w:val="center"/>
              <w:rPr>
                <w:bCs/>
                <w:sz w:val="24"/>
                <w:szCs w:val="24"/>
                <w:lang w:eastAsia="ru-RU"/>
              </w:rPr>
            </w:pPr>
            <w:r>
              <w:rPr>
                <w:bCs/>
                <w:sz w:val="24"/>
                <w:szCs w:val="24"/>
                <w:lang w:eastAsia="ru-RU"/>
              </w:rPr>
              <w:t>Додаткових витрат не передбачено</w:t>
            </w:r>
          </w:p>
        </w:tc>
      </w:tr>
    </w:tbl>
    <w:p w14:paraId="00329958" w14:textId="77777777" w:rsidR="008E5DCA" w:rsidRPr="001E7944" w:rsidRDefault="008E5DCA" w:rsidP="001E7944">
      <w:pPr>
        <w:jc w:val="both"/>
        <w:rPr>
          <w:b/>
          <w:vanish/>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947"/>
        <w:gridCol w:w="4149"/>
        <w:gridCol w:w="1821"/>
      </w:tblGrid>
      <w:tr w:rsidR="001E7944" w:rsidRPr="001E7944" w14:paraId="55B1DC6A" w14:textId="77777777" w:rsidTr="008E5DCA">
        <w:tc>
          <w:tcPr>
            <w:tcW w:w="1990" w:type="pct"/>
            <w:hideMark/>
          </w:tcPr>
          <w:p w14:paraId="04B31436" w14:textId="77777777" w:rsidR="001E7944" w:rsidRPr="001E7944" w:rsidRDefault="001E7944" w:rsidP="00144DBF">
            <w:pPr>
              <w:rPr>
                <w:bCs/>
                <w:sz w:val="24"/>
                <w:szCs w:val="24"/>
                <w:lang w:eastAsia="ru-RU"/>
              </w:rPr>
            </w:pPr>
            <w:r w:rsidRPr="001E7944">
              <w:rPr>
                <w:bCs/>
                <w:sz w:val="24"/>
                <w:szCs w:val="24"/>
                <w:lang w:eastAsia="ru-RU"/>
              </w:rPr>
              <w:t>Вид витрат</w:t>
            </w:r>
          </w:p>
        </w:tc>
        <w:tc>
          <w:tcPr>
            <w:tcW w:w="2092" w:type="pct"/>
            <w:hideMark/>
          </w:tcPr>
          <w:p w14:paraId="651B0713" w14:textId="77777777" w:rsidR="001E7944" w:rsidRPr="001E7944" w:rsidRDefault="001E7944" w:rsidP="00144DBF">
            <w:pPr>
              <w:rPr>
                <w:bCs/>
                <w:sz w:val="24"/>
                <w:szCs w:val="24"/>
                <w:lang w:eastAsia="ru-RU"/>
              </w:rPr>
            </w:pPr>
            <w:r w:rsidRPr="001E7944">
              <w:rPr>
                <w:bCs/>
                <w:sz w:val="24"/>
                <w:szCs w:val="24"/>
                <w:lang w:eastAsia="ru-RU"/>
              </w:rPr>
              <w:t>Витрати на оплату праці додатково найманого персоналу (за рік)</w:t>
            </w:r>
          </w:p>
        </w:tc>
        <w:tc>
          <w:tcPr>
            <w:tcW w:w="918" w:type="pct"/>
            <w:hideMark/>
          </w:tcPr>
          <w:p w14:paraId="58EB4B3A" w14:textId="77777777" w:rsidR="001E7944" w:rsidRPr="001E7944" w:rsidRDefault="001E7944" w:rsidP="00144DBF">
            <w:pPr>
              <w:rPr>
                <w:bCs/>
                <w:sz w:val="24"/>
                <w:szCs w:val="24"/>
                <w:lang w:eastAsia="ru-RU"/>
              </w:rPr>
            </w:pPr>
            <w:r w:rsidRPr="001E7944">
              <w:rPr>
                <w:bCs/>
                <w:sz w:val="24"/>
                <w:szCs w:val="24"/>
                <w:lang w:eastAsia="ru-RU"/>
              </w:rPr>
              <w:t>Витрати за </w:t>
            </w:r>
            <w:r w:rsidRPr="001E7944">
              <w:rPr>
                <w:bCs/>
                <w:sz w:val="24"/>
                <w:szCs w:val="24"/>
                <w:lang w:eastAsia="ru-RU"/>
              </w:rPr>
              <w:br/>
              <w:t>п’ять років</w:t>
            </w:r>
          </w:p>
        </w:tc>
      </w:tr>
      <w:tr w:rsidR="008E5DCA" w:rsidRPr="001E7944" w14:paraId="0D86B124" w14:textId="77777777" w:rsidTr="008E5DCA">
        <w:tc>
          <w:tcPr>
            <w:tcW w:w="1990" w:type="pct"/>
            <w:hideMark/>
          </w:tcPr>
          <w:p w14:paraId="2EA4C4E0" w14:textId="77777777" w:rsidR="008E5DCA" w:rsidRDefault="008E5DCA" w:rsidP="00144DBF">
            <w:pPr>
              <w:rPr>
                <w:bCs/>
                <w:sz w:val="24"/>
                <w:szCs w:val="24"/>
                <w:lang w:eastAsia="ru-RU"/>
              </w:rPr>
            </w:pPr>
            <w:r w:rsidRPr="001E7944">
              <w:rPr>
                <w:bCs/>
                <w:sz w:val="24"/>
                <w:szCs w:val="24"/>
                <w:lang w:eastAsia="ru-RU"/>
              </w:rPr>
              <w:t>Витрати, пов’язані із наймом додаткового персоналу</w:t>
            </w:r>
          </w:p>
          <w:p w14:paraId="2361C160" w14:textId="77777777" w:rsidR="00127682" w:rsidRPr="001E7944" w:rsidRDefault="00127682" w:rsidP="00144DBF">
            <w:pPr>
              <w:rPr>
                <w:bCs/>
                <w:sz w:val="24"/>
                <w:szCs w:val="24"/>
                <w:lang w:eastAsia="ru-RU"/>
              </w:rPr>
            </w:pPr>
          </w:p>
        </w:tc>
        <w:tc>
          <w:tcPr>
            <w:tcW w:w="3010" w:type="pct"/>
            <w:gridSpan w:val="2"/>
            <w:hideMark/>
          </w:tcPr>
          <w:p w14:paraId="6E10973B" w14:textId="5C228BF1" w:rsidR="008E5DCA" w:rsidRPr="001E7944" w:rsidRDefault="008E5DCA" w:rsidP="008E5DCA">
            <w:pPr>
              <w:jc w:val="center"/>
              <w:rPr>
                <w:bCs/>
                <w:sz w:val="24"/>
                <w:szCs w:val="24"/>
                <w:lang w:eastAsia="ru-RU"/>
              </w:rPr>
            </w:pPr>
            <w:r>
              <w:rPr>
                <w:bCs/>
                <w:sz w:val="24"/>
                <w:szCs w:val="24"/>
                <w:lang w:eastAsia="ru-RU"/>
              </w:rPr>
              <w:t>Додаткових витрат не передбачено</w:t>
            </w:r>
          </w:p>
        </w:tc>
      </w:tr>
    </w:tbl>
    <w:p w14:paraId="4713103E" w14:textId="4CB5A07C" w:rsidR="00A26FDD" w:rsidRDefault="00A26FDD" w:rsidP="005D1B7A">
      <w:pPr>
        <w:jc w:val="both"/>
        <w:rPr>
          <w:b/>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848"/>
        <w:gridCol w:w="2023"/>
        <w:gridCol w:w="2023"/>
        <w:gridCol w:w="101"/>
        <w:gridCol w:w="1922"/>
      </w:tblGrid>
      <w:tr w:rsidR="00127682" w:rsidRPr="001E7944" w14:paraId="6B1F8AB5" w14:textId="77777777" w:rsidTr="00195941">
        <w:tc>
          <w:tcPr>
            <w:tcW w:w="1940" w:type="pct"/>
            <w:hideMark/>
          </w:tcPr>
          <w:p w14:paraId="2F20F872" w14:textId="77777777" w:rsidR="00127682" w:rsidRPr="001E7944" w:rsidRDefault="00127682" w:rsidP="00195941">
            <w:pPr>
              <w:rPr>
                <w:bCs/>
                <w:sz w:val="24"/>
                <w:szCs w:val="24"/>
                <w:lang w:eastAsia="ru-RU"/>
              </w:rPr>
            </w:pPr>
            <w:r w:rsidRPr="001E7944">
              <w:rPr>
                <w:bCs/>
                <w:sz w:val="24"/>
                <w:szCs w:val="24"/>
                <w:lang w:eastAsia="ru-RU"/>
              </w:rPr>
              <w:t>Вид витрат</w:t>
            </w:r>
          </w:p>
        </w:tc>
        <w:tc>
          <w:tcPr>
            <w:tcW w:w="1020" w:type="pct"/>
            <w:hideMark/>
          </w:tcPr>
          <w:p w14:paraId="1EE8084E" w14:textId="77777777" w:rsidR="00127682" w:rsidRPr="001E7944" w:rsidRDefault="00127682" w:rsidP="00195941">
            <w:pPr>
              <w:rPr>
                <w:bCs/>
                <w:sz w:val="24"/>
                <w:szCs w:val="24"/>
                <w:lang w:eastAsia="ru-RU"/>
              </w:rPr>
            </w:pPr>
            <w:r w:rsidRPr="001E7944">
              <w:rPr>
                <w:bCs/>
                <w:sz w:val="24"/>
                <w:szCs w:val="24"/>
                <w:lang w:eastAsia="ru-RU"/>
              </w:rPr>
              <w:t>За рік (стартовий)</w:t>
            </w:r>
          </w:p>
        </w:tc>
        <w:tc>
          <w:tcPr>
            <w:tcW w:w="1071" w:type="pct"/>
            <w:gridSpan w:val="2"/>
            <w:hideMark/>
          </w:tcPr>
          <w:p w14:paraId="46935879" w14:textId="77777777" w:rsidR="00127682" w:rsidRPr="001E7944" w:rsidRDefault="00127682" w:rsidP="00195941">
            <w:pPr>
              <w:rPr>
                <w:bCs/>
                <w:sz w:val="24"/>
                <w:szCs w:val="24"/>
                <w:lang w:eastAsia="ru-RU"/>
              </w:rPr>
            </w:pPr>
            <w:r w:rsidRPr="001E7944">
              <w:rPr>
                <w:bCs/>
                <w:sz w:val="24"/>
                <w:szCs w:val="24"/>
                <w:lang w:eastAsia="ru-RU"/>
              </w:rPr>
              <w:t>Періодичні </w:t>
            </w:r>
            <w:r w:rsidRPr="001E7944">
              <w:rPr>
                <w:bCs/>
                <w:sz w:val="24"/>
                <w:szCs w:val="24"/>
                <w:lang w:eastAsia="ru-RU"/>
              </w:rPr>
              <w:br/>
              <w:t>(за наступний рік)</w:t>
            </w:r>
          </w:p>
        </w:tc>
        <w:tc>
          <w:tcPr>
            <w:tcW w:w="969" w:type="pct"/>
            <w:hideMark/>
          </w:tcPr>
          <w:p w14:paraId="1DB60661" w14:textId="77777777" w:rsidR="00127682" w:rsidRPr="001E7944" w:rsidRDefault="00127682" w:rsidP="00195941">
            <w:pPr>
              <w:rPr>
                <w:bCs/>
                <w:sz w:val="24"/>
                <w:szCs w:val="24"/>
                <w:lang w:eastAsia="ru-RU"/>
              </w:rPr>
            </w:pPr>
            <w:r w:rsidRPr="001E7944">
              <w:rPr>
                <w:bCs/>
                <w:sz w:val="24"/>
                <w:szCs w:val="24"/>
                <w:lang w:eastAsia="ru-RU"/>
              </w:rPr>
              <w:t>Витрати за п’ять років</w:t>
            </w:r>
          </w:p>
        </w:tc>
      </w:tr>
      <w:tr w:rsidR="00127682" w:rsidRPr="001E7944" w14:paraId="794E6AF5" w14:textId="77777777" w:rsidTr="00127682">
        <w:tc>
          <w:tcPr>
            <w:tcW w:w="1940" w:type="pct"/>
          </w:tcPr>
          <w:p w14:paraId="134FF864" w14:textId="77777777" w:rsidR="00127682" w:rsidRDefault="00127682" w:rsidP="00127682">
            <w:pPr>
              <w:rPr>
                <w:bCs/>
                <w:sz w:val="24"/>
                <w:szCs w:val="24"/>
                <w:lang w:eastAsia="ru-RU"/>
              </w:rPr>
            </w:pPr>
            <w:r>
              <w:rPr>
                <w:bCs/>
                <w:sz w:val="24"/>
                <w:szCs w:val="24"/>
                <w:lang w:eastAsia="ru-RU"/>
              </w:rPr>
              <w:t>Інше</w:t>
            </w:r>
            <w:r w:rsidRPr="001E7944">
              <w:rPr>
                <w:bCs/>
                <w:sz w:val="24"/>
                <w:szCs w:val="24"/>
                <w:lang w:eastAsia="ru-RU"/>
              </w:rPr>
              <w:t xml:space="preserve"> (уточнити), гривень</w:t>
            </w:r>
          </w:p>
          <w:p w14:paraId="49782E5B" w14:textId="77777777" w:rsidR="00127682" w:rsidRPr="001E7944" w:rsidRDefault="00127682" w:rsidP="00195941">
            <w:pPr>
              <w:rPr>
                <w:bCs/>
                <w:sz w:val="24"/>
                <w:szCs w:val="24"/>
                <w:lang w:eastAsia="ru-RU"/>
              </w:rPr>
            </w:pPr>
          </w:p>
        </w:tc>
        <w:tc>
          <w:tcPr>
            <w:tcW w:w="3060" w:type="pct"/>
            <w:gridSpan w:val="4"/>
          </w:tcPr>
          <w:p w14:paraId="6703011C" w14:textId="77777777" w:rsidR="00127682" w:rsidRPr="001E7944" w:rsidRDefault="00127682" w:rsidP="00195941">
            <w:pPr>
              <w:rPr>
                <w:bCs/>
                <w:sz w:val="24"/>
                <w:szCs w:val="24"/>
                <w:lang w:eastAsia="ru-RU"/>
              </w:rPr>
            </w:pPr>
          </w:p>
        </w:tc>
      </w:tr>
      <w:tr w:rsidR="00127682" w:rsidRPr="001E7944" w14:paraId="024AEFA1" w14:textId="77777777" w:rsidTr="00127682">
        <w:tc>
          <w:tcPr>
            <w:tcW w:w="1940" w:type="pct"/>
            <w:hideMark/>
          </w:tcPr>
          <w:p w14:paraId="4920E329" w14:textId="77777777" w:rsidR="00127682" w:rsidRDefault="00127682" w:rsidP="00127682">
            <w:pPr>
              <w:rPr>
                <w:bCs/>
                <w:sz w:val="24"/>
                <w:szCs w:val="24"/>
                <w:lang w:eastAsia="ru-RU"/>
              </w:rPr>
            </w:pPr>
            <w:r>
              <w:rPr>
                <w:bCs/>
                <w:sz w:val="24"/>
                <w:szCs w:val="24"/>
                <w:lang w:eastAsia="ru-RU"/>
              </w:rPr>
              <w:t xml:space="preserve">1) </w:t>
            </w:r>
            <w:r w:rsidRPr="00B9146F">
              <w:rPr>
                <w:bCs/>
                <w:sz w:val="24"/>
                <w:szCs w:val="24"/>
                <w:lang w:eastAsia="ru-RU"/>
              </w:rPr>
              <w:t>Процедури отримання первинної інформації про вимоги регулювання</w:t>
            </w:r>
          </w:p>
          <w:p w14:paraId="0DB78133" w14:textId="77777777" w:rsidR="00127682" w:rsidRPr="00B9146F" w:rsidRDefault="00127682" w:rsidP="00127682">
            <w:pPr>
              <w:rPr>
                <w:bCs/>
                <w:sz w:val="24"/>
                <w:szCs w:val="24"/>
                <w:lang w:eastAsia="ru-RU"/>
              </w:rPr>
            </w:pPr>
          </w:p>
          <w:p w14:paraId="53E44B2E" w14:textId="77777777" w:rsidR="00127682" w:rsidRPr="00B9146F" w:rsidRDefault="00127682" w:rsidP="00127682">
            <w:pPr>
              <w:rPr>
                <w:bCs/>
                <w:i/>
                <w:iCs/>
                <w:sz w:val="24"/>
                <w:szCs w:val="24"/>
                <w:lang w:eastAsia="ru-RU"/>
              </w:rPr>
            </w:pPr>
            <w:r w:rsidRPr="00B9146F">
              <w:rPr>
                <w:bCs/>
                <w:i/>
                <w:iCs/>
                <w:sz w:val="24"/>
                <w:szCs w:val="24"/>
                <w:lang w:eastAsia="ru-RU"/>
              </w:rPr>
              <w:t>Формула:</w:t>
            </w:r>
          </w:p>
          <w:p w14:paraId="782512C0" w14:textId="77777777" w:rsidR="00127682" w:rsidRDefault="00127682" w:rsidP="00127682">
            <w:pPr>
              <w:rPr>
                <w:bCs/>
                <w:i/>
                <w:iCs/>
                <w:sz w:val="24"/>
                <w:szCs w:val="24"/>
                <w:lang w:eastAsia="ru-RU"/>
              </w:rPr>
            </w:pPr>
            <w:r w:rsidRPr="00B9146F">
              <w:rPr>
                <w:bCs/>
                <w:i/>
                <w:iCs/>
                <w:sz w:val="24"/>
                <w:szCs w:val="24"/>
                <w:lang w:eastAsia="ru-RU"/>
              </w:rPr>
              <w:t>витрати часу на отримання інформації про регулювання, отримання необхідних форм та заявок, ознайомлення з вимогами регулювання Х вартість часу суб’єкта малого підприємництва (заробітна плата) Х оціночна кількість форм/документів для ознайомлення</w:t>
            </w:r>
          </w:p>
          <w:p w14:paraId="414D574C" w14:textId="77777777" w:rsidR="00127682" w:rsidRPr="00B9146F" w:rsidRDefault="00127682" w:rsidP="00127682">
            <w:pPr>
              <w:rPr>
                <w:bCs/>
                <w:i/>
                <w:iCs/>
                <w:sz w:val="24"/>
                <w:szCs w:val="24"/>
                <w:lang w:eastAsia="ru-RU"/>
              </w:rPr>
            </w:pPr>
          </w:p>
          <w:p w14:paraId="4F1AC8B6" w14:textId="77777777" w:rsidR="00127682" w:rsidRPr="00B9146F" w:rsidRDefault="00127682" w:rsidP="00127682">
            <w:pPr>
              <w:rPr>
                <w:bCs/>
                <w:i/>
                <w:iCs/>
                <w:sz w:val="24"/>
                <w:szCs w:val="24"/>
                <w:lang w:eastAsia="ru-RU"/>
              </w:rPr>
            </w:pPr>
            <w:r w:rsidRPr="00B9146F">
              <w:rPr>
                <w:bCs/>
                <w:i/>
                <w:iCs/>
                <w:sz w:val="24"/>
                <w:szCs w:val="24"/>
                <w:lang w:eastAsia="ru-RU"/>
              </w:rPr>
              <w:t>1</w:t>
            </w:r>
            <w:r>
              <w:rPr>
                <w:bCs/>
                <w:i/>
                <w:iCs/>
                <w:sz w:val="24"/>
                <w:szCs w:val="24"/>
                <w:lang w:eastAsia="ru-RU"/>
              </w:rPr>
              <w:t xml:space="preserve"> </w:t>
            </w:r>
            <w:r w:rsidRPr="00B9146F">
              <w:rPr>
                <w:bCs/>
                <w:i/>
                <w:iCs/>
                <w:sz w:val="24"/>
                <w:szCs w:val="24"/>
                <w:lang w:eastAsia="ru-RU"/>
              </w:rPr>
              <w:t>Х</w:t>
            </w:r>
            <w:r>
              <w:rPr>
                <w:bCs/>
                <w:i/>
                <w:iCs/>
                <w:sz w:val="24"/>
                <w:szCs w:val="24"/>
                <w:lang w:eastAsia="ru-RU"/>
              </w:rPr>
              <w:t xml:space="preserve"> </w:t>
            </w:r>
            <w:r w:rsidRPr="00B9146F">
              <w:rPr>
                <w:bCs/>
                <w:i/>
                <w:iCs/>
                <w:sz w:val="24"/>
                <w:szCs w:val="24"/>
                <w:lang w:eastAsia="ru-RU"/>
              </w:rPr>
              <w:t>48</w:t>
            </w:r>
            <w:r>
              <w:rPr>
                <w:bCs/>
                <w:i/>
                <w:iCs/>
                <w:sz w:val="24"/>
                <w:szCs w:val="24"/>
                <w:lang w:eastAsia="ru-RU"/>
              </w:rPr>
              <w:t xml:space="preserve"> грн </w:t>
            </w:r>
            <w:r w:rsidRPr="00B9146F">
              <w:rPr>
                <w:bCs/>
                <w:i/>
                <w:iCs/>
                <w:sz w:val="24"/>
                <w:szCs w:val="24"/>
                <w:lang w:eastAsia="ru-RU"/>
              </w:rPr>
              <w:t>Х</w:t>
            </w:r>
            <w:r>
              <w:rPr>
                <w:bCs/>
                <w:i/>
                <w:iCs/>
                <w:sz w:val="24"/>
                <w:szCs w:val="24"/>
                <w:lang w:eastAsia="ru-RU"/>
              </w:rPr>
              <w:t xml:space="preserve"> </w:t>
            </w:r>
            <w:r w:rsidRPr="00B9146F">
              <w:rPr>
                <w:bCs/>
                <w:i/>
                <w:iCs/>
                <w:sz w:val="24"/>
                <w:szCs w:val="24"/>
                <w:lang w:eastAsia="ru-RU"/>
              </w:rPr>
              <w:t>1</w:t>
            </w:r>
            <w:r>
              <w:rPr>
                <w:bCs/>
                <w:i/>
                <w:iCs/>
                <w:sz w:val="24"/>
                <w:szCs w:val="24"/>
                <w:lang w:eastAsia="ru-RU"/>
              </w:rPr>
              <w:t>=48 грн</w:t>
            </w:r>
          </w:p>
          <w:p w14:paraId="341928EE" w14:textId="5192E09B" w:rsidR="00127682" w:rsidRPr="001E7944" w:rsidRDefault="00127682" w:rsidP="00195941">
            <w:pPr>
              <w:rPr>
                <w:bCs/>
                <w:sz w:val="24"/>
                <w:szCs w:val="24"/>
                <w:lang w:eastAsia="ru-RU"/>
              </w:rPr>
            </w:pPr>
          </w:p>
        </w:tc>
        <w:tc>
          <w:tcPr>
            <w:tcW w:w="1020" w:type="pct"/>
            <w:hideMark/>
          </w:tcPr>
          <w:p w14:paraId="5CFE4E36" w14:textId="396918D6" w:rsidR="00127682" w:rsidRPr="00127682" w:rsidRDefault="00127682" w:rsidP="00127682">
            <w:pPr>
              <w:jc w:val="center"/>
              <w:rPr>
                <w:bCs/>
                <w:sz w:val="24"/>
                <w:szCs w:val="24"/>
                <w:lang w:eastAsia="ru-RU"/>
              </w:rPr>
            </w:pPr>
            <w:r>
              <w:rPr>
                <w:bCs/>
                <w:sz w:val="24"/>
                <w:szCs w:val="24"/>
                <w:lang w:eastAsia="ru-RU"/>
              </w:rPr>
              <w:t>48 грн</w:t>
            </w:r>
          </w:p>
        </w:tc>
        <w:tc>
          <w:tcPr>
            <w:tcW w:w="1020" w:type="pct"/>
          </w:tcPr>
          <w:p w14:paraId="230B523F" w14:textId="31337409" w:rsidR="00127682" w:rsidRPr="00127682" w:rsidRDefault="00127682" w:rsidP="00127682">
            <w:pPr>
              <w:jc w:val="center"/>
              <w:rPr>
                <w:bCs/>
                <w:sz w:val="24"/>
                <w:szCs w:val="24"/>
                <w:lang w:eastAsia="ru-RU"/>
              </w:rPr>
            </w:pPr>
            <w:r>
              <w:rPr>
                <w:bCs/>
                <w:sz w:val="24"/>
                <w:szCs w:val="24"/>
                <w:lang w:eastAsia="ru-RU"/>
              </w:rPr>
              <w:t>0,0 грн</w:t>
            </w:r>
          </w:p>
        </w:tc>
        <w:tc>
          <w:tcPr>
            <w:tcW w:w="1020" w:type="pct"/>
            <w:gridSpan w:val="2"/>
          </w:tcPr>
          <w:p w14:paraId="444410F2" w14:textId="59C17B3D" w:rsidR="00127682" w:rsidRPr="001E7944" w:rsidRDefault="00127682" w:rsidP="00127682">
            <w:pPr>
              <w:jc w:val="center"/>
              <w:rPr>
                <w:bCs/>
                <w:sz w:val="24"/>
                <w:szCs w:val="24"/>
                <w:lang w:eastAsia="ru-RU"/>
              </w:rPr>
            </w:pPr>
            <w:r>
              <w:rPr>
                <w:bCs/>
                <w:sz w:val="24"/>
                <w:szCs w:val="24"/>
                <w:lang w:eastAsia="ru-RU"/>
              </w:rPr>
              <w:t>48 грн</w:t>
            </w:r>
          </w:p>
        </w:tc>
      </w:tr>
      <w:tr w:rsidR="00127682" w:rsidRPr="001E7944" w14:paraId="5F77B543" w14:textId="77777777" w:rsidTr="00127682">
        <w:tc>
          <w:tcPr>
            <w:tcW w:w="1940" w:type="pct"/>
          </w:tcPr>
          <w:p w14:paraId="16975E88" w14:textId="77777777" w:rsidR="00127682" w:rsidRPr="000A7392" w:rsidRDefault="00127682" w:rsidP="00127682">
            <w:pPr>
              <w:spacing w:before="150" w:after="150"/>
              <w:rPr>
                <w:sz w:val="24"/>
                <w:szCs w:val="24"/>
                <w:lang w:val="ru-RU" w:eastAsia="uk-UA"/>
              </w:rPr>
            </w:pPr>
            <w:r>
              <w:rPr>
                <w:sz w:val="24"/>
                <w:szCs w:val="24"/>
                <w:lang w:eastAsia="uk-UA"/>
              </w:rPr>
              <w:t xml:space="preserve">2) Внесення плати за доступ до </w:t>
            </w:r>
            <w:r w:rsidRPr="00E8543F">
              <w:rPr>
                <w:sz w:val="24"/>
                <w:szCs w:val="24"/>
                <w:lang w:eastAsia="uk-UA"/>
              </w:rPr>
              <w:t>елементів інфраструктури об'єкта доступу</w:t>
            </w:r>
            <w:r w:rsidRPr="000A7392">
              <w:rPr>
                <w:sz w:val="24"/>
                <w:szCs w:val="24"/>
                <w:lang w:val="ru-RU" w:eastAsia="uk-UA"/>
              </w:rPr>
              <w:t>*</w:t>
            </w:r>
          </w:p>
          <w:p w14:paraId="5F6B0CBC" w14:textId="77777777" w:rsidR="00127682" w:rsidRDefault="00127682" w:rsidP="00127682">
            <w:pPr>
              <w:spacing w:before="150" w:after="150"/>
              <w:rPr>
                <w:i/>
                <w:iCs/>
                <w:sz w:val="24"/>
                <w:szCs w:val="24"/>
                <w:lang w:eastAsia="uk-UA"/>
              </w:rPr>
            </w:pPr>
          </w:p>
          <w:p w14:paraId="481240E0" w14:textId="4C40723B" w:rsidR="00127682" w:rsidRPr="00E8543F" w:rsidRDefault="00127682" w:rsidP="00127682">
            <w:pPr>
              <w:spacing w:before="150" w:after="150"/>
              <w:rPr>
                <w:i/>
                <w:iCs/>
                <w:sz w:val="24"/>
                <w:szCs w:val="24"/>
                <w:lang w:eastAsia="uk-UA"/>
              </w:rPr>
            </w:pPr>
            <w:r w:rsidRPr="00E8543F">
              <w:rPr>
                <w:i/>
                <w:iCs/>
                <w:sz w:val="24"/>
                <w:szCs w:val="24"/>
                <w:lang w:eastAsia="uk-UA"/>
              </w:rPr>
              <w:t>Формула:</w:t>
            </w:r>
          </w:p>
          <w:p w14:paraId="7F4FB76C" w14:textId="77777777" w:rsidR="00127682" w:rsidRPr="00E8543F" w:rsidRDefault="00127682" w:rsidP="00127682">
            <w:pPr>
              <w:spacing w:before="150" w:after="150"/>
              <w:rPr>
                <w:i/>
                <w:iCs/>
                <w:sz w:val="24"/>
                <w:szCs w:val="24"/>
                <w:lang w:eastAsia="uk-UA"/>
              </w:rPr>
            </w:pPr>
            <w:r w:rsidRPr="00E8543F">
              <w:rPr>
                <w:i/>
                <w:iCs/>
                <w:sz w:val="24"/>
                <w:szCs w:val="24"/>
                <w:lang w:eastAsia="uk-UA"/>
              </w:rPr>
              <w:t>розмір одноразової плати за доступ (грн) Х кількість періодів внесення такої плати на рік</w:t>
            </w:r>
          </w:p>
          <w:p w14:paraId="303CB993" w14:textId="77777777" w:rsidR="00127682" w:rsidRPr="000A7392" w:rsidRDefault="00127682" w:rsidP="00127682">
            <w:pPr>
              <w:spacing w:before="150" w:after="150"/>
              <w:rPr>
                <w:i/>
                <w:iCs/>
                <w:sz w:val="24"/>
                <w:szCs w:val="24"/>
                <w:lang w:val="ru-RU" w:eastAsia="uk-UA"/>
              </w:rPr>
            </w:pPr>
            <w:r w:rsidRPr="00E8543F">
              <w:rPr>
                <w:i/>
                <w:iCs/>
                <w:sz w:val="24"/>
                <w:szCs w:val="24"/>
                <w:lang w:eastAsia="uk-UA"/>
              </w:rPr>
              <w:t>4</w:t>
            </w:r>
            <w:r>
              <w:rPr>
                <w:i/>
                <w:iCs/>
                <w:sz w:val="24"/>
                <w:szCs w:val="24"/>
                <w:lang w:eastAsia="uk-UA"/>
              </w:rPr>
              <w:t> 000 грн</w:t>
            </w:r>
            <w:r w:rsidRPr="00E8543F">
              <w:rPr>
                <w:i/>
                <w:iCs/>
                <w:sz w:val="24"/>
                <w:szCs w:val="24"/>
                <w:lang w:eastAsia="uk-UA"/>
              </w:rPr>
              <w:t xml:space="preserve"> Х 1</w:t>
            </w:r>
            <w:r>
              <w:rPr>
                <w:i/>
                <w:iCs/>
                <w:sz w:val="24"/>
                <w:szCs w:val="24"/>
                <w:lang w:eastAsia="uk-UA"/>
              </w:rPr>
              <w:t>=4 000 грн</w:t>
            </w:r>
          </w:p>
          <w:p w14:paraId="24A80250" w14:textId="77777777" w:rsidR="00127682" w:rsidRPr="000A7392" w:rsidRDefault="00127682" w:rsidP="00127682">
            <w:pPr>
              <w:spacing w:before="150" w:after="150"/>
              <w:rPr>
                <w:i/>
                <w:iCs/>
                <w:sz w:val="24"/>
                <w:szCs w:val="24"/>
                <w:lang w:val="ru-RU" w:eastAsia="uk-UA"/>
              </w:rPr>
            </w:pPr>
          </w:p>
          <w:p w14:paraId="1752AADA" w14:textId="1EC87AC3" w:rsidR="00127682" w:rsidRDefault="00127682" w:rsidP="00127682">
            <w:pPr>
              <w:rPr>
                <w:bCs/>
                <w:sz w:val="24"/>
                <w:szCs w:val="24"/>
                <w:lang w:eastAsia="ru-RU"/>
              </w:rPr>
            </w:pPr>
            <w:r w:rsidRPr="00AA21E9">
              <w:rPr>
                <w:i/>
                <w:iCs/>
                <w:sz w:val="24"/>
                <w:szCs w:val="24"/>
                <w:lang w:eastAsia="uk-UA"/>
              </w:rPr>
              <w:t xml:space="preserve">* Плата за доступ до елементів інфраструктури об'єкта доступу може складатися з одноразової та/або періодичної плати, розмір яких визначається відповідно до чинного законодавства. До одноразової плати за доступ належить виключно плата за </w:t>
            </w:r>
            <w:r w:rsidRPr="00AA21E9">
              <w:rPr>
                <w:i/>
                <w:iCs/>
                <w:sz w:val="24"/>
                <w:szCs w:val="24"/>
                <w:lang w:eastAsia="uk-UA"/>
              </w:rPr>
              <w:lastRenderedPageBreak/>
              <w:t>розроблення та видачу технічних умов з доступу. Періодична плата за доступ може встановлюватись виключно за наявності додаткових витрат власника інфраструктури</w:t>
            </w:r>
            <w:r>
              <w:rPr>
                <w:i/>
                <w:iCs/>
                <w:sz w:val="24"/>
                <w:szCs w:val="24"/>
                <w:lang w:eastAsia="uk-UA"/>
              </w:rPr>
              <w:t xml:space="preserve"> </w:t>
            </w:r>
            <w:r w:rsidRPr="00AA21E9">
              <w:rPr>
                <w:i/>
                <w:iCs/>
                <w:sz w:val="24"/>
                <w:szCs w:val="24"/>
                <w:lang w:eastAsia="uk-UA"/>
              </w:rPr>
              <w:t>об'єкта доступу на утримання елементів інфраструктури об'єкта доступу, пов'язаних з наданим доступом. Розрахунки проводились з урахуванням сплати максимально допустимого</w:t>
            </w:r>
            <w:r>
              <w:rPr>
                <w:i/>
                <w:iCs/>
                <w:sz w:val="24"/>
                <w:szCs w:val="24"/>
                <w:lang w:eastAsia="uk-UA"/>
              </w:rPr>
              <w:t xml:space="preserve"> відповідно до ст.</w:t>
            </w:r>
            <w:r>
              <w:rPr>
                <w:i/>
                <w:iCs/>
                <w:sz w:val="24"/>
                <w:szCs w:val="24"/>
                <w:lang w:val="en-US" w:eastAsia="uk-UA"/>
              </w:rPr>
              <w:t> </w:t>
            </w:r>
            <w:r>
              <w:rPr>
                <w:i/>
                <w:iCs/>
                <w:sz w:val="24"/>
                <w:szCs w:val="24"/>
                <w:lang w:eastAsia="uk-UA"/>
              </w:rPr>
              <w:t>17 Закону України «</w:t>
            </w:r>
            <w:r w:rsidRPr="00AA21E9">
              <w:rPr>
                <w:i/>
                <w:iCs/>
                <w:sz w:val="24"/>
                <w:szCs w:val="24"/>
                <w:lang w:eastAsia="uk-UA"/>
              </w:rPr>
              <w:t xml:space="preserve">Про доступ до об’єктів будівництва, транспорту, електроенергетики з метою розвитку </w:t>
            </w:r>
            <w:r w:rsidR="00EF00BE" w:rsidRPr="00EF00BE">
              <w:rPr>
                <w:i/>
                <w:iCs/>
                <w:sz w:val="24"/>
                <w:szCs w:val="24"/>
                <w:lang w:eastAsia="uk-UA"/>
              </w:rPr>
              <w:t>мереж електронних комунікацій</w:t>
            </w:r>
            <w:r>
              <w:rPr>
                <w:i/>
                <w:iCs/>
                <w:sz w:val="24"/>
                <w:szCs w:val="24"/>
                <w:lang w:eastAsia="uk-UA"/>
              </w:rPr>
              <w:t xml:space="preserve">» </w:t>
            </w:r>
            <w:r w:rsidRPr="00AA21E9">
              <w:rPr>
                <w:i/>
                <w:iCs/>
                <w:sz w:val="24"/>
                <w:szCs w:val="24"/>
                <w:lang w:eastAsia="uk-UA"/>
              </w:rPr>
              <w:t>розміру одноразової плати за доступ (50% мінімальної заробітної плати, станом на 01.05.2024 це 4 000 грн) та за умови її одноразової сплати.</w:t>
            </w:r>
          </w:p>
        </w:tc>
        <w:tc>
          <w:tcPr>
            <w:tcW w:w="1020" w:type="pct"/>
          </w:tcPr>
          <w:p w14:paraId="597128E9" w14:textId="45B661F2" w:rsidR="00127682" w:rsidRPr="00127682" w:rsidRDefault="00127682" w:rsidP="00127682">
            <w:pPr>
              <w:jc w:val="center"/>
              <w:rPr>
                <w:bCs/>
                <w:sz w:val="24"/>
                <w:szCs w:val="24"/>
                <w:lang w:val="en-US" w:eastAsia="ru-RU"/>
              </w:rPr>
            </w:pPr>
            <w:r>
              <w:rPr>
                <w:bCs/>
                <w:sz w:val="24"/>
                <w:szCs w:val="24"/>
                <w:lang w:eastAsia="ru-RU"/>
              </w:rPr>
              <w:lastRenderedPageBreak/>
              <w:t>4 000 грн</w:t>
            </w:r>
          </w:p>
        </w:tc>
        <w:tc>
          <w:tcPr>
            <w:tcW w:w="1020" w:type="pct"/>
          </w:tcPr>
          <w:p w14:paraId="653B69EE" w14:textId="5FA2CBBB" w:rsidR="00127682" w:rsidRPr="00127682" w:rsidRDefault="00127682" w:rsidP="00127682">
            <w:pPr>
              <w:jc w:val="center"/>
              <w:rPr>
                <w:bCs/>
                <w:sz w:val="24"/>
                <w:szCs w:val="24"/>
                <w:lang w:eastAsia="ru-RU"/>
              </w:rPr>
            </w:pPr>
            <w:r>
              <w:rPr>
                <w:bCs/>
                <w:sz w:val="24"/>
                <w:szCs w:val="24"/>
                <w:lang w:eastAsia="ru-RU"/>
              </w:rPr>
              <w:t>0,0 грн</w:t>
            </w:r>
          </w:p>
        </w:tc>
        <w:tc>
          <w:tcPr>
            <w:tcW w:w="1020" w:type="pct"/>
            <w:gridSpan w:val="2"/>
          </w:tcPr>
          <w:p w14:paraId="335BAFE5" w14:textId="07672577" w:rsidR="00127682" w:rsidRPr="00127682" w:rsidRDefault="00127682" w:rsidP="00127682">
            <w:pPr>
              <w:jc w:val="center"/>
              <w:rPr>
                <w:bCs/>
                <w:sz w:val="24"/>
                <w:szCs w:val="24"/>
                <w:lang w:eastAsia="ru-RU"/>
              </w:rPr>
            </w:pPr>
            <w:r>
              <w:rPr>
                <w:bCs/>
                <w:sz w:val="24"/>
                <w:szCs w:val="24"/>
                <w:lang w:eastAsia="ru-RU"/>
              </w:rPr>
              <w:t>4 000 грн</w:t>
            </w:r>
          </w:p>
        </w:tc>
      </w:tr>
    </w:tbl>
    <w:p w14:paraId="7EE4EB39" w14:textId="77777777" w:rsidR="00127682" w:rsidRDefault="00127682" w:rsidP="005D1B7A">
      <w:pPr>
        <w:jc w:val="both"/>
        <w:rPr>
          <w:b/>
          <w:szCs w:val="28"/>
          <w:lang w:eastAsia="ru-RU"/>
        </w:rPr>
      </w:pPr>
    </w:p>
    <w:p w14:paraId="79ED660B" w14:textId="77777777" w:rsidR="00127682" w:rsidRDefault="00127682" w:rsidP="005D1B7A">
      <w:pPr>
        <w:jc w:val="both"/>
        <w:rPr>
          <w:b/>
          <w:szCs w:val="28"/>
          <w:lang w:eastAsia="ru-RU"/>
        </w:rPr>
      </w:pPr>
    </w:p>
    <w:p w14:paraId="6168DD53" w14:textId="77777777" w:rsidR="00127682" w:rsidRDefault="00127682" w:rsidP="005D1B7A">
      <w:pPr>
        <w:jc w:val="both"/>
        <w:rPr>
          <w:b/>
          <w:szCs w:val="28"/>
          <w:lang w:eastAsia="ru-RU"/>
        </w:rPr>
      </w:pPr>
    </w:p>
    <w:p w14:paraId="2EFD7C02" w14:textId="77777777" w:rsidR="00015540" w:rsidRPr="000A7392" w:rsidRDefault="00015540" w:rsidP="00015540">
      <w:pPr>
        <w:pStyle w:val="a8"/>
        <w:rPr>
          <w:szCs w:val="28"/>
        </w:rPr>
      </w:pPr>
      <w:r w:rsidRPr="000A7392">
        <w:rPr>
          <w:szCs w:val="28"/>
        </w:rPr>
        <w:t>Директор</w:t>
      </w:r>
      <w:r w:rsidRPr="000A7392">
        <w:rPr>
          <w:spacing w:val="-1"/>
          <w:szCs w:val="28"/>
        </w:rPr>
        <w:t xml:space="preserve"> </w:t>
      </w:r>
      <w:r w:rsidRPr="000A7392">
        <w:rPr>
          <w:szCs w:val="28"/>
        </w:rPr>
        <w:t>департаменту</w:t>
      </w:r>
    </w:p>
    <w:p w14:paraId="4D8B28F9" w14:textId="77777777" w:rsidR="00015540" w:rsidRPr="000A7392" w:rsidRDefault="00015540" w:rsidP="00015540">
      <w:pPr>
        <w:pStyle w:val="a8"/>
        <w:rPr>
          <w:szCs w:val="28"/>
        </w:rPr>
      </w:pPr>
      <w:r w:rsidRPr="000A7392">
        <w:rPr>
          <w:szCs w:val="28"/>
        </w:rPr>
        <w:t>житлово-комунального</w:t>
      </w:r>
      <w:r w:rsidRPr="000A7392">
        <w:rPr>
          <w:spacing w:val="-1"/>
          <w:szCs w:val="28"/>
        </w:rPr>
        <w:t xml:space="preserve"> </w:t>
      </w:r>
      <w:r w:rsidRPr="000A7392">
        <w:rPr>
          <w:szCs w:val="28"/>
        </w:rPr>
        <w:t>господарства</w:t>
      </w:r>
    </w:p>
    <w:p w14:paraId="6EAFC6E6" w14:textId="77777777" w:rsidR="00015540" w:rsidRPr="000A7392" w:rsidRDefault="00015540" w:rsidP="00015540">
      <w:pPr>
        <w:pStyle w:val="a8"/>
        <w:tabs>
          <w:tab w:val="left" w:pos="7308"/>
        </w:tabs>
        <w:rPr>
          <w:szCs w:val="28"/>
        </w:rPr>
      </w:pPr>
      <w:r w:rsidRPr="000A7392">
        <w:rPr>
          <w:szCs w:val="28"/>
        </w:rPr>
        <w:t>Миколаївської</w:t>
      </w:r>
      <w:r w:rsidRPr="000A7392">
        <w:rPr>
          <w:spacing w:val="-5"/>
          <w:szCs w:val="28"/>
        </w:rPr>
        <w:t xml:space="preserve"> </w:t>
      </w:r>
      <w:r w:rsidRPr="000A7392">
        <w:rPr>
          <w:szCs w:val="28"/>
        </w:rPr>
        <w:t>міської</w:t>
      </w:r>
      <w:r w:rsidRPr="000A7392">
        <w:rPr>
          <w:spacing w:val="-3"/>
          <w:szCs w:val="28"/>
        </w:rPr>
        <w:t xml:space="preserve"> </w:t>
      </w:r>
      <w:r w:rsidRPr="000A7392">
        <w:rPr>
          <w:szCs w:val="28"/>
        </w:rPr>
        <w:t>ради</w:t>
      </w:r>
      <w:r>
        <w:rPr>
          <w:szCs w:val="28"/>
        </w:rPr>
        <w:t xml:space="preserve">                                                      </w:t>
      </w:r>
      <w:r w:rsidRPr="000A7392">
        <w:rPr>
          <w:szCs w:val="28"/>
        </w:rPr>
        <w:t>Дмитро</w:t>
      </w:r>
      <w:r w:rsidRPr="000A7392">
        <w:rPr>
          <w:spacing w:val="-7"/>
          <w:szCs w:val="28"/>
        </w:rPr>
        <w:t xml:space="preserve"> </w:t>
      </w:r>
      <w:r w:rsidRPr="000A7392">
        <w:rPr>
          <w:szCs w:val="28"/>
        </w:rPr>
        <w:t>БЕЗДОЛЬНИЙ</w:t>
      </w:r>
    </w:p>
    <w:p w14:paraId="2BFB44DB" w14:textId="77777777" w:rsidR="00127682" w:rsidRPr="003A0538" w:rsidRDefault="00127682" w:rsidP="00127682">
      <w:pPr>
        <w:spacing w:before="120"/>
        <w:jc w:val="both"/>
        <w:rPr>
          <w:szCs w:val="28"/>
          <w:lang w:eastAsia="ru-RU"/>
        </w:rPr>
      </w:pPr>
    </w:p>
    <w:p w14:paraId="0DA2C7E7" w14:textId="77777777" w:rsidR="00127682" w:rsidRPr="00127682" w:rsidRDefault="00127682" w:rsidP="005D1B7A">
      <w:pPr>
        <w:jc w:val="both"/>
        <w:rPr>
          <w:b/>
          <w:szCs w:val="28"/>
          <w:lang w:eastAsia="ru-RU"/>
        </w:rPr>
      </w:pPr>
    </w:p>
    <w:p w14:paraId="0DC796F9" w14:textId="36FDF7BE" w:rsidR="00637EFB" w:rsidRPr="00015540" w:rsidRDefault="00A26FDD">
      <w:pPr>
        <w:suppressAutoHyphens w:val="0"/>
        <w:rPr>
          <w:b/>
          <w:szCs w:val="28"/>
          <w:lang w:val="ru-RU" w:eastAsia="ru-RU"/>
        </w:rPr>
      </w:pPr>
      <w:r w:rsidRPr="003A0538">
        <w:rPr>
          <w:b/>
          <w:szCs w:val="28"/>
          <w:lang w:eastAsia="ru-RU"/>
        </w:rPr>
        <w:br w:type="page"/>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65"/>
      </w:tblGrid>
      <w:tr w:rsidR="00A26FDD" w:rsidRPr="003A0538" w14:paraId="2090FEE1" w14:textId="77777777" w:rsidTr="002E4D9D">
        <w:trPr>
          <w:tblCellSpacing w:w="22" w:type="dxa"/>
        </w:trPr>
        <w:tc>
          <w:tcPr>
            <w:tcW w:w="4899" w:type="pct"/>
          </w:tcPr>
          <w:p w14:paraId="0C908D7F" w14:textId="0E78477B" w:rsidR="002E4D9D" w:rsidRPr="003A0538" w:rsidRDefault="00A26FDD" w:rsidP="00195941">
            <w:pPr>
              <w:pStyle w:val="ae"/>
              <w:ind w:right="-396"/>
            </w:pPr>
            <w:r w:rsidRPr="003A0538">
              <w:lastRenderedPageBreak/>
              <w:t xml:space="preserve">Додаток </w:t>
            </w:r>
            <w:r w:rsidR="00637EFB">
              <w:t>2</w:t>
            </w:r>
            <w:r w:rsidRPr="003A0538">
              <w:br/>
              <w:t xml:space="preserve">до </w:t>
            </w:r>
            <w:r w:rsidR="002E4D9D" w:rsidRPr="003A0538">
              <w:t>аналізу регуляторного впливу до</w:t>
            </w:r>
            <w:r w:rsidR="002E4D9D" w:rsidRPr="003A0538">
              <w:br/>
              <w:t>проєкту рішення Миколаївської міської ради «Про встановлення плати за доступ до об’єктів будівництва, транспорту, енергетики, кабельної каналізації електронних комунікаційних мереж, будинкової розподільної мережі комунальної власності Миколаївської міської територіальної громади»</w:t>
            </w:r>
          </w:p>
        </w:tc>
      </w:tr>
    </w:tbl>
    <w:p w14:paraId="758ECAFD" w14:textId="77777777" w:rsidR="00A26FDD" w:rsidRPr="003A0538" w:rsidRDefault="00A26FDD" w:rsidP="00A26FDD">
      <w:pPr>
        <w:pStyle w:val="ae"/>
        <w:jc w:val="both"/>
      </w:pPr>
      <w:r w:rsidRPr="003A0538">
        <w:br w:type="textWrapping" w:clear="all"/>
      </w:r>
    </w:p>
    <w:p w14:paraId="020E302B" w14:textId="77777777" w:rsidR="00A26FDD" w:rsidRPr="003A0538" w:rsidRDefault="00A26FDD" w:rsidP="00A26FDD">
      <w:pPr>
        <w:pStyle w:val="3"/>
        <w:jc w:val="center"/>
        <w:rPr>
          <w:rFonts w:ascii="Times New Roman" w:hAnsi="Times New Roman"/>
          <w:color w:val="000000" w:themeColor="text1"/>
          <w:sz w:val="28"/>
          <w:szCs w:val="28"/>
        </w:rPr>
      </w:pPr>
      <w:r w:rsidRPr="003A0538">
        <w:rPr>
          <w:rFonts w:ascii="Times New Roman" w:hAnsi="Times New Roman"/>
          <w:color w:val="000000" w:themeColor="text1"/>
          <w:sz w:val="28"/>
          <w:szCs w:val="28"/>
        </w:rPr>
        <w:t>ТЕСТ</w:t>
      </w:r>
      <w:r w:rsidRPr="003A0538">
        <w:rPr>
          <w:rFonts w:ascii="Times New Roman" w:hAnsi="Times New Roman"/>
          <w:color w:val="000000" w:themeColor="text1"/>
          <w:sz w:val="28"/>
          <w:szCs w:val="28"/>
        </w:rPr>
        <w:br/>
        <w:t>малого підприємництва (М-Тест)</w:t>
      </w:r>
    </w:p>
    <w:p w14:paraId="755A9698" w14:textId="77777777" w:rsidR="00A26FDD" w:rsidRPr="003A0538" w:rsidRDefault="00A26FDD" w:rsidP="00A26FDD">
      <w:pPr>
        <w:pStyle w:val="ae"/>
        <w:jc w:val="both"/>
        <w:rPr>
          <w:sz w:val="28"/>
          <w:szCs w:val="28"/>
        </w:rPr>
      </w:pPr>
      <w:r w:rsidRPr="003A0538">
        <w:rPr>
          <w:sz w:val="28"/>
          <w:szCs w:val="28"/>
        </w:rPr>
        <w:t>1. Консультації з представниками мікро- та малого підприємництва щодо оцінки впливу регулювання</w:t>
      </w:r>
    </w:p>
    <w:p w14:paraId="2F502F2C" w14:textId="78992910" w:rsidR="00A26FDD" w:rsidRPr="003A0538" w:rsidRDefault="00A26FDD" w:rsidP="00A26FDD">
      <w:pPr>
        <w:shd w:val="clear" w:color="auto" w:fill="FFFFFF"/>
        <w:spacing w:after="150"/>
        <w:ind w:firstLine="450"/>
        <w:jc w:val="both"/>
        <w:rPr>
          <w:color w:val="000000"/>
          <w:szCs w:val="28"/>
          <w:lang w:eastAsia="uk-UA"/>
        </w:rPr>
      </w:pPr>
      <w:r w:rsidRPr="003A0538">
        <w:rPr>
          <w:color w:val="000000"/>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w:t>
      </w:r>
      <w:r w:rsidR="002E4D9D" w:rsidRPr="003A0538">
        <w:rPr>
          <w:color w:val="000000"/>
          <w:szCs w:val="28"/>
          <w:lang w:eastAsia="uk-UA"/>
        </w:rPr>
        <w:t>травня</w:t>
      </w:r>
      <w:r w:rsidRPr="003A0538">
        <w:rPr>
          <w:color w:val="000000"/>
          <w:szCs w:val="28"/>
          <w:lang w:eastAsia="uk-UA"/>
        </w:rPr>
        <w:t xml:space="preserve"> 2024 р. по «</w:t>
      </w:r>
      <w:r w:rsidR="002E4D9D" w:rsidRPr="003A0538">
        <w:rPr>
          <w:color w:val="000000"/>
          <w:szCs w:val="28"/>
          <w:lang w:eastAsia="uk-UA"/>
        </w:rPr>
        <w:t>15</w:t>
      </w:r>
      <w:r w:rsidRPr="003A0538">
        <w:rPr>
          <w:color w:val="000000"/>
          <w:szCs w:val="28"/>
          <w:lang w:eastAsia="uk-UA"/>
        </w:rPr>
        <w:t xml:space="preserve">» </w:t>
      </w:r>
      <w:r w:rsidR="002E4D9D" w:rsidRPr="003A0538">
        <w:rPr>
          <w:color w:val="000000"/>
          <w:szCs w:val="28"/>
          <w:lang w:eastAsia="uk-UA"/>
        </w:rPr>
        <w:t>травня</w:t>
      </w:r>
      <w:r w:rsidRPr="003A0538">
        <w:rPr>
          <w:color w:val="000000"/>
          <w:szCs w:val="28"/>
          <w:lang w:eastAsia="uk-UA"/>
        </w:rPr>
        <w:t xml:space="preserve"> 2024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3013"/>
        <w:gridCol w:w="1722"/>
        <w:gridCol w:w="3367"/>
      </w:tblGrid>
      <w:tr w:rsidR="00A26FDD" w:rsidRPr="003A0538" w14:paraId="33EF086E" w14:textId="77777777" w:rsidTr="00195941">
        <w:tc>
          <w:tcPr>
            <w:tcW w:w="1469" w:type="dxa"/>
            <w:shd w:val="clear" w:color="auto" w:fill="auto"/>
          </w:tcPr>
          <w:p w14:paraId="322E6F65" w14:textId="77777777" w:rsidR="00A26FDD" w:rsidRPr="003A0538" w:rsidRDefault="00A26FDD" w:rsidP="00195941">
            <w:pPr>
              <w:pStyle w:val="ae"/>
            </w:pPr>
            <w:r w:rsidRPr="003A0538">
              <w:t>Порядковий номер</w:t>
            </w:r>
          </w:p>
        </w:tc>
        <w:tc>
          <w:tcPr>
            <w:tcW w:w="3013" w:type="dxa"/>
            <w:shd w:val="clear" w:color="auto" w:fill="auto"/>
          </w:tcPr>
          <w:p w14:paraId="3A744950" w14:textId="77777777" w:rsidR="00A26FDD" w:rsidRPr="003A0538" w:rsidRDefault="00A26FDD" w:rsidP="00195941">
            <w:pPr>
              <w:pStyle w:val="ae"/>
            </w:pPr>
            <w:r w:rsidRPr="003A0538">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22" w:type="dxa"/>
            <w:shd w:val="clear" w:color="auto" w:fill="auto"/>
          </w:tcPr>
          <w:p w14:paraId="1A2D50D1" w14:textId="77777777" w:rsidR="00A26FDD" w:rsidRPr="003A0538" w:rsidRDefault="00A26FDD" w:rsidP="00195941">
            <w:pPr>
              <w:pStyle w:val="ae"/>
            </w:pPr>
            <w:r w:rsidRPr="003A0538">
              <w:t>Кількість учасників консультацій, осіб</w:t>
            </w:r>
          </w:p>
        </w:tc>
        <w:tc>
          <w:tcPr>
            <w:tcW w:w="3367" w:type="dxa"/>
            <w:shd w:val="clear" w:color="auto" w:fill="auto"/>
          </w:tcPr>
          <w:p w14:paraId="578211BB" w14:textId="77777777" w:rsidR="00A26FDD" w:rsidRPr="003A0538" w:rsidRDefault="00A26FDD" w:rsidP="00195941">
            <w:pPr>
              <w:pStyle w:val="ae"/>
            </w:pPr>
            <w:r w:rsidRPr="003A0538">
              <w:t>Основні результати консультацій (опис)</w:t>
            </w:r>
          </w:p>
        </w:tc>
      </w:tr>
      <w:tr w:rsidR="00A26FDD" w:rsidRPr="003A0538" w14:paraId="7ABB88A0" w14:textId="77777777" w:rsidTr="00195941">
        <w:trPr>
          <w:trHeight w:val="1427"/>
        </w:trPr>
        <w:tc>
          <w:tcPr>
            <w:tcW w:w="1469" w:type="dxa"/>
            <w:shd w:val="clear" w:color="auto" w:fill="auto"/>
          </w:tcPr>
          <w:p w14:paraId="74232119" w14:textId="77777777" w:rsidR="00A26FDD" w:rsidRPr="003A0538" w:rsidRDefault="00A26FDD" w:rsidP="00195941">
            <w:pPr>
              <w:pStyle w:val="ae"/>
            </w:pPr>
            <w:r w:rsidRPr="003A0538">
              <w:t>1</w:t>
            </w:r>
          </w:p>
        </w:tc>
        <w:tc>
          <w:tcPr>
            <w:tcW w:w="3013" w:type="dxa"/>
            <w:shd w:val="clear" w:color="auto" w:fill="auto"/>
          </w:tcPr>
          <w:p w14:paraId="02B9C4AE" w14:textId="77777777" w:rsidR="00A26FDD" w:rsidRPr="003A0538" w:rsidRDefault="00A26FDD" w:rsidP="00195941">
            <w:pPr>
              <w:pStyle w:val="ae"/>
              <w:rPr>
                <w:highlight w:val="yellow"/>
              </w:rPr>
            </w:pPr>
            <w:r w:rsidRPr="003A0538">
              <w:t>Телефонні розмови</w:t>
            </w:r>
          </w:p>
        </w:tc>
        <w:tc>
          <w:tcPr>
            <w:tcW w:w="1722" w:type="dxa"/>
            <w:shd w:val="clear" w:color="auto" w:fill="auto"/>
          </w:tcPr>
          <w:p w14:paraId="2BBAFFC9" w14:textId="135E097B" w:rsidR="00A26FDD" w:rsidRPr="003A0538" w:rsidRDefault="002E4D9D" w:rsidP="00195941">
            <w:pPr>
              <w:pStyle w:val="ae"/>
            </w:pPr>
            <w:r w:rsidRPr="003A0538">
              <w:t>4</w:t>
            </w:r>
          </w:p>
        </w:tc>
        <w:tc>
          <w:tcPr>
            <w:tcW w:w="3367" w:type="dxa"/>
            <w:shd w:val="clear" w:color="auto" w:fill="auto"/>
          </w:tcPr>
          <w:p w14:paraId="3FF37AD1" w14:textId="05BB68A1" w:rsidR="00A26FDD" w:rsidRPr="003A0538" w:rsidRDefault="00A26FDD" w:rsidP="00195941">
            <w:pPr>
              <w:spacing w:line="244" w:lineRule="auto"/>
              <w:rPr>
                <w:sz w:val="24"/>
                <w:szCs w:val="24"/>
                <w:highlight w:val="yellow"/>
              </w:rPr>
            </w:pPr>
            <w:r w:rsidRPr="003A0538">
              <w:rPr>
                <w:sz w:val="24"/>
                <w:szCs w:val="24"/>
              </w:rPr>
              <w:t xml:space="preserve">Отримання та уточнення інформації </w:t>
            </w:r>
            <w:r w:rsidR="002E4D9D" w:rsidRPr="003A0538">
              <w:rPr>
                <w:sz w:val="24"/>
                <w:szCs w:val="24"/>
              </w:rPr>
              <w:t>про</w:t>
            </w:r>
            <w:r w:rsidRPr="003A0538">
              <w:rPr>
                <w:sz w:val="24"/>
                <w:szCs w:val="24"/>
              </w:rPr>
              <w:t xml:space="preserve"> суб’єктів господарювання</w:t>
            </w:r>
            <w:r w:rsidR="002E4D9D" w:rsidRPr="003A0538">
              <w:rPr>
                <w:sz w:val="24"/>
                <w:szCs w:val="24"/>
              </w:rPr>
              <w:t>, надання інформації про розробку відповідного регулювання та про його суть.</w:t>
            </w:r>
          </w:p>
        </w:tc>
      </w:tr>
    </w:tbl>
    <w:p w14:paraId="2614193E" w14:textId="77777777" w:rsidR="00BA34F3" w:rsidRPr="003A0538" w:rsidRDefault="00BA34F3" w:rsidP="00A26FDD">
      <w:pPr>
        <w:pStyle w:val="ae"/>
        <w:spacing w:before="120" w:after="120"/>
        <w:ind w:firstLine="709"/>
        <w:jc w:val="both"/>
        <w:rPr>
          <w:sz w:val="28"/>
          <w:szCs w:val="28"/>
        </w:rPr>
      </w:pPr>
    </w:p>
    <w:p w14:paraId="428A1E19" w14:textId="090BD5C2" w:rsidR="00A26FDD" w:rsidRPr="003A0538" w:rsidRDefault="00A26FDD" w:rsidP="00A26FDD">
      <w:pPr>
        <w:pStyle w:val="ae"/>
        <w:spacing w:before="120" w:after="120"/>
        <w:ind w:firstLine="709"/>
        <w:jc w:val="both"/>
        <w:rPr>
          <w:sz w:val="28"/>
          <w:szCs w:val="28"/>
        </w:rPr>
      </w:pPr>
      <w:r w:rsidRPr="003A0538">
        <w:rPr>
          <w:sz w:val="28"/>
          <w:szCs w:val="28"/>
        </w:rPr>
        <w:t>2. Вимірювання впливу регулювання на суб'єктів малого підприємництва (мікро- та малі) (в частині дотримання вимог до розміщення зовнішньої реклами):</w:t>
      </w:r>
    </w:p>
    <w:p w14:paraId="47B17914" w14:textId="204D1133" w:rsidR="00A26FDD" w:rsidRPr="003A0538" w:rsidRDefault="00A26FDD" w:rsidP="00A26FDD">
      <w:pPr>
        <w:pStyle w:val="ae"/>
        <w:spacing w:before="120" w:after="120"/>
        <w:ind w:firstLine="709"/>
        <w:jc w:val="both"/>
        <w:rPr>
          <w:sz w:val="28"/>
          <w:szCs w:val="28"/>
        </w:rPr>
      </w:pPr>
      <w:r w:rsidRPr="003A0538">
        <w:rPr>
          <w:sz w:val="28"/>
          <w:szCs w:val="28"/>
        </w:rPr>
        <w:t xml:space="preserve">- кількість суб'єктів малого підприємництва, на яких поширюється регулювання: </w:t>
      </w:r>
      <w:r w:rsidR="002E4D9D" w:rsidRPr="003A0538">
        <w:rPr>
          <w:sz w:val="28"/>
          <w:szCs w:val="28"/>
        </w:rPr>
        <w:t>4</w:t>
      </w:r>
      <w:r w:rsidRPr="003A0538">
        <w:rPr>
          <w:sz w:val="28"/>
          <w:szCs w:val="28"/>
        </w:rPr>
        <w:t xml:space="preserve"> (одиниць);</w:t>
      </w:r>
    </w:p>
    <w:p w14:paraId="7E7EBF7D" w14:textId="38EF31D5" w:rsidR="00A26FDD" w:rsidRPr="003A0538" w:rsidRDefault="00A26FDD" w:rsidP="00A26FDD">
      <w:pPr>
        <w:pStyle w:val="ae"/>
        <w:spacing w:before="120" w:after="120"/>
        <w:ind w:firstLine="709"/>
        <w:jc w:val="both"/>
        <w:rPr>
          <w:sz w:val="28"/>
          <w:szCs w:val="28"/>
        </w:rPr>
      </w:pPr>
      <w:r w:rsidRPr="003A0538">
        <w:rPr>
          <w:sz w:val="28"/>
          <w:szCs w:val="28"/>
        </w:rPr>
        <w:t xml:space="preserve">- питома вага суб'єктів малого підприємництва у загальній кількості суб'єктів господарювання, на яких проблема справляє вплив складає </w:t>
      </w:r>
      <w:r w:rsidR="002E4D9D" w:rsidRPr="003A0538">
        <w:rPr>
          <w:sz w:val="28"/>
          <w:szCs w:val="28"/>
        </w:rPr>
        <w:t>40</w:t>
      </w:r>
      <w:r w:rsidRPr="003A0538">
        <w:rPr>
          <w:sz w:val="28"/>
          <w:szCs w:val="28"/>
        </w:rPr>
        <w:t xml:space="preserve">% (відсотків) </w:t>
      </w:r>
      <w:r w:rsidRPr="003A0538">
        <w:rPr>
          <w:sz w:val="28"/>
          <w:szCs w:val="28"/>
        </w:rPr>
        <w:lastRenderedPageBreak/>
        <w:t>(відповідно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1310A679" w14:textId="77777777" w:rsidR="00A26FDD" w:rsidRPr="003A0538" w:rsidRDefault="00A26FDD" w:rsidP="00A26FDD">
      <w:pPr>
        <w:pStyle w:val="ae"/>
        <w:spacing w:before="120" w:after="120"/>
        <w:jc w:val="both"/>
        <w:rPr>
          <w:sz w:val="28"/>
          <w:szCs w:val="28"/>
        </w:rPr>
      </w:pPr>
    </w:p>
    <w:p w14:paraId="00CF2276" w14:textId="010A73DF" w:rsidR="00A26FDD" w:rsidRPr="003A0538" w:rsidRDefault="00A26FDD" w:rsidP="00A26FDD">
      <w:pPr>
        <w:pStyle w:val="ae"/>
        <w:spacing w:before="120" w:after="120"/>
        <w:ind w:firstLine="709"/>
        <w:jc w:val="both"/>
        <w:rPr>
          <w:sz w:val="28"/>
          <w:szCs w:val="28"/>
        </w:rPr>
      </w:pPr>
      <w:r w:rsidRPr="003A0538">
        <w:rPr>
          <w:sz w:val="28"/>
          <w:szCs w:val="28"/>
        </w:rPr>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3902"/>
        <w:gridCol w:w="1763"/>
        <w:gridCol w:w="1297"/>
        <w:gridCol w:w="1596"/>
      </w:tblGrid>
      <w:tr w:rsidR="00A26FDD" w:rsidRPr="003A0538" w14:paraId="1ADFF7E4" w14:textId="77777777" w:rsidTr="00195941">
        <w:trPr>
          <w:trHeight w:val="15"/>
        </w:trPr>
        <w:tc>
          <w:tcPr>
            <w:tcW w:w="684" w:type="pct"/>
            <w:shd w:val="clear" w:color="auto" w:fill="auto"/>
          </w:tcPr>
          <w:p w14:paraId="2569CCAE" w14:textId="77777777" w:rsidR="00A26FDD" w:rsidRPr="003A0538" w:rsidRDefault="00A26FDD" w:rsidP="00195941">
            <w:pPr>
              <w:spacing w:before="150" w:after="150"/>
              <w:jc w:val="center"/>
              <w:rPr>
                <w:sz w:val="24"/>
                <w:szCs w:val="24"/>
                <w:lang w:eastAsia="uk-UA"/>
              </w:rPr>
            </w:pPr>
            <w:r w:rsidRPr="003A0538">
              <w:rPr>
                <w:sz w:val="24"/>
                <w:szCs w:val="24"/>
                <w:lang w:eastAsia="uk-UA"/>
              </w:rPr>
              <w:t>Порядковий номер</w:t>
            </w:r>
          </w:p>
        </w:tc>
        <w:tc>
          <w:tcPr>
            <w:tcW w:w="1968" w:type="pct"/>
            <w:shd w:val="clear" w:color="auto" w:fill="auto"/>
          </w:tcPr>
          <w:p w14:paraId="66DDF172" w14:textId="77777777" w:rsidR="00A26FDD" w:rsidRPr="003A0538" w:rsidRDefault="00A26FDD" w:rsidP="00195941">
            <w:pPr>
              <w:spacing w:before="150" w:after="150"/>
              <w:jc w:val="center"/>
              <w:rPr>
                <w:sz w:val="24"/>
                <w:szCs w:val="24"/>
                <w:lang w:eastAsia="uk-UA"/>
              </w:rPr>
            </w:pPr>
            <w:r w:rsidRPr="003A0538">
              <w:rPr>
                <w:sz w:val="24"/>
                <w:szCs w:val="24"/>
                <w:lang w:eastAsia="uk-UA"/>
              </w:rPr>
              <w:t>Найменування оцінки</w:t>
            </w:r>
          </w:p>
        </w:tc>
        <w:tc>
          <w:tcPr>
            <w:tcW w:w="889" w:type="pct"/>
            <w:shd w:val="clear" w:color="auto" w:fill="auto"/>
          </w:tcPr>
          <w:p w14:paraId="6B849DA2" w14:textId="77777777" w:rsidR="00A26FDD" w:rsidRPr="003A0538" w:rsidRDefault="00A26FDD" w:rsidP="00195941">
            <w:pPr>
              <w:spacing w:before="150" w:after="150"/>
              <w:jc w:val="center"/>
              <w:rPr>
                <w:sz w:val="24"/>
                <w:szCs w:val="24"/>
                <w:lang w:eastAsia="uk-UA"/>
              </w:rPr>
            </w:pPr>
            <w:r w:rsidRPr="003A0538">
              <w:rPr>
                <w:sz w:val="24"/>
                <w:szCs w:val="24"/>
                <w:lang w:eastAsia="uk-UA"/>
              </w:rPr>
              <w:t>У перший рік (стартовий рік впровадження регулювання)</w:t>
            </w:r>
          </w:p>
        </w:tc>
        <w:tc>
          <w:tcPr>
            <w:tcW w:w="654" w:type="pct"/>
            <w:shd w:val="clear" w:color="auto" w:fill="auto"/>
          </w:tcPr>
          <w:p w14:paraId="59A031B5" w14:textId="77777777" w:rsidR="00A26FDD" w:rsidRPr="003A0538" w:rsidRDefault="00A26FDD" w:rsidP="00195941">
            <w:pPr>
              <w:spacing w:before="150" w:after="150"/>
              <w:jc w:val="center"/>
              <w:rPr>
                <w:sz w:val="24"/>
                <w:szCs w:val="24"/>
                <w:lang w:eastAsia="uk-UA"/>
              </w:rPr>
            </w:pPr>
            <w:r w:rsidRPr="003A0538">
              <w:rPr>
                <w:sz w:val="24"/>
                <w:szCs w:val="24"/>
                <w:lang w:eastAsia="uk-UA"/>
              </w:rPr>
              <w:t>Періодичні (за наступний рік)</w:t>
            </w:r>
          </w:p>
        </w:tc>
        <w:tc>
          <w:tcPr>
            <w:tcW w:w="805" w:type="pct"/>
            <w:shd w:val="clear" w:color="auto" w:fill="auto"/>
          </w:tcPr>
          <w:p w14:paraId="719FCF48" w14:textId="77777777" w:rsidR="00A26FDD" w:rsidRPr="003A0538" w:rsidRDefault="00A26FDD" w:rsidP="00195941">
            <w:pPr>
              <w:spacing w:before="150" w:after="150"/>
              <w:jc w:val="center"/>
              <w:rPr>
                <w:sz w:val="24"/>
                <w:szCs w:val="24"/>
                <w:lang w:eastAsia="uk-UA"/>
              </w:rPr>
            </w:pPr>
            <w:r w:rsidRPr="003A0538">
              <w:rPr>
                <w:sz w:val="24"/>
                <w:szCs w:val="24"/>
                <w:lang w:eastAsia="uk-UA"/>
              </w:rPr>
              <w:t>Витрати за </w:t>
            </w:r>
            <w:r w:rsidRPr="003A0538">
              <w:rPr>
                <w:sz w:val="24"/>
                <w:szCs w:val="24"/>
                <w:lang w:eastAsia="uk-UA"/>
              </w:rPr>
              <w:br/>
              <w:t>п’ять років</w:t>
            </w:r>
          </w:p>
        </w:tc>
      </w:tr>
      <w:tr w:rsidR="00A26FDD" w:rsidRPr="003A0538" w14:paraId="2F54F3D5" w14:textId="77777777" w:rsidTr="00195941">
        <w:trPr>
          <w:trHeight w:val="15"/>
        </w:trPr>
        <w:tc>
          <w:tcPr>
            <w:tcW w:w="5000" w:type="pct"/>
            <w:gridSpan w:val="5"/>
            <w:shd w:val="clear" w:color="auto" w:fill="auto"/>
          </w:tcPr>
          <w:p w14:paraId="1D35ADB0" w14:textId="77777777" w:rsidR="00A26FDD" w:rsidRPr="003A0538" w:rsidRDefault="00A26FDD" w:rsidP="00195941">
            <w:pPr>
              <w:spacing w:before="150" w:after="150"/>
              <w:jc w:val="center"/>
              <w:rPr>
                <w:sz w:val="24"/>
                <w:szCs w:val="24"/>
                <w:lang w:eastAsia="uk-UA"/>
              </w:rPr>
            </w:pPr>
            <w:r w:rsidRPr="003A0538">
              <w:rPr>
                <w:sz w:val="24"/>
                <w:szCs w:val="24"/>
                <w:lang w:eastAsia="uk-UA"/>
              </w:rPr>
              <w:t>Оцінка “прямих” витрат суб’єктів малого підприємництва на виконання регулювання</w:t>
            </w:r>
          </w:p>
        </w:tc>
      </w:tr>
      <w:tr w:rsidR="00A26FDD" w:rsidRPr="003A0538" w14:paraId="2F4C8DE4" w14:textId="77777777" w:rsidTr="00195941">
        <w:trPr>
          <w:trHeight w:val="15"/>
        </w:trPr>
        <w:tc>
          <w:tcPr>
            <w:tcW w:w="684" w:type="pct"/>
            <w:shd w:val="clear" w:color="auto" w:fill="auto"/>
          </w:tcPr>
          <w:p w14:paraId="691B0360" w14:textId="77777777" w:rsidR="00A26FDD" w:rsidRPr="003A0538" w:rsidRDefault="00A26FDD" w:rsidP="00195941">
            <w:pPr>
              <w:spacing w:before="150" w:after="150"/>
              <w:jc w:val="center"/>
              <w:rPr>
                <w:sz w:val="24"/>
                <w:szCs w:val="24"/>
                <w:lang w:eastAsia="uk-UA"/>
              </w:rPr>
            </w:pPr>
            <w:r w:rsidRPr="003A0538">
              <w:rPr>
                <w:sz w:val="24"/>
                <w:szCs w:val="24"/>
                <w:lang w:eastAsia="uk-UA"/>
              </w:rPr>
              <w:t>1</w:t>
            </w:r>
          </w:p>
        </w:tc>
        <w:tc>
          <w:tcPr>
            <w:tcW w:w="1968" w:type="pct"/>
            <w:shd w:val="clear" w:color="auto" w:fill="auto"/>
          </w:tcPr>
          <w:p w14:paraId="4C5D6147" w14:textId="77777777" w:rsidR="00A26FDD" w:rsidRPr="003A0538" w:rsidRDefault="00A26FDD" w:rsidP="00195941">
            <w:pPr>
              <w:spacing w:before="150" w:after="150"/>
              <w:rPr>
                <w:sz w:val="24"/>
                <w:szCs w:val="24"/>
                <w:lang w:eastAsia="uk-UA"/>
              </w:rPr>
            </w:pPr>
            <w:r w:rsidRPr="003A0538">
              <w:rPr>
                <w:sz w:val="24"/>
                <w:szCs w:val="24"/>
                <w:lang w:eastAsia="uk-UA"/>
              </w:rPr>
              <w:t>Придбання необхідного обладнання (пристроїв, машин, механізмів)</w:t>
            </w:r>
          </w:p>
        </w:tc>
        <w:tc>
          <w:tcPr>
            <w:tcW w:w="889" w:type="pct"/>
            <w:shd w:val="clear" w:color="auto" w:fill="auto"/>
          </w:tcPr>
          <w:p w14:paraId="3569ADBF" w14:textId="77777777" w:rsidR="00A26FDD" w:rsidRPr="003A0538" w:rsidRDefault="00A26FDD" w:rsidP="00195941">
            <w:pPr>
              <w:jc w:val="center"/>
              <w:rPr>
                <w:sz w:val="24"/>
                <w:szCs w:val="24"/>
              </w:rPr>
            </w:pPr>
            <w:r w:rsidRPr="003A0538">
              <w:rPr>
                <w:sz w:val="24"/>
                <w:szCs w:val="24"/>
                <w:lang w:eastAsia="uk-UA"/>
              </w:rPr>
              <w:t>0,0</w:t>
            </w:r>
          </w:p>
        </w:tc>
        <w:tc>
          <w:tcPr>
            <w:tcW w:w="654" w:type="pct"/>
            <w:shd w:val="clear" w:color="auto" w:fill="auto"/>
          </w:tcPr>
          <w:p w14:paraId="323B40C5" w14:textId="77777777" w:rsidR="00A26FDD" w:rsidRPr="003A0538" w:rsidRDefault="00A26FDD" w:rsidP="00195941">
            <w:pPr>
              <w:tabs>
                <w:tab w:val="left" w:pos="480"/>
                <w:tab w:val="center" w:pos="595"/>
              </w:tabs>
              <w:jc w:val="center"/>
              <w:rPr>
                <w:sz w:val="24"/>
                <w:szCs w:val="24"/>
              </w:rPr>
            </w:pPr>
            <w:r w:rsidRPr="003A0538">
              <w:rPr>
                <w:sz w:val="24"/>
                <w:szCs w:val="24"/>
              </w:rPr>
              <w:t>0,0</w:t>
            </w:r>
          </w:p>
        </w:tc>
        <w:tc>
          <w:tcPr>
            <w:tcW w:w="805" w:type="pct"/>
            <w:shd w:val="clear" w:color="auto" w:fill="auto"/>
          </w:tcPr>
          <w:p w14:paraId="26308AE1" w14:textId="77777777" w:rsidR="00A26FDD" w:rsidRPr="003A0538" w:rsidRDefault="00A26FDD" w:rsidP="00195941">
            <w:pPr>
              <w:jc w:val="center"/>
              <w:rPr>
                <w:sz w:val="24"/>
                <w:szCs w:val="24"/>
              </w:rPr>
            </w:pPr>
            <w:r w:rsidRPr="003A0538">
              <w:rPr>
                <w:sz w:val="24"/>
                <w:szCs w:val="24"/>
                <w:lang w:eastAsia="uk-UA"/>
              </w:rPr>
              <w:t>0,0</w:t>
            </w:r>
          </w:p>
        </w:tc>
      </w:tr>
      <w:tr w:rsidR="00A26FDD" w:rsidRPr="003A0538" w14:paraId="02574403" w14:textId="77777777" w:rsidTr="00195941">
        <w:trPr>
          <w:trHeight w:val="15"/>
        </w:trPr>
        <w:tc>
          <w:tcPr>
            <w:tcW w:w="684" w:type="pct"/>
            <w:shd w:val="clear" w:color="auto" w:fill="auto"/>
          </w:tcPr>
          <w:p w14:paraId="26EC277D" w14:textId="77777777" w:rsidR="00A26FDD" w:rsidRPr="003A0538" w:rsidRDefault="00A26FDD" w:rsidP="00195941">
            <w:pPr>
              <w:spacing w:before="150" w:after="150"/>
              <w:jc w:val="center"/>
              <w:rPr>
                <w:sz w:val="24"/>
                <w:szCs w:val="24"/>
                <w:lang w:eastAsia="uk-UA"/>
              </w:rPr>
            </w:pPr>
            <w:r w:rsidRPr="003A0538">
              <w:rPr>
                <w:sz w:val="24"/>
                <w:szCs w:val="24"/>
                <w:lang w:eastAsia="uk-UA"/>
              </w:rPr>
              <w:t>2</w:t>
            </w:r>
          </w:p>
        </w:tc>
        <w:tc>
          <w:tcPr>
            <w:tcW w:w="1968" w:type="pct"/>
            <w:shd w:val="clear" w:color="auto" w:fill="auto"/>
          </w:tcPr>
          <w:p w14:paraId="4CB3C113" w14:textId="77777777" w:rsidR="00A26FDD" w:rsidRPr="003A0538" w:rsidRDefault="00A26FDD" w:rsidP="00195941">
            <w:pPr>
              <w:spacing w:before="150" w:after="150"/>
              <w:rPr>
                <w:sz w:val="24"/>
                <w:szCs w:val="24"/>
                <w:lang w:eastAsia="uk-UA"/>
              </w:rPr>
            </w:pPr>
            <w:r w:rsidRPr="003A0538">
              <w:rPr>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889" w:type="pct"/>
            <w:shd w:val="clear" w:color="auto" w:fill="auto"/>
          </w:tcPr>
          <w:p w14:paraId="2702C780" w14:textId="77777777" w:rsidR="00A26FDD" w:rsidRPr="003A0538" w:rsidRDefault="00A26FDD" w:rsidP="00195941">
            <w:pPr>
              <w:jc w:val="center"/>
              <w:rPr>
                <w:sz w:val="24"/>
                <w:szCs w:val="24"/>
              </w:rPr>
            </w:pPr>
            <w:r w:rsidRPr="003A0538">
              <w:rPr>
                <w:sz w:val="24"/>
                <w:szCs w:val="24"/>
                <w:lang w:eastAsia="uk-UA"/>
              </w:rPr>
              <w:t>0,0</w:t>
            </w:r>
          </w:p>
        </w:tc>
        <w:tc>
          <w:tcPr>
            <w:tcW w:w="654" w:type="pct"/>
            <w:shd w:val="clear" w:color="auto" w:fill="auto"/>
          </w:tcPr>
          <w:p w14:paraId="30AC4BEC" w14:textId="77777777" w:rsidR="00A26FDD" w:rsidRPr="003A0538" w:rsidRDefault="00A26FDD" w:rsidP="00195941">
            <w:pPr>
              <w:jc w:val="center"/>
              <w:rPr>
                <w:sz w:val="24"/>
                <w:szCs w:val="24"/>
              </w:rPr>
            </w:pPr>
            <w:r w:rsidRPr="003A0538">
              <w:rPr>
                <w:sz w:val="24"/>
                <w:szCs w:val="24"/>
                <w:lang w:eastAsia="uk-UA"/>
              </w:rPr>
              <w:t>0,0</w:t>
            </w:r>
          </w:p>
        </w:tc>
        <w:tc>
          <w:tcPr>
            <w:tcW w:w="805" w:type="pct"/>
            <w:shd w:val="clear" w:color="auto" w:fill="auto"/>
          </w:tcPr>
          <w:p w14:paraId="5CE96F14" w14:textId="77777777" w:rsidR="00A26FDD" w:rsidRPr="003A0538" w:rsidRDefault="00A26FDD" w:rsidP="00195941">
            <w:pPr>
              <w:jc w:val="center"/>
              <w:rPr>
                <w:sz w:val="24"/>
                <w:szCs w:val="24"/>
              </w:rPr>
            </w:pPr>
            <w:r w:rsidRPr="003A0538">
              <w:rPr>
                <w:sz w:val="24"/>
                <w:szCs w:val="24"/>
                <w:lang w:eastAsia="uk-UA"/>
              </w:rPr>
              <w:t>0,0</w:t>
            </w:r>
          </w:p>
        </w:tc>
      </w:tr>
      <w:tr w:rsidR="00A26FDD" w:rsidRPr="003A0538" w14:paraId="7B92E666" w14:textId="77777777" w:rsidTr="00195941">
        <w:trPr>
          <w:trHeight w:val="15"/>
        </w:trPr>
        <w:tc>
          <w:tcPr>
            <w:tcW w:w="684" w:type="pct"/>
            <w:shd w:val="clear" w:color="auto" w:fill="auto"/>
          </w:tcPr>
          <w:p w14:paraId="68D8D039" w14:textId="77777777" w:rsidR="00A26FDD" w:rsidRPr="003A0538" w:rsidRDefault="00A26FDD" w:rsidP="00195941">
            <w:pPr>
              <w:spacing w:before="150" w:after="150"/>
              <w:jc w:val="center"/>
              <w:rPr>
                <w:sz w:val="24"/>
                <w:szCs w:val="24"/>
                <w:lang w:eastAsia="uk-UA"/>
              </w:rPr>
            </w:pPr>
            <w:r w:rsidRPr="003A0538">
              <w:rPr>
                <w:sz w:val="24"/>
                <w:szCs w:val="24"/>
                <w:lang w:eastAsia="uk-UA"/>
              </w:rPr>
              <w:t>3</w:t>
            </w:r>
          </w:p>
        </w:tc>
        <w:tc>
          <w:tcPr>
            <w:tcW w:w="1968" w:type="pct"/>
            <w:shd w:val="clear" w:color="auto" w:fill="auto"/>
          </w:tcPr>
          <w:p w14:paraId="60B91032" w14:textId="77777777" w:rsidR="00A26FDD" w:rsidRPr="003A0538" w:rsidRDefault="00A26FDD" w:rsidP="00195941">
            <w:pPr>
              <w:spacing w:before="150" w:after="150"/>
              <w:rPr>
                <w:sz w:val="24"/>
                <w:szCs w:val="24"/>
                <w:lang w:eastAsia="uk-UA"/>
              </w:rPr>
            </w:pPr>
            <w:r w:rsidRPr="003A0538">
              <w:rPr>
                <w:sz w:val="24"/>
                <w:szCs w:val="24"/>
                <w:lang w:eastAsia="uk-UA"/>
              </w:rPr>
              <w:t>Процедури експлуатації обладнання (експлуатаційні витрати - витратні матеріали)</w:t>
            </w:r>
          </w:p>
        </w:tc>
        <w:tc>
          <w:tcPr>
            <w:tcW w:w="889" w:type="pct"/>
            <w:shd w:val="clear" w:color="auto" w:fill="auto"/>
          </w:tcPr>
          <w:p w14:paraId="36AF37D0" w14:textId="77777777" w:rsidR="00A26FDD" w:rsidRPr="003A0538" w:rsidRDefault="00A26FDD" w:rsidP="00195941">
            <w:pPr>
              <w:jc w:val="center"/>
              <w:rPr>
                <w:sz w:val="24"/>
                <w:szCs w:val="24"/>
              </w:rPr>
            </w:pPr>
            <w:r w:rsidRPr="003A0538">
              <w:rPr>
                <w:sz w:val="24"/>
                <w:szCs w:val="24"/>
                <w:lang w:eastAsia="uk-UA"/>
              </w:rPr>
              <w:t>0,0</w:t>
            </w:r>
          </w:p>
        </w:tc>
        <w:tc>
          <w:tcPr>
            <w:tcW w:w="654" w:type="pct"/>
            <w:shd w:val="clear" w:color="auto" w:fill="auto"/>
          </w:tcPr>
          <w:p w14:paraId="7AFD04BE" w14:textId="77777777" w:rsidR="00A26FDD" w:rsidRPr="003A0538" w:rsidRDefault="00A26FDD" w:rsidP="00195941">
            <w:pPr>
              <w:jc w:val="center"/>
              <w:rPr>
                <w:sz w:val="24"/>
                <w:szCs w:val="24"/>
              </w:rPr>
            </w:pPr>
            <w:r w:rsidRPr="003A0538">
              <w:rPr>
                <w:sz w:val="24"/>
                <w:szCs w:val="24"/>
                <w:lang w:eastAsia="uk-UA"/>
              </w:rPr>
              <w:t>0,0</w:t>
            </w:r>
          </w:p>
        </w:tc>
        <w:tc>
          <w:tcPr>
            <w:tcW w:w="805" w:type="pct"/>
            <w:shd w:val="clear" w:color="auto" w:fill="auto"/>
          </w:tcPr>
          <w:p w14:paraId="57ABF996" w14:textId="77777777" w:rsidR="00A26FDD" w:rsidRPr="003A0538" w:rsidRDefault="00A26FDD" w:rsidP="00195941">
            <w:pPr>
              <w:jc w:val="center"/>
              <w:rPr>
                <w:sz w:val="24"/>
                <w:szCs w:val="24"/>
              </w:rPr>
            </w:pPr>
            <w:r w:rsidRPr="003A0538">
              <w:rPr>
                <w:sz w:val="24"/>
                <w:szCs w:val="24"/>
                <w:lang w:eastAsia="uk-UA"/>
              </w:rPr>
              <w:t>0,0</w:t>
            </w:r>
          </w:p>
        </w:tc>
      </w:tr>
      <w:tr w:rsidR="00A26FDD" w:rsidRPr="003A0538" w14:paraId="6E9BAC36" w14:textId="77777777" w:rsidTr="00195941">
        <w:trPr>
          <w:trHeight w:val="15"/>
        </w:trPr>
        <w:tc>
          <w:tcPr>
            <w:tcW w:w="684" w:type="pct"/>
            <w:shd w:val="clear" w:color="auto" w:fill="auto"/>
          </w:tcPr>
          <w:p w14:paraId="4D9DE15F" w14:textId="77777777" w:rsidR="00A26FDD" w:rsidRPr="003A0538" w:rsidRDefault="00A26FDD" w:rsidP="00195941">
            <w:pPr>
              <w:spacing w:before="150" w:after="150"/>
              <w:jc w:val="center"/>
              <w:rPr>
                <w:sz w:val="24"/>
                <w:szCs w:val="24"/>
                <w:lang w:eastAsia="uk-UA"/>
              </w:rPr>
            </w:pPr>
            <w:r w:rsidRPr="003A0538">
              <w:rPr>
                <w:sz w:val="24"/>
                <w:szCs w:val="24"/>
                <w:lang w:eastAsia="uk-UA"/>
              </w:rPr>
              <w:t>4</w:t>
            </w:r>
          </w:p>
        </w:tc>
        <w:tc>
          <w:tcPr>
            <w:tcW w:w="1968" w:type="pct"/>
            <w:shd w:val="clear" w:color="auto" w:fill="auto"/>
          </w:tcPr>
          <w:p w14:paraId="3CDBDF57" w14:textId="77777777" w:rsidR="00A26FDD" w:rsidRPr="003A0538" w:rsidRDefault="00A26FDD" w:rsidP="00195941">
            <w:pPr>
              <w:spacing w:before="150" w:after="150"/>
              <w:rPr>
                <w:sz w:val="24"/>
                <w:szCs w:val="24"/>
                <w:lang w:eastAsia="uk-UA"/>
              </w:rPr>
            </w:pPr>
            <w:r w:rsidRPr="003A0538">
              <w:rPr>
                <w:sz w:val="24"/>
                <w:szCs w:val="24"/>
                <w:lang w:eastAsia="uk-UA"/>
              </w:rPr>
              <w:t>Процедури обслуговування обладнання (технічне обслуговування)</w:t>
            </w:r>
          </w:p>
        </w:tc>
        <w:tc>
          <w:tcPr>
            <w:tcW w:w="889" w:type="pct"/>
            <w:shd w:val="clear" w:color="auto" w:fill="auto"/>
          </w:tcPr>
          <w:p w14:paraId="5A13E0AC" w14:textId="77777777" w:rsidR="00A26FDD" w:rsidRPr="003A0538" w:rsidRDefault="00A26FDD" w:rsidP="00195941">
            <w:pPr>
              <w:jc w:val="center"/>
              <w:rPr>
                <w:sz w:val="24"/>
                <w:szCs w:val="24"/>
              </w:rPr>
            </w:pPr>
            <w:r w:rsidRPr="003A0538">
              <w:rPr>
                <w:sz w:val="24"/>
                <w:szCs w:val="24"/>
                <w:lang w:eastAsia="uk-UA"/>
              </w:rPr>
              <w:t>0,0</w:t>
            </w:r>
          </w:p>
        </w:tc>
        <w:tc>
          <w:tcPr>
            <w:tcW w:w="654" w:type="pct"/>
            <w:shd w:val="clear" w:color="auto" w:fill="auto"/>
          </w:tcPr>
          <w:p w14:paraId="479F1F0B" w14:textId="77777777" w:rsidR="00A26FDD" w:rsidRPr="003A0538" w:rsidRDefault="00A26FDD" w:rsidP="00195941">
            <w:pPr>
              <w:jc w:val="center"/>
              <w:rPr>
                <w:sz w:val="24"/>
                <w:szCs w:val="24"/>
              </w:rPr>
            </w:pPr>
            <w:r w:rsidRPr="003A0538">
              <w:rPr>
                <w:sz w:val="24"/>
                <w:szCs w:val="24"/>
                <w:lang w:eastAsia="uk-UA"/>
              </w:rPr>
              <w:t>0,0</w:t>
            </w:r>
          </w:p>
        </w:tc>
        <w:tc>
          <w:tcPr>
            <w:tcW w:w="805" w:type="pct"/>
            <w:shd w:val="clear" w:color="auto" w:fill="auto"/>
          </w:tcPr>
          <w:p w14:paraId="3E76CCCD" w14:textId="77777777" w:rsidR="00A26FDD" w:rsidRPr="003A0538" w:rsidRDefault="00A26FDD" w:rsidP="00195941">
            <w:pPr>
              <w:jc w:val="center"/>
              <w:rPr>
                <w:sz w:val="24"/>
                <w:szCs w:val="24"/>
              </w:rPr>
            </w:pPr>
            <w:r w:rsidRPr="003A0538">
              <w:rPr>
                <w:sz w:val="24"/>
                <w:szCs w:val="24"/>
                <w:lang w:eastAsia="uk-UA"/>
              </w:rPr>
              <w:t>0,0</w:t>
            </w:r>
          </w:p>
        </w:tc>
      </w:tr>
      <w:tr w:rsidR="00A26FDD" w:rsidRPr="003A0538" w14:paraId="5D34B878" w14:textId="77777777" w:rsidTr="00195941">
        <w:trPr>
          <w:trHeight w:val="15"/>
        </w:trPr>
        <w:tc>
          <w:tcPr>
            <w:tcW w:w="684" w:type="pct"/>
            <w:shd w:val="clear" w:color="auto" w:fill="auto"/>
          </w:tcPr>
          <w:p w14:paraId="652A885B" w14:textId="77777777" w:rsidR="00A26FDD" w:rsidRPr="003A0538" w:rsidRDefault="00A26FDD" w:rsidP="00195941">
            <w:pPr>
              <w:spacing w:before="150" w:after="150"/>
              <w:jc w:val="center"/>
              <w:rPr>
                <w:sz w:val="24"/>
                <w:szCs w:val="24"/>
                <w:lang w:eastAsia="uk-UA"/>
              </w:rPr>
            </w:pPr>
            <w:r w:rsidRPr="003A0538">
              <w:rPr>
                <w:sz w:val="24"/>
                <w:szCs w:val="24"/>
                <w:lang w:eastAsia="uk-UA"/>
              </w:rPr>
              <w:t>5</w:t>
            </w:r>
          </w:p>
        </w:tc>
        <w:tc>
          <w:tcPr>
            <w:tcW w:w="1968" w:type="pct"/>
            <w:shd w:val="clear" w:color="auto" w:fill="auto"/>
          </w:tcPr>
          <w:p w14:paraId="2BBDE4E6" w14:textId="77777777" w:rsidR="00A26FDD" w:rsidRPr="003A0538" w:rsidRDefault="00A26FDD" w:rsidP="00195941">
            <w:pPr>
              <w:pStyle w:val="rvps14"/>
              <w:spacing w:before="0" w:beforeAutospacing="0" w:after="0" w:afterAutospacing="0"/>
              <w:ind w:left="-6"/>
              <w:textAlignment w:val="baseline"/>
              <w:rPr>
                <w:lang w:val="uk-UA"/>
              </w:rPr>
            </w:pPr>
            <w:r w:rsidRPr="003A0538">
              <w:rPr>
                <w:lang w:val="uk-UA"/>
              </w:rPr>
              <w:t>Інші процедури (уточнити)</w:t>
            </w:r>
          </w:p>
        </w:tc>
        <w:tc>
          <w:tcPr>
            <w:tcW w:w="889" w:type="pct"/>
            <w:shd w:val="clear" w:color="auto" w:fill="auto"/>
          </w:tcPr>
          <w:p w14:paraId="2F031D3A" w14:textId="77777777" w:rsidR="00A26FDD" w:rsidRPr="003A0538" w:rsidRDefault="00A26FDD" w:rsidP="00195941">
            <w:pPr>
              <w:spacing w:before="150" w:after="150"/>
              <w:jc w:val="center"/>
              <w:rPr>
                <w:sz w:val="24"/>
                <w:szCs w:val="24"/>
                <w:lang w:eastAsia="uk-UA"/>
              </w:rPr>
            </w:pPr>
            <w:r w:rsidRPr="003A0538">
              <w:rPr>
                <w:sz w:val="24"/>
                <w:szCs w:val="24"/>
                <w:lang w:eastAsia="uk-UA"/>
              </w:rPr>
              <w:t>0,0</w:t>
            </w:r>
          </w:p>
        </w:tc>
        <w:tc>
          <w:tcPr>
            <w:tcW w:w="654" w:type="pct"/>
            <w:shd w:val="clear" w:color="auto" w:fill="auto"/>
          </w:tcPr>
          <w:p w14:paraId="25851376" w14:textId="77777777" w:rsidR="00A26FDD" w:rsidRPr="003A0538" w:rsidRDefault="00A26FDD" w:rsidP="00195941">
            <w:pPr>
              <w:spacing w:before="150" w:after="150"/>
              <w:jc w:val="center"/>
              <w:rPr>
                <w:sz w:val="24"/>
                <w:szCs w:val="24"/>
                <w:highlight w:val="yellow"/>
                <w:lang w:eastAsia="uk-UA"/>
              </w:rPr>
            </w:pPr>
            <w:r w:rsidRPr="003A0538">
              <w:rPr>
                <w:sz w:val="24"/>
                <w:szCs w:val="24"/>
                <w:lang w:eastAsia="uk-UA"/>
              </w:rPr>
              <w:t>0,0</w:t>
            </w:r>
          </w:p>
        </w:tc>
        <w:tc>
          <w:tcPr>
            <w:tcW w:w="805" w:type="pct"/>
            <w:shd w:val="clear" w:color="auto" w:fill="auto"/>
          </w:tcPr>
          <w:p w14:paraId="7D486417" w14:textId="77777777" w:rsidR="00A26FDD" w:rsidRPr="003A0538" w:rsidRDefault="00A26FDD" w:rsidP="00195941">
            <w:pPr>
              <w:spacing w:before="150" w:after="150"/>
              <w:jc w:val="center"/>
              <w:rPr>
                <w:sz w:val="24"/>
                <w:szCs w:val="24"/>
                <w:highlight w:val="yellow"/>
                <w:lang w:eastAsia="uk-UA"/>
              </w:rPr>
            </w:pPr>
            <w:r w:rsidRPr="003A0538">
              <w:rPr>
                <w:sz w:val="24"/>
                <w:szCs w:val="24"/>
                <w:lang w:eastAsia="uk-UA"/>
              </w:rPr>
              <w:t>0,0</w:t>
            </w:r>
          </w:p>
        </w:tc>
      </w:tr>
      <w:tr w:rsidR="00A26FDD" w:rsidRPr="003A0538" w14:paraId="17092BF9" w14:textId="77777777" w:rsidTr="00195941">
        <w:trPr>
          <w:trHeight w:val="15"/>
        </w:trPr>
        <w:tc>
          <w:tcPr>
            <w:tcW w:w="684" w:type="pct"/>
            <w:shd w:val="clear" w:color="auto" w:fill="auto"/>
          </w:tcPr>
          <w:p w14:paraId="4A95C602" w14:textId="77777777" w:rsidR="00A26FDD" w:rsidRPr="003A0538" w:rsidRDefault="00A26FDD" w:rsidP="00195941">
            <w:pPr>
              <w:spacing w:before="150" w:after="150"/>
              <w:jc w:val="center"/>
              <w:rPr>
                <w:sz w:val="24"/>
                <w:szCs w:val="24"/>
                <w:lang w:eastAsia="uk-UA"/>
              </w:rPr>
            </w:pPr>
            <w:r w:rsidRPr="003A0538">
              <w:rPr>
                <w:sz w:val="24"/>
                <w:szCs w:val="24"/>
                <w:lang w:eastAsia="uk-UA"/>
              </w:rPr>
              <w:t>6</w:t>
            </w:r>
          </w:p>
        </w:tc>
        <w:tc>
          <w:tcPr>
            <w:tcW w:w="1968" w:type="pct"/>
            <w:shd w:val="clear" w:color="auto" w:fill="auto"/>
          </w:tcPr>
          <w:p w14:paraId="6EDA2293" w14:textId="77777777" w:rsidR="00A26FDD" w:rsidRPr="003A0538" w:rsidRDefault="00A26FDD" w:rsidP="00195941">
            <w:pPr>
              <w:spacing w:before="150" w:after="150"/>
              <w:rPr>
                <w:sz w:val="24"/>
                <w:szCs w:val="24"/>
                <w:lang w:eastAsia="uk-UA"/>
              </w:rPr>
            </w:pPr>
            <w:r w:rsidRPr="003A0538">
              <w:rPr>
                <w:sz w:val="24"/>
                <w:szCs w:val="24"/>
                <w:lang w:eastAsia="uk-UA"/>
              </w:rPr>
              <w:t>Разом, гривень</w:t>
            </w:r>
          </w:p>
        </w:tc>
        <w:tc>
          <w:tcPr>
            <w:tcW w:w="889" w:type="pct"/>
            <w:shd w:val="clear" w:color="auto" w:fill="auto"/>
          </w:tcPr>
          <w:p w14:paraId="416D582A" w14:textId="77777777" w:rsidR="00A26FDD" w:rsidRPr="003A0538" w:rsidRDefault="00A26FDD" w:rsidP="00195941">
            <w:pPr>
              <w:spacing w:before="150" w:after="150"/>
              <w:jc w:val="center"/>
              <w:rPr>
                <w:sz w:val="24"/>
                <w:szCs w:val="24"/>
                <w:highlight w:val="yellow"/>
                <w:lang w:eastAsia="uk-UA"/>
              </w:rPr>
            </w:pPr>
            <w:r w:rsidRPr="003A0538">
              <w:rPr>
                <w:sz w:val="24"/>
                <w:szCs w:val="24"/>
                <w:lang w:eastAsia="uk-UA"/>
              </w:rPr>
              <w:t>0,0</w:t>
            </w:r>
          </w:p>
        </w:tc>
        <w:tc>
          <w:tcPr>
            <w:tcW w:w="654" w:type="pct"/>
            <w:shd w:val="clear" w:color="auto" w:fill="auto"/>
          </w:tcPr>
          <w:p w14:paraId="1ADC195A" w14:textId="77777777" w:rsidR="00A26FDD" w:rsidRPr="003A0538" w:rsidRDefault="00A26FDD" w:rsidP="00195941">
            <w:pPr>
              <w:tabs>
                <w:tab w:val="left" w:pos="502"/>
                <w:tab w:val="center" w:pos="595"/>
              </w:tabs>
              <w:spacing w:before="150" w:after="150"/>
              <w:jc w:val="center"/>
              <w:rPr>
                <w:sz w:val="24"/>
                <w:szCs w:val="24"/>
                <w:highlight w:val="yellow"/>
                <w:lang w:eastAsia="uk-UA"/>
              </w:rPr>
            </w:pPr>
            <w:r w:rsidRPr="003A0538">
              <w:rPr>
                <w:sz w:val="24"/>
                <w:szCs w:val="24"/>
                <w:lang w:eastAsia="uk-UA"/>
              </w:rPr>
              <w:t>0,0</w:t>
            </w:r>
          </w:p>
        </w:tc>
        <w:tc>
          <w:tcPr>
            <w:tcW w:w="805" w:type="pct"/>
            <w:shd w:val="clear" w:color="auto" w:fill="auto"/>
          </w:tcPr>
          <w:p w14:paraId="08C56039" w14:textId="77777777" w:rsidR="00A26FDD" w:rsidRPr="003A0538" w:rsidRDefault="00A26FDD" w:rsidP="00195941">
            <w:pPr>
              <w:spacing w:before="150" w:after="150"/>
              <w:jc w:val="center"/>
              <w:rPr>
                <w:sz w:val="24"/>
                <w:szCs w:val="24"/>
                <w:highlight w:val="yellow"/>
                <w:lang w:eastAsia="uk-UA"/>
              </w:rPr>
            </w:pPr>
            <w:r w:rsidRPr="003A0538">
              <w:rPr>
                <w:sz w:val="24"/>
                <w:szCs w:val="24"/>
                <w:lang w:eastAsia="uk-UA"/>
              </w:rPr>
              <w:t>0,0</w:t>
            </w:r>
          </w:p>
        </w:tc>
      </w:tr>
      <w:tr w:rsidR="00A26FDD" w:rsidRPr="003A0538" w14:paraId="22E5A7F7" w14:textId="77777777" w:rsidTr="00195941">
        <w:trPr>
          <w:trHeight w:val="15"/>
        </w:trPr>
        <w:tc>
          <w:tcPr>
            <w:tcW w:w="684" w:type="pct"/>
            <w:shd w:val="clear" w:color="auto" w:fill="auto"/>
          </w:tcPr>
          <w:p w14:paraId="55E8AAF3" w14:textId="77777777" w:rsidR="00A26FDD" w:rsidRPr="003A0538" w:rsidRDefault="00A26FDD" w:rsidP="00195941">
            <w:pPr>
              <w:spacing w:before="150" w:after="150"/>
              <w:jc w:val="center"/>
              <w:rPr>
                <w:sz w:val="24"/>
                <w:szCs w:val="24"/>
                <w:lang w:eastAsia="uk-UA"/>
              </w:rPr>
            </w:pPr>
            <w:r w:rsidRPr="003A0538">
              <w:rPr>
                <w:sz w:val="24"/>
                <w:szCs w:val="24"/>
                <w:lang w:eastAsia="uk-UA"/>
              </w:rPr>
              <w:t>7</w:t>
            </w:r>
          </w:p>
        </w:tc>
        <w:tc>
          <w:tcPr>
            <w:tcW w:w="1968" w:type="pct"/>
            <w:shd w:val="clear" w:color="auto" w:fill="auto"/>
          </w:tcPr>
          <w:p w14:paraId="59F30EA8" w14:textId="77777777" w:rsidR="00A26FDD" w:rsidRPr="003A0538" w:rsidRDefault="00A26FDD" w:rsidP="00195941">
            <w:pPr>
              <w:spacing w:before="150" w:after="150"/>
              <w:rPr>
                <w:sz w:val="24"/>
                <w:szCs w:val="24"/>
                <w:lang w:eastAsia="uk-UA"/>
              </w:rPr>
            </w:pPr>
            <w:r w:rsidRPr="003A0538">
              <w:rPr>
                <w:sz w:val="24"/>
                <w:szCs w:val="24"/>
                <w:lang w:eastAsia="uk-UA"/>
              </w:rPr>
              <w:t>Кількість суб’єктів господарювання, що повинні виконати вимоги регулювання, одиниць</w:t>
            </w:r>
          </w:p>
        </w:tc>
        <w:tc>
          <w:tcPr>
            <w:tcW w:w="2348" w:type="pct"/>
            <w:gridSpan w:val="3"/>
            <w:shd w:val="clear" w:color="auto" w:fill="auto"/>
          </w:tcPr>
          <w:p w14:paraId="5C862FD3" w14:textId="7BEB2C2B" w:rsidR="00A26FDD" w:rsidRPr="003A0538" w:rsidRDefault="000B6FFB" w:rsidP="00195941">
            <w:pPr>
              <w:spacing w:before="150" w:after="150"/>
              <w:jc w:val="center"/>
              <w:rPr>
                <w:sz w:val="24"/>
                <w:szCs w:val="24"/>
                <w:highlight w:val="yellow"/>
                <w:lang w:eastAsia="uk-UA"/>
              </w:rPr>
            </w:pPr>
            <w:r w:rsidRPr="003A0538">
              <w:rPr>
                <w:sz w:val="24"/>
                <w:szCs w:val="24"/>
                <w:lang w:eastAsia="uk-UA"/>
              </w:rPr>
              <w:t>4</w:t>
            </w:r>
          </w:p>
        </w:tc>
      </w:tr>
      <w:tr w:rsidR="00A26FDD" w:rsidRPr="003A0538" w14:paraId="78CCE9D7" w14:textId="77777777" w:rsidTr="00195941">
        <w:trPr>
          <w:trHeight w:val="15"/>
        </w:trPr>
        <w:tc>
          <w:tcPr>
            <w:tcW w:w="684" w:type="pct"/>
            <w:shd w:val="clear" w:color="auto" w:fill="auto"/>
          </w:tcPr>
          <w:p w14:paraId="5F69814D" w14:textId="77777777" w:rsidR="00A26FDD" w:rsidRPr="003A0538" w:rsidRDefault="00A26FDD" w:rsidP="00195941">
            <w:pPr>
              <w:spacing w:before="150" w:after="150"/>
              <w:jc w:val="center"/>
              <w:rPr>
                <w:sz w:val="24"/>
                <w:szCs w:val="24"/>
                <w:lang w:eastAsia="uk-UA"/>
              </w:rPr>
            </w:pPr>
            <w:r w:rsidRPr="003A0538">
              <w:rPr>
                <w:sz w:val="24"/>
                <w:szCs w:val="24"/>
                <w:lang w:eastAsia="uk-UA"/>
              </w:rPr>
              <w:t>8</w:t>
            </w:r>
          </w:p>
        </w:tc>
        <w:tc>
          <w:tcPr>
            <w:tcW w:w="1968" w:type="pct"/>
            <w:shd w:val="clear" w:color="auto" w:fill="auto"/>
          </w:tcPr>
          <w:p w14:paraId="6D924741" w14:textId="77777777" w:rsidR="00A26FDD" w:rsidRPr="003A0538" w:rsidRDefault="00A26FDD" w:rsidP="00195941">
            <w:pPr>
              <w:spacing w:before="150" w:after="150"/>
              <w:rPr>
                <w:sz w:val="24"/>
                <w:szCs w:val="24"/>
                <w:lang w:eastAsia="uk-UA"/>
              </w:rPr>
            </w:pPr>
            <w:r w:rsidRPr="003A0538">
              <w:rPr>
                <w:sz w:val="24"/>
                <w:szCs w:val="24"/>
                <w:lang w:eastAsia="uk-UA"/>
              </w:rPr>
              <w:t>Сумарно, гривень</w:t>
            </w:r>
          </w:p>
          <w:p w14:paraId="1FC4721D"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4E5A92C8"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889" w:type="pct"/>
            <w:shd w:val="clear" w:color="auto" w:fill="auto"/>
          </w:tcPr>
          <w:p w14:paraId="03BDF11B" w14:textId="77777777" w:rsidR="00A26FDD" w:rsidRPr="003A0538" w:rsidRDefault="00A26FDD" w:rsidP="00195941">
            <w:pPr>
              <w:spacing w:before="150" w:after="150"/>
              <w:jc w:val="center"/>
              <w:rPr>
                <w:sz w:val="24"/>
                <w:szCs w:val="24"/>
                <w:lang w:eastAsia="uk-UA"/>
              </w:rPr>
            </w:pPr>
            <w:r w:rsidRPr="003A0538">
              <w:rPr>
                <w:sz w:val="24"/>
                <w:szCs w:val="24"/>
                <w:lang w:eastAsia="uk-UA"/>
              </w:rPr>
              <w:t>0,0</w:t>
            </w:r>
          </w:p>
        </w:tc>
        <w:tc>
          <w:tcPr>
            <w:tcW w:w="654" w:type="pct"/>
            <w:shd w:val="clear" w:color="auto" w:fill="auto"/>
          </w:tcPr>
          <w:p w14:paraId="28D7423F" w14:textId="77777777" w:rsidR="00A26FDD" w:rsidRPr="003A0538" w:rsidRDefault="00A26FDD" w:rsidP="00195941">
            <w:pPr>
              <w:spacing w:before="150" w:after="150"/>
              <w:jc w:val="center"/>
              <w:rPr>
                <w:sz w:val="24"/>
                <w:szCs w:val="24"/>
                <w:lang w:eastAsia="uk-UA"/>
              </w:rPr>
            </w:pPr>
            <w:r w:rsidRPr="003A0538">
              <w:rPr>
                <w:sz w:val="24"/>
                <w:szCs w:val="24"/>
                <w:lang w:eastAsia="uk-UA"/>
              </w:rPr>
              <w:t>0,0</w:t>
            </w:r>
          </w:p>
        </w:tc>
        <w:tc>
          <w:tcPr>
            <w:tcW w:w="805" w:type="pct"/>
            <w:shd w:val="clear" w:color="auto" w:fill="auto"/>
          </w:tcPr>
          <w:p w14:paraId="65152F85" w14:textId="77777777" w:rsidR="00A26FDD" w:rsidRPr="003A0538" w:rsidRDefault="00A26FDD" w:rsidP="00195941">
            <w:pPr>
              <w:spacing w:before="150" w:after="150"/>
              <w:jc w:val="center"/>
              <w:rPr>
                <w:sz w:val="24"/>
                <w:szCs w:val="24"/>
                <w:lang w:eastAsia="uk-UA"/>
              </w:rPr>
            </w:pPr>
            <w:r w:rsidRPr="003A0538">
              <w:rPr>
                <w:sz w:val="24"/>
                <w:szCs w:val="24"/>
                <w:lang w:eastAsia="uk-UA"/>
              </w:rPr>
              <w:t>0,0</w:t>
            </w:r>
          </w:p>
        </w:tc>
      </w:tr>
      <w:tr w:rsidR="00A26FDD" w:rsidRPr="003A0538" w14:paraId="253A3A00" w14:textId="77777777" w:rsidTr="00195941">
        <w:trPr>
          <w:trHeight w:val="15"/>
        </w:trPr>
        <w:tc>
          <w:tcPr>
            <w:tcW w:w="5000" w:type="pct"/>
            <w:gridSpan w:val="5"/>
            <w:shd w:val="clear" w:color="auto" w:fill="auto"/>
          </w:tcPr>
          <w:p w14:paraId="6833C5DA" w14:textId="77777777" w:rsidR="00A26FDD" w:rsidRPr="003A0538" w:rsidRDefault="00A26FDD" w:rsidP="00195941">
            <w:pPr>
              <w:spacing w:after="150"/>
              <w:ind w:firstLine="450"/>
              <w:jc w:val="both"/>
              <w:rPr>
                <w:sz w:val="24"/>
                <w:szCs w:val="24"/>
                <w:lang w:eastAsia="uk-UA"/>
              </w:rPr>
            </w:pPr>
            <w:r w:rsidRPr="003A0538">
              <w:rPr>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A26FDD" w:rsidRPr="003A0538" w14:paraId="54720A75" w14:textId="77777777" w:rsidTr="00195941">
        <w:trPr>
          <w:trHeight w:val="15"/>
        </w:trPr>
        <w:tc>
          <w:tcPr>
            <w:tcW w:w="5000" w:type="pct"/>
            <w:gridSpan w:val="5"/>
            <w:shd w:val="clear" w:color="auto" w:fill="auto"/>
          </w:tcPr>
          <w:p w14:paraId="45CFEADD" w14:textId="624EEF4E" w:rsidR="00A26FDD" w:rsidRPr="003A0538" w:rsidRDefault="00A26FDD" w:rsidP="00195941">
            <w:pPr>
              <w:spacing w:after="150"/>
              <w:ind w:firstLine="450"/>
              <w:jc w:val="both"/>
              <w:rPr>
                <w:sz w:val="24"/>
                <w:szCs w:val="24"/>
                <w:lang w:eastAsia="uk-UA"/>
              </w:rPr>
            </w:pPr>
            <w:r w:rsidRPr="003A0538">
              <w:rPr>
                <w:sz w:val="24"/>
                <w:szCs w:val="24"/>
              </w:rPr>
              <w:lastRenderedPageBreak/>
              <w:t xml:space="preserve">Розрахункова чисельність суб’єктів малого підприємництва, на яких поширюється регулювання: </w:t>
            </w:r>
            <w:r w:rsidR="000B6FFB" w:rsidRPr="003A0538">
              <w:rPr>
                <w:sz w:val="24"/>
                <w:szCs w:val="24"/>
              </w:rPr>
              <w:t>4</w:t>
            </w:r>
            <w:r w:rsidRPr="003A0538">
              <w:rPr>
                <w:sz w:val="24"/>
                <w:szCs w:val="24"/>
              </w:rPr>
              <w:t xml:space="preserve"> осіб (кількість</w:t>
            </w:r>
            <w:r w:rsidR="000B6FFB" w:rsidRPr="003A0538">
              <w:rPr>
                <w:sz w:val="24"/>
                <w:szCs w:val="24"/>
              </w:rPr>
              <w:t xml:space="preserve"> мікро- та малих</w:t>
            </w:r>
            <w:r w:rsidRPr="003A0538">
              <w:rPr>
                <w:sz w:val="24"/>
                <w:szCs w:val="24"/>
              </w:rPr>
              <w:t xml:space="preserve"> суб’єктів господарювання, які </w:t>
            </w:r>
            <w:r w:rsidR="000B6FFB" w:rsidRPr="003A0538">
              <w:rPr>
                <w:sz w:val="24"/>
                <w:szCs w:val="24"/>
              </w:rPr>
              <w:t xml:space="preserve">здійснюють діяльність з надання </w:t>
            </w:r>
            <w:r w:rsidR="00E4185A">
              <w:rPr>
                <w:sz w:val="24"/>
                <w:szCs w:val="24"/>
              </w:rPr>
              <w:t>електронних комунікаційних послуг</w:t>
            </w:r>
            <w:r w:rsidR="000B6FFB" w:rsidRPr="003A0538">
              <w:rPr>
                <w:sz w:val="24"/>
                <w:szCs w:val="24"/>
              </w:rPr>
              <w:t xml:space="preserve"> на території</w:t>
            </w:r>
            <w:r w:rsidRPr="003A0538">
              <w:rPr>
                <w:sz w:val="24"/>
                <w:szCs w:val="24"/>
              </w:rPr>
              <w:t xml:space="preserve"> Микола</w:t>
            </w:r>
            <w:r w:rsidR="000B6FFB" w:rsidRPr="003A0538">
              <w:rPr>
                <w:sz w:val="24"/>
                <w:szCs w:val="24"/>
              </w:rPr>
              <w:t>ївської міської територіальної громади</w:t>
            </w:r>
            <w:r w:rsidRPr="003A0538">
              <w:rPr>
                <w:sz w:val="24"/>
                <w:szCs w:val="24"/>
              </w:rPr>
              <w:t xml:space="preserve">). </w:t>
            </w:r>
            <w:r w:rsidRPr="003A0538">
              <w:rPr>
                <w:spacing w:val="-2"/>
                <w:sz w:val="24"/>
                <w:szCs w:val="24"/>
              </w:rPr>
              <w:t>Для розрахунку витрат використовується орієнтований мінімальний розмір заробітної плати Розрахунок вартості 1 людино-години. Норма робочого часу на тиждень становить 40 годин на тиждень. При мінімальній заробітній платі 8000 грн. у погодинному розрахунку становить 48 грн. (ст.8 Закону України від 09.11.2023 року № 3460-IX «Про Державний бюджет України на 2024 рік»). Витрати часу враховуються відповідно до пунктів 1,3,6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2003року №269 «Міжгалузеві нормативи чисельності працівників бухгалтерського обліку».</w:t>
            </w:r>
          </w:p>
        </w:tc>
      </w:tr>
      <w:tr w:rsidR="00A26FDD" w:rsidRPr="003A0538" w14:paraId="2E41F320" w14:textId="77777777" w:rsidTr="00195941">
        <w:trPr>
          <w:trHeight w:val="15"/>
        </w:trPr>
        <w:tc>
          <w:tcPr>
            <w:tcW w:w="684" w:type="pct"/>
            <w:shd w:val="clear" w:color="auto" w:fill="auto"/>
          </w:tcPr>
          <w:p w14:paraId="3608131B" w14:textId="77777777" w:rsidR="00A26FDD" w:rsidRPr="003A0538" w:rsidRDefault="00A26FDD" w:rsidP="00195941">
            <w:pPr>
              <w:spacing w:before="150" w:after="150"/>
              <w:jc w:val="center"/>
              <w:rPr>
                <w:sz w:val="24"/>
                <w:szCs w:val="24"/>
                <w:lang w:eastAsia="uk-UA"/>
              </w:rPr>
            </w:pPr>
            <w:r w:rsidRPr="003A0538">
              <w:rPr>
                <w:sz w:val="24"/>
                <w:szCs w:val="24"/>
                <w:lang w:eastAsia="uk-UA"/>
              </w:rPr>
              <w:t>9</w:t>
            </w:r>
          </w:p>
        </w:tc>
        <w:tc>
          <w:tcPr>
            <w:tcW w:w="1968" w:type="pct"/>
            <w:shd w:val="clear" w:color="auto" w:fill="auto"/>
          </w:tcPr>
          <w:p w14:paraId="6ED1BC29" w14:textId="77777777" w:rsidR="00A26FDD" w:rsidRPr="003A0538" w:rsidRDefault="00A26FDD" w:rsidP="00195941">
            <w:pPr>
              <w:spacing w:before="150" w:after="150"/>
              <w:rPr>
                <w:sz w:val="24"/>
                <w:szCs w:val="24"/>
                <w:lang w:eastAsia="uk-UA"/>
              </w:rPr>
            </w:pPr>
            <w:r w:rsidRPr="003A0538">
              <w:rPr>
                <w:sz w:val="24"/>
                <w:szCs w:val="24"/>
                <w:lang w:eastAsia="uk-UA"/>
              </w:rPr>
              <w:t>Процедури отримання первинної інформації про вимоги регулювання</w:t>
            </w:r>
          </w:p>
          <w:p w14:paraId="7F2C6A6D"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65FBC969" w14:textId="77777777" w:rsidR="00A26FDD" w:rsidRPr="003A0538" w:rsidRDefault="00A26FDD" w:rsidP="00195941">
            <w:pPr>
              <w:spacing w:before="150" w:after="150"/>
              <w:rPr>
                <w:i/>
                <w:iCs/>
                <w:color w:val="000000"/>
                <w:sz w:val="24"/>
                <w:szCs w:val="24"/>
                <w:lang w:eastAsia="uk-UA"/>
              </w:rPr>
            </w:pPr>
            <w:r w:rsidRPr="003A0538">
              <w:rPr>
                <w:i/>
                <w:iCs/>
                <w:color w:val="000000"/>
                <w:sz w:val="24"/>
                <w:szCs w:val="24"/>
                <w:lang w:eastAsia="uk-UA"/>
              </w:rPr>
              <w:t>витрати часу на отримання інформації про регулювання, отримання необхідних форм та заявок, ознайомлення з вимогами регулювання Х вартість часу суб’єкта малого підприємництва (заробітна плата) Х оціночна кількість форм/документів для ознайомлення</w:t>
            </w:r>
          </w:p>
          <w:p w14:paraId="076ABE0E" w14:textId="24AE16CB" w:rsidR="00A26FDD" w:rsidRPr="003A0538" w:rsidRDefault="003A0538" w:rsidP="00195941">
            <w:pPr>
              <w:spacing w:before="150" w:after="150"/>
              <w:rPr>
                <w:sz w:val="24"/>
                <w:szCs w:val="24"/>
                <w:lang w:eastAsia="uk-UA"/>
              </w:rPr>
            </w:pPr>
            <w:r w:rsidRPr="003A0538">
              <w:rPr>
                <w:i/>
                <w:iCs/>
                <w:sz w:val="24"/>
                <w:szCs w:val="24"/>
              </w:rPr>
              <w:t>1</w:t>
            </w:r>
            <w:r w:rsidR="00A26FDD" w:rsidRPr="003A0538">
              <w:rPr>
                <w:i/>
                <w:iCs/>
                <w:sz w:val="24"/>
                <w:szCs w:val="24"/>
              </w:rPr>
              <w:t>Х48Х1</w:t>
            </w:r>
          </w:p>
        </w:tc>
        <w:tc>
          <w:tcPr>
            <w:tcW w:w="889" w:type="pct"/>
            <w:shd w:val="clear" w:color="auto" w:fill="auto"/>
          </w:tcPr>
          <w:p w14:paraId="2509CAB2" w14:textId="7C398C8C" w:rsidR="00A26FDD" w:rsidRPr="003A0538" w:rsidRDefault="003A0538" w:rsidP="00195941">
            <w:pPr>
              <w:jc w:val="center"/>
              <w:rPr>
                <w:sz w:val="24"/>
                <w:szCs w:val="24"/>
                <w:lang w:eastAsia="uk-UA"/>
              </w:rPr>
            </w:pPr>
            <w:r w:rsidRPr="003A0538">
              <w:rPr>
                <w:sz w:val="24"/>
                <w:szCs w:val="24"/>
                <w:lang w:eastAsia="uk-UA"/>
              </w:rPr>
              <w:t>48</w:t>
            </w:r>
            <w:r w:rsidR="00A26FDD" w:rsidRPr="003A0538">
              <w:rPr>
                <w:sz w:val="24"/>
                <w:szCs w:val="24"/>
                <w:lang w:eastAsia="uk-UA"/>
              </w:rPr>
              <w:t xml:space="preserve"> грн</w:t>
            </w:r>
          </w:p>
        </w:tc>
        <w:tc>
          <w:tcPr>
            <w:tcW w:w="654" w:type="pct"/>
            <w:shd w:val="clear" w:color="auto" w:fill="auto"/>
          </w:tcPr>
          <w:p w14:paraId="03B1DD91"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 грн</w:t>
            </w:r>
          </w:p>
        </w:tc>
        <w:tc>
          <w:tcPr>
            <w:tcW w:w="805" w:type="pct"/>
            <w:shd w:val="clear" w:color="auto" w:fill="auto"/>
          </w:tcPr>
          <w:p w14:paraId="598DC16A" w14:textId="433C97A7" w:rsidR="00A26FDD" w:rsidRPr="003A0538" w:rsidRDefault="003A0538" w:rsidP="00195941">
            <w:pPr>
              <w:pStyle w:val="rvps14"/>
              <w:spacing w:before="0" w:beforeAutospacing="0" w:after="0" w:afterAutospacing="0"/>
              <w:jc w:val="center"/>
              <w:textAlignment w:val="baseline"/>
              <w:rPr>
                <w:lang w:val="uk-UA"/>
              </w:rPr>
            </w:pPr>
            <w:r w:rsidRPr="003A0538">
              <w:rPr>
                <w:lang w:val="uk-UA"/>
              </w:rPr>
              <w:t>48</w:t>
            </w:r>
            <w:r w:rsidR="00A26FDD" w:rsidRPr="003A0538">
              <w:rPr>
                <w:lang w:val="uk-UA"/>
              </w:rPr>
              <w:t xml:space="preserve"> грн</w:t>
            </w:r>
          </w:p>
        </w:tc>
      </w:tr>
      <w:tr w:rsidR="00A26FDD" w:rsidRPr="003A0538" w14:paraId="1A301219" w14:textId="77777777" w:rsidTr="00195941">
        <w:trPr>
          <w:trHeight w:val="15"/>
        </w:trPr>
        <w:tc>
          <w:tcPr>
            <w:tcW w:w="684" w:type="pct"/>
            <w:shd w:val="clear" w:color="auto" w:fill="auto"/>
          </w:tcPr>
          <w:p w14:paraId="3318D084" w14:textId="77777777" w:rsidR="00A26FDD" w:rsidRPr="003A0538" w:rsidRDefault="00A26FDD" w:rsidP="00195941">
            <w:pPr>
              <w:spacing w:before="150" w:after="150"/>
              <w:jc w:val="center"/>
              <w:rPr>
                <w:sz w:val="24"/>
                <w:szCs w:val="24"/>
                <w:lang w:eastAsia="uk-UA"/>
              </w:rPr>
            </w:pPr>
            <w:r w:rsidRPr="003A0538">
              <w:rPr>
                <w:sz w:val="24"/>
                <w:szCs w:val="24"/>
                <w:lang w:eastAsia="uk-UA"/>
              </w:rPr>
              <w:t>10</w:t>
            </w:r>
          </w:p>
        </w:tc>
        <w:tc>
          <w:tcPr>
            <w:tcW w:w="1968" w:type="pct"/>
            <w:shd w:val="clear" w:color="auto" w:fill="auto"/>
          </w:tcPr>
          <w:p w14:paraId="5A043324" w14:textId="77777777" w:rsidR="00A26FDD" w:rsidRPr="003A0538" w:rsidRDefault="00A26FDD" w:rsidP="00195941">
            <w:pPr>
              <w:spacing w:before="150" w:after="150"/>
              <w:rPr>
                <w:sz w:val="24"/>
                <w:szCs w:val="24"/>
                <w:lang w:eastAsia="uk-UA"/>
              </w:rPr>
            </w:pPr>
            <w:r w:rsidRPr="003A0538">
              <w:rPr>
                <w:sz w:val="24"/>
                <w:szCs w:val="24"/>
                <w:lang w:eastAsia="uk-UA"/>
              </w:rPr>
              <w:t>Процедури організації виконання вимог регулювання</w:t>
            </w:r>
          </w:p>
          <w:p w14:paraId="6E2AC816"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7A4AF64A" w14:textId="77777777" w:rsidR="00A26FDD" w:rsidRPr="003A0538" w:rsidRDefault="00A26FDD" w:rsidP="00195941">
            <w:pPr>
              <w:spacing w:before="150" w:after="150"/>
              <w:rPr>
                <w:i/>
                <w:iCs/>
                <w:color w:val="000000"/>
                <w:sz w:val="24"/>
                <w:szCs w:val="24"/>
                <w:lang w:eastAsia="uk-UA"/>
              </w:rPr>
            </w:pPr>
            <w:r w:rsidRPr="003A0538">
              <w:rPr>
                <w:i/>
                <w:iCs/>
                <w:color w:val="000000"/>
                <w:sz w:val="24"/>
                <w:szCs w:val="24"/>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889" w:type="pct"/>
            <w:shd w:val="clear" w:color="auto" w:fill="auto"/>
          </w:tcPr>
          <w:p w14:paraId="28D7704B" w14:textId="77777777" w:rsidR="00A26FDD" w:rsidRPr="003A0538" w:rsidRDefault="00A26FDD" w:rsidP="00195941">
            <w:pPr>
              <w:jc w:val="center"/>
              <w:rPr>
                <w:sz w:val="24"/>
                <w:szCs w:val="24"/>
                <w:lang w:eastAsia="uk-UA"/>
              </w:rPr>
            </w:pPr>
            <w:r w:rsidRPr="003A0538">
              <w:rPr>
                <w:sz w:val="24"/>
                <w:szCs w:val="24"/>
                <w:lang w:eastAsia="uk-UA"/>
              </w:rPr>
              <w:t>0,0</w:t>
            </w:r>
          </w:p>
        </w:tc>
        <w:tc>
          <w:tcPr>
            <w:tcW w:w="654" w:type="pct"/>
            <w:shd w:val="clear" w:color="auto" w:fill="auto"/>
          </w:tcPr>
          <w:p w14:paraId="6BFBA703"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c>
          <w:tcPr>
            <w:tcW w:w="805" w:type="pct"/>
            <w:shd w:val="clear" w:color="auto" w:fill="auto"/>
          </w:tcPr>
          <w:p w14:paraId="30432004"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r>
      <w:tr w:rsidR="00A26FDD" w:rsidRPr="003A0538" w14:paraId="3AD2D1D4" w14:textId="77777777" w:rsidTr="00195941">
        <w:trPr>
          <w:trHeight w:val="15"/>
        </w:trPr>
        <w:tc>
          <w:tcPr>
            <w:tcW w:w="684" w:type="pct"/>
            <w:shd w:val="clear" w:color="auto" w:fill="auto"/>
          </w:tcPr>
          <w:p w14:paraId="4132F7FD" w14:textId="77777777" w:rsidR="00A26FDD" w:rsidRPr="003A0538" w:rsidRDefault="00A26FDD" w:rsidP="00195941">
            <w:pPr>
              <w:spacing w:before="150" w:after="150"/>
              <w:jc w:val="center"/>
              <w:rPr>
                <w:sz w:val="24"/>
                <w:szCs w:val="24"/>
                <w:lang w:eastAsia="uk-UA"/>
              </w:rPr>
            </w:pPr>
            <w:r w:rsidRPr="003A0538">
              <w:rPr>
                <w:sz w:val="24"/>
                <w:szCs w:val="24"/>
                <w:lang w:eastAsia="uk-UA"/>
              </w:rPr>
              <w:t>11</w:t>
            </w:r>
          </w:p>
        </w:tc>
        <w:tc>
          <w:tcPr>
            <w:tcW w:w="1968" w:type="pct"/>
            <w:shd w:val="clear" w:color="auto" w:fill="auto"/>
          </w:tcPr>
          <w:p w14:paraId="5B607382" w14:textId="77777777" w:rsidR="00A26FDD" w:rsidRPr="003A0538" w:rsidRDefault="00A26FDD" w:rsidP="00195941">
            <w:pPr>
              <w:spacing w:before="150" w:after="150"/>
              <w:rPr>
                <w:sz w:val="24"/>
                <w:szCs w:val="24"/>
                <w:lang w:eastAsia="uk-UA"/>
              </w:rPr>
            </w:pPr>
            <w:r w:rsidRPr="003A0538">
              <w:rPr>
                <w:sz w:val="24"/>
                <w:szCs w:val="24"/>
                <w:lang w:eastAsia="uk-UA"/>
              </w:rPr>
              <w:t>Процедури офіційного звітування</w:t>
            </w:r>
          </w:p>
          <w:p w14:paraId="1E3C30D3"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0629C607" w14:textId="77777777" w:rsidR="00A26FDD" w:rsidRPr="003A0538" w:rsidRDefault="00A26FDD" w:rsidP="00195941">
            <w:pPr>
              <w:spacing w:before="150" w:after="150"/>
              <w:rPr>
                <w:i/>
                <w:iCs/>
                <w:color w:val="000000"/>
                <w:sz w:val="24"/>
                <w:szCs w:val="24"/>
                <w:lang w:eastAsia="uk-UA"/>
              </w:rPr>
            </w:pPr>
            <w:r w:rsidRPr="003A0538">
              <w:rPr>
                <w:i/>
                <w:iCs/>
                <w:color w:val="000000"/>
                <w:sz w:val="24"/>
                <w:szCs w:val="24"/>
                <w:lang w:eastAsia="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w:t>
            </w:r>
            <w:r w:rsidRPr="003A0538">
              <w:rPr>
                <w:i/>
                <w:iCs/>
                <w:color w:val="000000"/>
                <w:sz w:val="24"/>
                <w:szCs w:val="24"/>
                <w:lang w:eastAsia="uk-UA"/>
              </w:rPr>
              <w:lastRenderedPageBreak/>
              <w:t>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89" w:type="pct"/>
            <w:shd w:val="clear" w:color="auto" w:fill="auto"/>
          </w:tcPr>
          <w:p w14:paraId="0B9EB6F0" w14:textId="77777777" w:rsidR="00A26FDD" w:rsidRPr="003A0538" w:rsidRDefault="00A26FDD" w:rsidP="00195941">
            <w:pPr>
              <w:jc w:val="center"/>
              <w:rPr>
                <w:sz w:val="24"/>
                <w:szCs w:val="24"/>
                <w:lang w:eastAsia="uk-UA"/>
              </w:rPr>
            </w:pPr>
            <w:r w:rsidRPr="003A0538">
              <w:rPr>
                <w:sz w:val="24"/>
                <w:szCs w:val="24"/>
                <w:lang w:eastAsia="uk-UA"/>
              </w:rPr>
              <w:lastRenderedPageBreak/>
              <w:t>0,0</w:t>
            </w:r>
          </w:p>
        </w:tc>
        <w:tc>
          <w:tcPr>
            <w:tcW w:w="654" w:type="pct"/>
            <w:shd w:val="clear" w:color="auto" w:fill="auto"/>
          </w:tcPr>
          <w:p w14:paraId="62DCD819"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c>
          <w:tcPr>
            <w:tcW w:w="805" w:type="pct"/>
            <w:shd w:val="clear" w:color="auto" w:fill="auto"/>
          </w:tcPr>
          <w:p w14:paraId="4D5B18CA"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r>
      <w:tr w:rsidR="00A26FDD" w:rsidRPr="003A0538" w14:paraId="0E79699D" w14:textId="77777777" w:rsidTr="00195941">
        <w:trPr>
          <w:trHeight w:val="15"/>
        </w:trPr>
        <w:tc>
          <w:tcPr>
            <w:tcW w:w="684" w:type="pct"/>
            <w:shd w:val="clear" w:color="auto" w:fill="auto"/>
          </w:tcPr>
          <w:p w14:paraId="44C880B1" w14:textId="77777777" w:rsidR="00A26FDD" w:rsidRPr="003A0538" w:rsidRDefault="00A26FDD" w:rsidP="00195941">
            <w:pPr>
              <w:spacing w:before="150" w:after="150"/>
              <w:jc w:val="center"/>
              <w:rPr>
                <w:sz w:val="24"/>
                <w:szCs w:val="24"/>
                <w:lang w:eastAsia="uk-UA"/>
              </w:rPr>
            </w:pPr>
            <w:r w:rsidRPr="003A0538">
              <w:rPr>
                <w:sz w:val="24"/>
                <w:szCs w:val="24"/>
                <w:lang w:eastAsia="uk-UA"/>
              </w:rPr>
              <w:t>12</w:t>
            </w:r>
          </w:p>
        </w:tc>
        <w:tc>
          <w:tcPr>
            <w:tcW w:w="1968" w:type="pct"/>
            <w:shd w:val="clear" w:color="auto" w:fill="auto"/>
          </w:tcPr>
          <w:p w14:paraId="5AFDD580" w14:textId="77777777" w:rsidR="00A26FDD" w:rsidRPr="003A0538" w:rsidRDefault="00A26FDD" w:rsidP="00195941">
            <w:pPr>
              <w:spacing w:before="150" w:after="150"/>
              <w:rPr>
                <w:sz w:val="24"/>
                <w:szCs w:val="24"/>
                <w:lang w:eastAsia="uk-UA"/>
              </w:rPr>
            </w:pPr>
            <w:r w:rsidRPr="003A0538">
              <w:rPr>
                <w:sz w:val="24"/>
                <w:szCs w:val="24"/>
                <w:lang w:eastAsia="uk-UA"/>
              </w:rPr>
              <w:t>Процедури щодо забезпечення процесу перевірок</w:t>
            </w:r>
          </w:p>
          <w:p w14:paraId="56F4691D"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797160A9" w14:textId="77777777" w:rsidR="00A26FDD" w:rsidRPr="003A0538" w:rsidRDefault="00A26FDD" w:rsidP="00195941">
            <w:pPr>
              <w:spacing w:before="150" w:after="150"/>
              <w:rPr>
                <w:i/>
                <w:iCs/>
                <w:color w:val="000000"/>
                <w:sz w:val="24"/>
                <w:szCs w:val="24"/>
                <w:lang w:eastAsia="uk-UA"/>
              </w:rPr>
            </w:pPr>
            <w:r w:rsidRPr="003A0538">
              <w:rPr>
                <w:i/>
                <w:iCs/>
                <w:color w:val="000000"/>
                <w:sz w:val="24"/>
                <w:szCs w:val="24"/>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89" w:type="pct"/>
            <w:shd w:val="clear" w:color="auto" w:fill="auto"/>
          </w:tcPr>
          <w:p w14:paraId="0D963F84" w14:textId="77777777" w:rsidR="00A26FDD" w:rsidRPr="003A0538" w:rsidRDefault="00A26FDD" w:rsidP="00195941">
            <w:pPr>
              <w:jc w:val="center"/>
              <w:rPr>
                <w:sz w:val="24"/>
                <w:szCs w:val="24"/>
                <w:lang w:eastAsia="uk-UA"/>
              </w:rPr>
            </w:pPr>
            <w:r w:rsidRPr="003A0538">
              <w:rPr>
                <w:sz w:val="24"/>
                <w:szCs w:val="24"/>
                <w:lang w:eastAsia="uk-UA"/>
              </w:rPr>
              <w:t>0,0</w:t>
            </w:r>
          </w:p>
        </w:tc>
        <w:tc>
          <w:tcPr>
            <w:tcW w:w="654" w:type="pct"/>
            <w:shd w:val="clear" w:color="auto" w:fill="auto"/>
          </w:tcPr>
          <w:p w14:paraId="580F51D7"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c>
          <w:tcPr>
            <w:tcW w:w="805" w:type="pct"/>
            <w:shd w:val="clear" w:color="auto" w:fill="auto"/>
          </w:tcPr>
          <w:p w14:paraId="5EC3895C"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r>
      <w:tr w:rsidR="00A26FDD" w:rsidRPr="003A0538" w14:paraId="70A92991" w14:textId="77777777" w:rsidTr="00195941">
        <w:trPr>
          <w:trHeight w:val="15"/>
        </w:trPr>
        <w:tc>
          <w:tcPr>
            <w:tcW w:w="684" w:type="pct"/>
            <w:shd w:val="clear" w:color="auto" w:fill="auto"/>
          </w:tcPr>
          <w:p w14:paraId="62D561AF" w14:textId="77777777" w:rsidR="00A26FDD" w:rsidRPr="003A0538" w:rsidRDefault="00A26FDD" w:rsidP="00195941">
            <w:pPr>
              <w:spacing w:before="150" w:after="150"/>
              <w:jc w:val="center"/>
              <w:rPr>
                <w:sz w:val="24"/>
                <w:szCs w:val="24"/>
                <w:lang w:eastAsia="uk-UA"/>
              </w:rPr>
            </w:pPr>
            <w:r w:rsidRPr="003A0538">
              <w:rPr>
                <w:sz w:val="24"/>
                <w:szCs w:val="24"/>
                <w:lang w:eastAsia="uk-UA"/>
              </w:rPr>
              <w:t>13</w:t>
            </w:r>
          </w:p>
        </w:tc>
        <w:tc>
          <w:tcPr>
            <w:tcW w:w="1968" w:type="pct"/>
            <w:shd w:val="clear" w:color="auto" w:fill="auto"/>
          </w:tcPr>
          <w:p w14:paraId="4C28B163" w14:textId="77777777" w:rsidR="00A26FDD" w:rsidRDefault="00A26FDD" w:rsidP="00195941">
            <w:pPr>
              <w:spacing w:before="150" w:after="150"/>
              <w:rPr>
                <w:sz w:val="24"/>
                <w:szCs w:val="24"/>
                <w:lang w:eastAsia="uk-UA"/>
              </w:rPr>
            </w:pPr>
            <w:r w:rsidRPr="003A0538">
              <w:rPr>
                <w:sz w:val="24"/>
                <w:szCs w:val="24"/>
                <w:lang w:eastAsia="uk-UA"/>
              </w:rPr>
              <w:t>Інші процедури (уточнити)</w:t>
            </w:r>
            <w:r w:rsidR="00E8543F">
              <w:rPr>
                <w:sz w:val="24"/>
                <w:szCs w:val="24"/>
                <w:lang w:eastAsia="uk-UA"/>
              </w:rPr>
              <w:t>:</w:t>
            </w:r>
          </w:p>
          <w:p w14:paraId="15B22FC5" w14:textId="0DA77C36" w:rsidR="00E8543F" w:rsidRPr="000A7392" w:rsidRDefault="00251BB7" w:rsidP="00195941">
            <w:pPr>
              <w:spacing w:before="150" w:after="150"/>
              <w:rPr>
                <w:sz w:val="24"/>
                <w:szCs w:val="24"/>
                <w:lang w:val="ru-RU" w:eastAsia="uk-UA"/>
              </w:rPr>
            </w:pPr>
            <w:r>
              <w:rPr>
                <w:sz w:val="24"/>
                <w:szCs w:val="24"/>
                <w:lang w:eastAsia="uk-UA"/>
              </w:rPr>
              <w:t>Внесення плати</w:t>
            </w:r>
            <w:r w:rsidR="00E8543F">
              <w:rPr>
                <w:sz w:val="24"/>
                <w:szCs w:val="24"/>
                <w:lang w:eastAsia="uk-UA"/>
              </w:rPr>
              <w:t xml:space="preserve"> за доступ до </w:t>
            </w:r>
            <w:r w:rsidR="00E8543F" w:rsidRPr="00E8543F">
              <w:rPr>
                <w:sz w:val="24"/>
                <w:szCs w:val="24"/>
                <w:lang w:eastAsia="uk-UA"/>
              </w:rPr>
              <w:t>елементів інфраструктури об'єкта доступу</w:t>
            </w:r>
            <w:r w:rsidRPr="000A7392">
              <w:rPr>
                <w:sz w:val="24"/>
                <w:szCs w:val="24"/>
                <w:lang w:val="ru-RU" w:eastAsia="uk-UA"/>
              </w:rPr>
              <w:t>*</w:t>
            </w:r>
          </w:p>
          <w:p w14:paraId="0780EE21" w14:textId="77777777" w:rsidR="00E8543F" w:rsidRPr="00E8543F" w:rsidRDefault="00E8543F" w:rsidP="00195941">
            <w:pPr>
              <w:spacing w:before="150" w:after="150"/>
              <w:rPr>
                <w:i/>
                <w:iCs/>
                <w:sz w:val="24"/>
                <w:szCs w:val="24"/>
                <w:lang w:eastAsia="uk-UA"/>
              </w:rPr>
            </w:pPr>
            <w:r w:rsidRPr="00E8543F">
              <w:rPr>
                <w:i/>
                <w:iCs/>
                <w:sz w:val="24"/>
                <w:szCs w:val="24"/>
                <w:lang w:eastAsia="uk-UA"/>
              </w:rPr>
              <w:t>Формула:</w:t>
            </w:r>
          </w:p>
          <w:p w14:paraId="01804AA2" w14:textId="7E4F8FEF" w:rsidR="00E8543F" w:rsidRPr="00E8543F" w:rsidRDefault="00E8543F" w:rsidP="00195941">
            <w:pPr>
              <w:spacing w:before="150" w:after="150"/>
              <w:rPr>
                <w:i/>
                <w:iCs/>
                <w:sz w:val="24"/>
                <w:szCs w:val="24"/>
                <w:lang w:eastAsia="uk-UA"/>
              </w:rPr>
            </w:pPr>
            <w:r w:rsidRPr="00E8543F">
              <w:rPr>
                <w:i/>
                <w:iCs/>
                <w:sz w:val="24"/>
                <w:szCs w:val="24"/>
                <w:lang w:eastAsia="uk-UA"/>
              </w:rPr>
              <w:t>розмір одноразової плати за доступ (грн) Х кількість періодів внесення такої плати на рік</w:t>
            </w:r>
          </w:p>
          <w:p w14:paraId="6D3D4EC9" w14:textId="77777777" w:rsidR="00E8543F" w:rsidRPr="000A7392" w:rsidRDefault="00E8543F" w:rsidP="00195941">
            <w:pPr>
              <w:spacing w:before="150" w:after="150"/>
              <w:rPr>
                <w:i/>
                <w:iCs/>
                <w:sz w:val="24"/>
                <w:szCs w:val="24"/>
                <w:lang w:val="ru-RU" w:eastAsia="uk-UA"/>
              </w:rPr>
            </w:pPr>
            <w:r w:rsidRPr="00E8543F">
              <w:rPr>
                <w:i/>
                <w:iCs/>
                <w:sz w:val="24"/>
                <w:szCs w:val="24"/>
                <w:lang w:eastAsia="uk-UA"/>
              </w:rPr>
              <w:t>4000 Х 1</w:t>
            </w:r>
          </w:p>
          <w:p w14:paraId="16298A76" w14:textId="77777777" w:rsidR="00251BB7" w:rsidRPr="000A7392" w:rsidRDefault="00251BB7" w:rsidP="00195941">
            <w:pPr>
              <w:spacing w:before="150" w:after="150"/>
              <w:rPr>
                <w:i/>
                <w:iCs/>
                <w:sz w:val="24"/>
                <w:szCs w:val="24"/>
                <w:lang w:val="ru-RU" w:eastAsia="uk-UA"/>
              </w:rPr>
            </w:pPr>
          </w:p>
          <w:p w14:paraId="2F115283" w14:textId="59643F48" w:rsidR="00251BB7" w:rsidRPr="00AA21E9" w:rsidRDefault="00251BB7" w:rsidP="00251BB7">
            <w:pPr>
              <w:spacing w:before="150" w:after="150"/>
              <w:rPr>
                <w:i/>
                <w:iCs/>
                <w:sz w:val="24"/>
                <w:szCs w:val="24"/>
                <w:lang w:eastAsia="uk-UA"/>
              </w:rPr>
            </w:pPr>
            <w:r w:rsidRPr="00AA21E9">
              <w:rPr>
                <w:i/>
                <w:iCs/>
                <w:sz w:val="24"/>
                <w:szCs w:val="24"/>
                <w:lang w:eastAsia="uk-UA"/>
              </w:rPr>
              <w:t xml:space="preserve">* Плата за доступ до елементів інфраструктури об'єкта доступу може складатися з одноразової та/або періодичної плати, розмір яких визначається відповідно до чинного законодавства. До одноразової плати за доступ належить виключно плата за розроблення та видачу технічних умов з доступу. Періодична плата за доступ може встановлюватись виключно за наявності додаткових витрат власника інфраструктури об'єкта доступу на утримання елементів інфраструктури об'єкта доступу, пов'язаних з наданим доступом. Розрахунки проводились з </w:t>
            </w:r>
            <w:r w:rsidRPr="00AA21E9">
              <w:rPr>
                <w:i/>
                <w:iCs/>
                <w:sz w:val="24"/>
                <w:szCs w:val="24"/>
                <w:lang w:eastAsia="uk-UA"/>
              </w:rPr>
              <w:lastRenderedPageBreak/>
              <w:t>урахуванням сплати максимально допустимого</w:t>
            </w:r>
            <w:r w:rsidR="00AA21E9">
              <w:rPr>
                <w:i/>
                <w:iCs/>
                <w:sz w:val="24"/>
                <w:szCs w:val="24"/>
                <w:lang w:eastAsia="uk-UA"/>
              </w:rPr>
              <w:t xml:space="preserve"> відповідно до ст.</w:t>
            </w:r>
            <w:r w:rsidR="00AA21E9">
              <w:rPr>
                <w:i/>
                <w:iCs/>
                <w:sz w:val="24"/>
                <w:szCs w:val="24"/>
                <w:lang w:val="en-US" w:eastAsia="uk-UA"/>
              </w:rPr>
              <w:t> </w:t>
            </w:r>
            <w:r w:rsidR="00AA21E9">
              <w:rPr>
                <w:i/>
                <w:iCs/>
                <w:sz w:val="24"/>
                <w:szCs w:val="24"/>
                <w:lang w:eastAsia="uk-UA"/>
              </w:rPr>
              <w:t>17 Закону України «</w:t>
            </w:r>
            <w:r w:rsidR="00AA21E9" w:rsidRPr="00AA21E9">
              <w:rPr>
                <w:i/>
                <w:iCs/>
                <w:sz w:val="24"/>
                <w:szCs w:val="24"/>
                <w:lang w:eastAsia="uk-UA"/>
              </w:rPr>
              <w:t xml:space="preserve">Про доступ до об’єктів будівництва, транспорту, електроенергетики з метою розвитку </w:t>
            </w:r>
            <w:r w:rsidR="00EF00BE" w:rsidRPr="00EF00BE">
              <w:rPr>
                <w:i/>
                <w:iCs/>
                <w:sz w:val="24"/>
                <w:szCs w:val="24"/>
                <w:lang w:eastAsia="uk-UA"/>
              </w:rPr>
              <w:t>мереж електронних комунікацій</w:t>
            </w:r>
            <w:r w:rsidR="00AA21E9">
              <w:rPr>
                <w:i/>
                <w:iCs/>
                <w:sz w:val="24"/>
                <w:szCs w:val="24"/>
                <w:lang w:eastAsia="uk-UA"/>
              </w:rPr>
              <w:t xml:space="preserve">» </w:t>
            </w:r>
            <w:r w:rsidR="00AA21E9" w:rsidRPr="00AA21E9">
              <w:rPr>
                <w:i/>
                <w:iCs/>
                <w:sz w:val="24"/>
                <w:szCs w:val="24"/>
                <w:lang w:eastAsia="uk-UA"/>
              </w:rPr>
              <w:t>розміру одноразової плати за доступ</w:t>
            </w:r>
            <w:r w:rsidRPr="00AA21E9">
              <w:rPr>
                <w:i/>
                <w:iCs/>
                <w:sz w:val="24"/>
                <w:szCs w:val="24"/>
                <w:lang w:eastAsia="uk-UA"/>
              </w:rPr>
              <w:t xml:space="preserve"> (50% мінімальної заробітної плати, станом на 01.05.2024 це 4 000 грн) та за умови </w:t>
            </w:r>
            <w:r w:rsidR="00AA21E9" w:rsidRPr="00AA21E9">
              <w:rPr>
                <w:i/>
                <w:iCs/>
                <w:sz w:val="24"/>
                <w:szCs w:val="24"/>
                <w:lang w:eastAsia="uk-UA"/>
              </w:rPr>
              <w:t>її одноразової сплати.</w:t>
            </w:r>
          </w:p>
        </w:tc>
        <w:tc>
          <w:tcPr>
            <w:tcW w:w="889" w:type="pct"/>
            <w:shd w:val="clear" w:color="auto" w:fill="auto"/>
          </w:tcPr>
          <w:p w14:paraId="4697408F" w14:textId="74971076" w:rsidR="00A26FDD" w:rsidRPr="003A0538" w:rsidRDefault="00E8543F" w:rsidP="00195941">
            <w:pPr>
              <w:jc w:val="center"/>
              <w:rPr>
                <w:sz w:val="24"/>
                <w:szCs w:val="24"/>
                <w:lang w:eastAsia="uk-UA"/>
              </w:rPr>
            </w:pPr>
            <w:r>
              <w:rPr>
                <w:sz w:val="24"/>
                <w:szCs w:val="24"/>
                <w:lang w:eastAsia="uk-UA"/>
              </w:rPr>
              <w:lastRenderedPageBreak/>
              <w:t>4 000 грн</w:t>
            </w:r>
          </w:p>
        </w:tc>
        <w:tc>
          <w:tcPr>
            <w:tcW w:w="654" w:type="pct"/>
            <w:shd w:val="clear" w:color="auto" w:fill="auto"/>
          </w:tcPr>
          <w:p w14:paraId="3394870A" w14:textId="77777777" w:rsidR="00A26FDD" w:rsidRPr="003A0538" w:rsidRDefault="00A26FDD" w:rsidP="00195941">
            <w:pPr>
              <w:pStyle w:val="rvps14"/>
              <w:spacing w:before="0" w:beforeAutospacing="0" w:after="0" w:afterAutospacing="0"/>
              <w:jc w:val="center"/>
              <w:textAlignment w:val="baseline"/>
              <w:rPr>
                <w:lang w:val="uk-UA"/>
              </w:rPr>
            </w:pPr>
            <w:r w:rsidRPr="003A0538">
              <w:rPr>
                <w:lang w:val="uk-UA"/>
              </w:rPr>
              <w:t>0,0</w:t>
            </w:r>
          </w:p>
        </w:tc>
        <w:tc>
          <w:tcPr>
            <w:tcW w:w="805" w:type="pct"/>
            <w:shd w:val="clear" w:color="auto" w:fill="auto"/>
          </w:tcPr>
          <w:p w14:paraId="640D6359" w14:textId="1EC29D19" w:rsidR="00A26FDD" w:rsidRPr="003A0538" w:rsidRDefault="00E8543F" w:rsidP="00195941">
            <w:pPr>
              <w:pStyle w:val="rvps14"/>
              <w:spacing w:before="0" w:beforeAutospacing="0" w:after="0" w:afterAutospacing="0"/>
              <w:jc w:val="center"/>
              <w:textAlignment w:val="baseline"/>
              <w:rPr>
                <w:lang w:val="uk-UA"/>
              </w:rPr>
            </w:pPr>
            <w:r>
              <w:rPr>
                <w:lang w:val="uk-UA"/>
              </w:rPr>
              <w:t>4 000 грн</w:t>
            </w:r>
          </w:p>
        </w:tc>
      </w:tr>
      <w:tr w:rsidR="00A26FDD" w:rsidRPr="003A0538" w14:paraId="671E7B07" w14:textId="77777777" w:rsidTr="00195941">
        <w:trPr>
          <w:trHeight w:val="15"/>
        </w:trPr>
        <w:tc>
          <w:tcPr>
            <w:tcW w:w="684" w:type="pct"/>
            <w:shd w:val="clear" w:color="auto" w:fill="auto"/>
          </w:tcPr>
          <w:p w14:paraId="24AC9085" w14:textId="77777777" w:rsidR="00A26FDD" w:rsidRPr="003A0538" w:rsidRDefault="00A26FDD" w:rsidP="00195941">
            <w:pPr>
              <w:spacing w:before="150" w:after="150"/>
              <w:jc w:val="center"/>
              <w:rPr>
                <w:sz w:val="24"/>
                <w:szCs w:val="24"/>
                <w:lang w:eastAsia="uk-UA"/>
              </w:rPr>
            </w:pPr>
            <w:r w:rsidRPr="003A0538">
              <w:rPr>
                <w:sz w:val="24"/>
                <w:szCs w:val="24"/>
                <w:lang w:eastAsia="uk-UA"/>
              </w:rPr>
              <w:t>14</w:t>
            </w:r>
          </w:p>
        </w:tc>
        <w:tc>
          <w:tcPr>
            <w:tcW w:w="1968" w:type="pct"/>
            <w:shd w:val="clear" w:color="auto" w:fill="auto"/>
          </w:tcPr>
          <w:p w14:paraId="0B310713" w14:textId="77777777" w:rsidR="00A26FDD" w:rsidRPr="003A0538" w:rsidRDefault="00A26FDD" w:rsidP="00195941">
            <w:pPr>
              <w:spacing w:before="150" w:after="150"/>
              <w:rPr>
                <w:sz w:val="24"/>
                <w:szCs w:val="24"/>
                <w:lang w:eastAsia="uk-UA"/>
              </w:rPr>
            </w:pPr>
            <w:r w:rsidRPr="003A0538">
              <w:rPr>
                <w:sz w:val="24"/>
                <w:szCs w:val="24"/>
                <w:lang w:eastAsia="uk-UA"/>
              </w:rPr>
              <w:t>Разом, гривень</w:t>
            </w:r>
          </w:p>
          <w:p w14:paraId="72E925B0"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7557BD35"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(сума рядків 9 + 10 + 11 + 12 + 13)</w:t>
            </w:r>
          </w:p>
        </w:tc>
        <w:tc>
          <w:tcPr>
            <w:tcW w:w="889" w:type="pct"/>
            <w:shd w:val="clear" w:color="auto" w:fill="auto"/>
          </w:tcPr>
          <w:p w14:paraId="4202863A" w14:textId="4C6E6CC7" w:rsidR="00A26FDD" w:rsidRPr="003A0538" w:rsidRDefault="00251BB7" w:rsidP="00195941">
            <w:pPr>
              <w:spacing w:before="150" w:after="150"/>
              <w:jc w:val="center"/>
              <w:rPr>
                <w:sz w:val="24"/>
                <w:szCs w:val="24"/>
                <w:lang w:eastAsia="uk-UA"/>
              </w:rPr>
            </w:pPr>
            <w:r>
              <w:rPr>
                <w:sz w:val="24"/>
                <w:szCs w:val="24"/>
                <w:lang w:eastAsia="uk-UA"/>
              </w:rPr>
              <w:t>4 048</w:t>
            </w:r>
            <w:r w:rsidR="00A26FDD" w:rsidRPr="003A0538">
              <w:rPr>
                <w:sz w:val="24"/>
                <w:szCs w:val="24"/>
                <w:lang w:eastAsia="uk-UA"/>
              </w:rPr>
              <w:t xml:space="preserve"> грн</w:t>
            </w:r>
          </w:p>
        </w:tc>
        <w:tc>
          <w:tcPr>
            <w:tcW w:w="654" w:type="pct"/>
            <w:shd w:val="clear" w:color="auto" w:fill="auto"/>
          </w:tcPr>
          <w:p w14:paraId="75E42F2A" w14:textId="77777777" w:rsidR="00A26FDD" w:rsidRPr="003A0538" w:rsidRDefault="00A26FDD" w:rsidP="00195941">
            <w:pPr>
              <w:spacing w:before="150" w:after="150"/>
              <w:jc w:val="center"/>
              <w:rPr>
                <w:sz w:val="24"/>
                <w:szCs w:val="24"/>
                <w:lang w:eastAsia="uk-UA"/>
              </w:rPr>
            </w:pPr>
            <w:r w:rsidRPr="003A0538">
              <w:rPr>
                <w:sz w:val="24"/>
                <w:szCs w:val="24"/>
                <w:lang w:eastAsia="uk-UA"/>
              </w:rPr>
              <w:t>0 грн</w:t>
            </w:r>
          </w:p>
        </w:tc>
        <w:tc>
          <w:tcPr>
            <w:tcW w:w="805" w:type="pct"/>
            <w:shd w:val="clear" w:color="auto" w:fill="auto"/>
          </w:tcPr>
          <w:p w14:paraId="4DF26521" w14:textId="75471CB9" w:rsidR="00A26FDD" w:rsidRPr="003A0538" w:rsidRDefault="00251BB7" w:rsidP="00195941">
            <w:pPr>
              <w:spacing w:before="150" w:after="150"/>
              <w:jc w:val="center"/>
              <w:rPr>
                <w:sz w:val="24"/>
                <w:szCs w:val="24"/>
                <w:lang w:eastAsia="uk-UA"/>
              </w:rPr>
            </w:pPr>
            <w:r>
              <w:rPr>
                <w:sz w:val="24"/>
                <w:szCs w:val="24"/>
              </w:rPr>
              <w:t>4 048</w:t>
            </w:r>
            <w:r w:rsidR="00A26FDD" w:rsidRPr="003A0538">
              <w:rPr>
                <w:sz w:val="24"/>
                <w:szCs w:val="24"/>
              </w:rPr>
              <w:t xml:space="preserve"> грн</w:t>
            </w:r>
          </w:p>
        </w:tc>
      </w:tr>
      <w:tr w:rsidR="00A26FDD" w:rsidRPr="003A0538" w14:paraId="59DD52EB" w14:textId="77777777" w:rsidTr="00195941">
        <w:trPr>
          <w:trHeight w:val="15"/>
        </w:trPr>
        <w:tc>
          <w:tcPr>
            <w:tcW w:w="684" w:type="pct"/>
            <w:shd w:val="clear" w:color="auto" w:fill="auto"/>
          </w:tcPr>
          <w:p w14:paraId="1762A5CB" w14:textId="77777777" w:rsidR="00A26FDD" w:rsidRPr="003A0538" w:rsidRDefault="00A26FDD" w:rsidP="00195941">
            <w:pPr>
              <w:spacing w:before="150" w:after="150"/>
              <w:jc w:val="center"/>
              <w:rPr>
                <w:sz w:val="24"/>
                <w:szCs w:val="24"/>
                <w:lang w:eastAsia="uk-UA"/>
              </w:rPr>
            </w:pPr>
            <w:r w:rsidRPr="003A0538">
              <w:rPr>
                <w:sz w:val="24"/>
                <w:szCs w:val="24"/>
                <w:lang w:eastAsia="uk-UA"/>
              </w:rPr>
              <w:t>15</w:t>
            </w:r>
          </w:p>
        </w:tc>
        <w:tc>
          <w:tcPr>
            <w:tcW w:w="1968" w:type="pct"/>
            <w:shd w:val="clear" w:color="auto" w:fill="auto"/>
          </w:tcPr>
          <w:p w14:paraId="3E7F25F4" w14:textId="77777777" w:rsidR="00A26FDD" w:rsidRPr="003A0538" w:rsidRDefault="00A26FDD" w:rsidP="00195941">
            <w:pPr>
              <w:spacing w:before="150" w:after="150"/>
              <w:rPr>
                <w:sz w:val="24"/>
                <w:szCs w:val="24"/>
                <w:lang w:eastAsia="uk-UA"/>
              </w:rPr>
            </w:pPr>
            <w:r w:rsidRPr="003A0538">
              <w:rPr>
                <w:sz w:val="24"/>
                <w:szCs w:val="24"/>
                <w:lang w:eastAsia="uk-UA"/>
              </w:rPr>
              <w:t>Кількість суб’єктів малого підприємництва, що повинні виконати вимоги регулювання, одиниць</w:t>
            </w:r>
          </w:p>
        </w:tc>
        <w:tc>
          <w:tcPr>
            <w:tcW w:w="2348" w:type="pct"/>
            <w:gridSpan w:val="3"/>
            <w:shd w:val="clear" w:color="auto" w:fill="auto"/>
          </w:tcPr>
          <w:p w14:paraId="2EDFC6E0" w14:textId="0414C8AF" w:rsidR="00A26FDD" w:rsidRPr="003A0538" w:rsidRDefault="00DF1294" w:rsidP="00195941">
            <w:pPr>
              <w:spacing w:before="150" w:after="150"/>
              <w:jc w:val="center"/>
              <w:rPr>
                <w:sz w:val="24"/>
                <w:szCs w:val="24"/>
                <w:highlight w:val="yellow"/>
                <w:lang w:eastAsia="uk-UA"/>
              </w:rPr>
            </w:pPr>
            <w:r>
              <w:rPr>
                <w:sz w:val="24"/>
                <w:szCs w:val="24"/>
                <w:lang w:eastAsia="uk-UA"/>
              </w:rPr>
              <w:t>4</w:t>
            </w:r>
          </w:p>
        </w:tc>
      </w:tr>
      <w:tr w:rsidR="00A26FDD" w:rsidRPr="003A0538" w14:paraId="642CC0DE" w14:textId="77777777" w:rsidTr="00195941">
        <w:trPr>
          <w:trHeight w:val="15"/>
        </w:trPr>
        <w:tc>
          <w:tcPr>
            <w:tcW w:w="684" w:type="pct"/>
            <w:shd w:val="clear" w:color="auto" w:fill="auto"/>
          </w:tcPr>
          <w:p w14:paraId="1AC2EF85" w14:textId="77777777" w:rsidR="00A26FDD" w:rsidRPr="003A0538" w:rsidRDefault="00A26FDD" w:rsidP="00195941">
            <w:pPr>
              <w:spacing w:before="150" w:after="150"/>
              <w:jc w:val="center"/>
              <w:rPr>
                <w:sz w:val="24"/>
                <w:szCs w:val="24"/>
                <w:lang w:eastAsia="uk-UA"/>
              </w:rPr>
            </w:pPr>
            <w:r w:rsidRPr="003A0538">
              <w:rPr>
                <w:sz w:val="24"/>
                <w:szCs w:val="24"/>
                <w:lang w:eastAsia="uk-UA"/>
              </w:rPr>
              <w:t>16</w:t>
            </w:r>
          </w:p>
        </w:tc>
        <w:tc>
          <w:tcPr>
            <w:tcW w:w="1968" w:type="pct"/>
            <w:shd w:val="clear" w:color="auto" w:fill="auto"/>
          </w:tcPr>
          <w:p w14:paraId="436B753E" w14:textId="77777777" w:rsidR="00A26FDD" w:rsidRPr="003A0538" w:rsidRDefault="00A26FDD" w:rsidP="00195941">
            <w:pPr>
              <w:spacing w:before="150" w:after="150"/>
              <w:rPr>
                <w:sz w:val="24"/>
                <w:szCs w:val="24"/>
                <w:lang w:eastAsia="uk-UA"/>
              </w:rPr>
            </w:pPr>
            <w:r w:rsidRPr="003A0538">
              <w:rPr>
                <w:sz w:val="24"/>
                <w:szCs w:val="24"/>
                <w:lang w:eastAsia="uk-UA"/>
              </w:rPr>
              <w:t>Сумарно, гривень</w:t>
            </w:r>
          </w:p>
          <w:p w14:paraId="0C7DA0A5"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Формула:</w:t>
            </w:r>
          </w:p>
          <w:p w14:paraId="4A889A9B" w14:textId="77777777" w:rsidR="00A26FDD" w:rsidRPr="003A0538" w:rsidRDefault="00A26FDD" w:rsidP="00195941">
            <w:pPr>
              <w:spacing w:before="150" w:after="150"/>
              <w:rPr>
                <w:sz w:val="24"/>
                <w:szCs w:val="24"/>
                <w:lang w:eastAsia="uk-UA"/>
              </w:rPr>
            </w:pPr>
            <w:r w:rsidRPr="003A0538">
              <w:rPr>
                <w:i/>
                <w:iCs/>
                <w:color w:val="000000"/>
                <w:sz w:val="24"/>
                <w:szCs w:val="24"/>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889" w:type="pct"/>
            <w:shd w:val="clear" w:color="auto" w:fill="auto"/>
          </w:tcPr>
          <w:p w14:paraId="759FFCC7" w14:textId="335219E5" w:rsidR="00A26FDD" w:rsidRPr="003A0538" w:rsidRDefault="00251BB7" w:rsidP="00195941">
            <w:pPr>
              <w:spacing w:before="150" w:after="150"/>
              <w:jc w:val="center"/>
              <w:rPr>
                <w:sz w:val="24"/>
                <w:szCs w:val="24"/>
                <w:lang w:eastAsia="uk-UA"/>
              </w:rPr>
            </w:pPr>
            <w:r>
              <w:rPr>
                <w:sz w:val="24"/>
                <w:szCs w:val="24"/>
                <w:lang w:eastAsia="uk-UA"/>
              </w:rPr>
              <w:t>16 192</w:t>
            </w:r>
            <w:r w:rsidR="00A26FDD" w:rsidRPr="003A0538">
              <w:rPr>
                <w:sz w:val="24"/>
                <w:szCs w:val="24"/>
                <w:lang w:eastAsia="uk-UA"/>
              </w:rPr>
              <w:t xml:space="preserve"> грн</w:t>
            </w:r>
          </w:p>
        </w:tc>
        <w:tc>
          <w:tcPr>
            <w:tcW w:w="654" w:type="pct"/>
            <w:shd w:val="clear" w:color="auto" w:fill="auto"/>
          </w:tcPr>
          <w:p w14:paraId="15B161A5" w14:textId="77777777" w:rsidR="00A26FDD" w:rsidRPr="003A0538" w:rsidRDefault="00A26FDD" w:rsidP="00195941">
            <w:pPr>
              <w:spacing w:before="150" w:after="150"/>
              <w:jc w:val="center"/>
              <w:rPr>
                <w:sz w:val="24"/>
                <w:szCs w:val="24"/>
                <w:lang w:eastAsia="uk-UA"/>
              </w:rPr>
            </w:pPr>
            <w:r w:rsidRPr="003A0538">
              <w:rPr>
                <w:sz w:val="24"/>
                <w:szCs w:val="24"/>
                <w:lang w:eastAsia="uk-UA"/>
              </w:rPr>
              <w:t>0 грн</w:t>
            </w:r>
          </w:p>
        </w:tc>
        <w:tc>
          <w:tcPr>
            <w:tcW w:w="805" w:type="pct"/>
            <w:shd w:val="clear" w:color="auto" w:fill="auto"/>
          </w:tcPr>
          <w:p w14:paraId="50FBBA73" w14:textId="008464E1" w:rsidR="00A26FDD" w:rsidRPr="003A0538" w:rsidRDefault="00251BB7" w:rsidP="00195941">
            <w:pPr>
              <w:spacing w:before="150" w:after="150"/>
              <w:jc w:val="center"/>
              <w:rPr>
                <w:sz w:val="24"/>
                <w:szCs w:val="24"/>
                <w:lang w:eastAsia="uk-UA"/>
              </w:rPr>
            </w:pPr>
            <w:r>
              <w:rPr>
                <w:sz w:val="24"/>
                <w:szCs w:val="24"/>
                <w:lang w:eastAsia="uk-UA"/>
              </w:rPr>
              <w:t>16 192</w:t>
            </w:r>
            <w:r w:rsidR="00A26FDD" w:rsidRPr="003A0538">
              <w:rPr>
                <w:sz w:val="24"/>
                <w:szCs w:val="24"/>
                <w:lang w:eastAsia="uk-UA"/>
              </w:rPr>
              <w:t xml:space="preserve"> грн</w:t>
            </w:r>
          </w:p>
        </w:tc>
      </w:tr>
    </w:tbl>
    <w:p w14:paraId="23EFDE7D" w14:textId="77777777" w:rsidR="00A26FDD" w:rsidRPr="003A0538" w:rsidRDefault="00A26FDD" w:rsidP="00A26FDD">
      <w:pPr>
        <w:pStyle w:val="ae"/>
        <w:spacing w:before="120" w:after="120"/>
        <w:ind w:firstLine="709"/>
        <w:jc w:val="both"/>
        <w:rPr>
          <w:sz w:val="28"/>
          <w:szCs w:val="28"/>
        </w:rPr>
      </w:pPr>
    </w:p>
    <w:p w14:paraId="44373315" w14:textId="77777777" w:rsidR="00A26FDD" w:rsidRPr="003A0538" w:rsidRDefault="00A26FDD" w:rsidP="00A26FDD">
      <w:pPr>
        <w:pStyle w:val="ae"/>
        <w:spacing w:before="120" w:after="120"/>
        <w:jc w:val="center"/>
        <w:rPr>
          <w:b/>
          <w:sz w:val="28"/>
          <w:szCs w:val="28"/>
        </w:rPr>
      </w:pPr>
    </w:p>
    <w:p w14:paraId="14AF8605" w14:textId="77777777" w:rsidR="00A26FDD" w:rsidRPr="003A0538" w:rsidRDefault="00A26FDD" w:rsidP="00A26FDD">
      <w:pPr>
        <w:rPr>
          <w:b/>
          <w:szCs w:val="28"/>
          <w:lang w:eastAsia="ru-RU"/>
        </w:rPr>
      </w:pPr>
      <w:r w:rsidRPr="003A0538">
        <w:rPr>
          <w:b/>
          <w:szCs w:val="28"/>
        </w:rPr>
        <w:br w:type="page"/>
      </w:r>
    </w:p>
    <w:p w14:paraId="6CC1668D" w14:textId="77777777" w:rsidR="00015540" w:rsidRDefault="00A26FDD" w:rsidP="00A26FDD">
      <w:pPr>
        <w:pStyle w:val="ae"/>
        <w:spacing w:before="120" w:after="120"/>
        <w:jc w:val="center"/>
        <w:rPr>
          <w:b/>
          <w:sz w:val="28"/>
          <w:szCs w:val="28"/>
        </w:rPr>
      </w:pPr>
      <w:r w:rsidRPr="003A0538">
        <w:rPr>
          <w:b/>
          <w:sz w:val="28"/>
          <w:szCs w:val="28"/>
        </w:rPr>
        <w:lastRenderedPageBreak/>
        <w:t xml:space="preserve">Бюджетні витрати на адміністрування регулювання для суб'єктів </w:t>
      </w:r>
    </w:p>
    <w:p w14:paraId="2CB53C0B" w14:textId="2A35D773" w:rsidR="00A26FDD" w:rsidRDefault="00A26FDD" w:rsidP="00A26FDD">
      <w:pPr>
        <w:pStyle w:val="ae"/>
        <w:spacing w:before="120" w:after="120"/>
        <w:jc w:val="center"/>
        <w:rPr>
          <w:b/>
          <w:sz w:val="28"/>
          <w:szCs w:val="28"/>
        </w:rPr>
      </w:pPr>
      <w:r w:rsidRPr="003A0538">
        <w:rPr>
          <w:b/>
          <w:sz w:val="28"/>
          <w:szCs w:val="28"/>
        </w:rPr>
        <w:t>великого і середнього підприємництва</w:t>
      </w:r>
    </w:p>
    <w:p w14:paraId="6E97127E" w14:textId="77777777" w:rsidR="00015540" w:rsidRPr="003A0538" w:rsidRDefault="00015540" w:rsidP="00A26FDD">
      <w:pPr>
        <w:pStyle w:val="ae"/>
        <w:spacing w:before="120" w:after="120"/>
        <w:jc w:val="center"/>
        <w:rPr>
          <w:b/>
          <w:sz w:val="28"/>
          <w:szCs w:val="28"/>
        </w:rPr>
      </w:pPr>
    </w:p>
    <w:p w14:paraId="3FCD3DC0" w14:textId="77777777" w:rsidR="00A26FDD" w:rsidRPr="003A0538" w:rsidRDefault="00A26FDD" w:rsidP="00A26FDD">
      <w:pPr>
        <w:jc w:val="center"/>
        <w:rPr>
          <w:szCs w:val="28"/>
        </w:rPr>
      </w:pPr>
      <w:r w:rsidRPr="003A0538">
        <w:rPr>
          <w:szCs w:val="28"/>
        </w:rPr>
        <w:t>Державний орган, для якого здійснюється розрахунок вартості адміністрування регулювання:</w:t>
      </w:r>
    </w:p>
    <w:p w14:paraId="3FC6BABA" w14:textId="77777777" w:rsidR="00A26FDD" w:rsidRPr="003A0538" w:rsidRDefault="00A26FDD" w:rsidP="00A26FDD">
      <w:pPr>
        <w:jc w:val="center"/>
        <w:rPr>
          <w:szCs w:val="28"/>
          <w:highlight w:val="yellow"/>
          <w:u w:val="single"/>
        </w:rPr>
      </w:pPr>
    </w:p>
    <w:p w14:paraId="45F65274" w14:textId="77777777" w:rsidR="00A26FDD" w:rsidRPr="003A0538" w:rsidRDefault="00A26FDD" w:rsidP="00A26FDD">
      <w:pPr>
        <w:shd w:val="clear" w:color="auto" w:fill="FFFFFF"/>
        <w:spacing w:after="150"/>
        <w:ind w:firstLine="450"/>
        <w:jc w:val="both"/>
        <w:rPr>
          <w:color w:val="000000"/>
          <w:szCs w:val="28"/>
          <w:lang w:eastAsia="uk-UA"/>
        </w:rPr>
      </w:pPr>
      <w:r w:rsidRPr="003A0538">
        <w:rPr>
          <w:color w:val="000000"/>
          <w:szCs w:val="28"/>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15C600AA" w14:textId="77777777" w:rsidR="00A26FDD" w:rsidRPr="003A0538" w:rsidRDefault="00A26FDD" w:rsidP="00A26FDD">
      <w:pPr>
        <w:pStyle w:val="Default"/>
        <w:ind w:firstLine="720"/>
        <w:jc w:val="both"/>
        <w:rPr>
          <w:sz w:val="28"/>
          <w:szCs w:val="28"/>
          <w:lang w:val="uk-UA"/>
        </w:rPr>
      </w:pPr>
      <w:bookmarkStart w:id="10" w:name="n210"/>
      <w:bookmarkEnd w:id="10"/>
      <w:r w:rsidRPr="003A0538">
        <w:rPr>
          <w:sz w:val="28"/>
          <w:szCs w:val="28"/>
          <w:lang w:val="uk-UA"/>
        </w:rPr>
        <w:t>Адміністрування даного регуляторного акта буде проводитись Миколаївською міською радою.</w:t>
      </w:r>
    </w:p>
    <w:p w14:paraId="68142909" w14:textId="77777777" w:rsidR="00A26FDD" w:rsidRPr="003A0538" w:rsidRDefault="00A26FDD" w:rsidP="00A26FDD">
      <w:pPr>
        <w:pStyle w:val="ae"/>
        <w:spacing w:before="0" w:after="0"/>
        <w:ind w:firstLine="708"/>
        <w:jc w:val="both"/>
        <w:rPr>
          <w:spacing w:val="-2"/>
          <w:sz w:val="28"/>
          <w:szCs w:val="28"/>
          <w:highlight w:val="yellow"/>
        </w:rPr>
      </w:pPr>
      <w:r w:rsidRPr="003A0538">
        <w:rPr>
          <w:spacing w:val="-2"/>
          <w:sz w:val="28"/>
          <w:szCs w:val="28"/>
        </w:rPr>
        <w:t>Для розрахунку витрат використовується орієнтований мінімальний розмір заробітної плати Розрахунок вартості 1 людино-години. Норма робочого часу на тиждень становить 40 годин на тиждень. При мінімальній заробітній платі 8000 грн. у погодинному розрахунку становить 48 грн. (ст.8 Закону України від 09.11.2023 року № 3460-IX «Про Державний бюджет України на 2024 рік»). Витрати часу враховуються відповідно до пунктів 1,3,6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14:paraId="68772FB5" w14:textId="77777777" w:rsidR="00A26FDD" w:rsidRPr="003A0538" w:rsidRDefault="00A26FDD" w:rsidP="00A26FDD">
      <w:pPr>
        <w:pStyle w:val="ae"/>
        <w:spacing w:before="0" w:after="0"/>
        <w:ind w:firstLine="708"/>
        <w:jc w:val="both"/>
        <w:rPr>
          <w:spacing w:val="-2"/>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1"/>
        <w:gridCol w:w="1116"/>
        <w:gridCol w:w="1459"/>
        <w:gridCol w:w="1265"/>
        <w:gridCol w:w="2071"/>
        <w:gridCol w:w="1711"/>
      </w:tblGrid>
      <w:tr w:rsidR="00A26FDD" w:rsidRPr="003A0538" w14:paraId="50E08EEA" w14:textId="77777777" w:rsidTr="00195941">
        <w:tc>
          <w:tcPr>
            <w:tcW w:w="1315" w:type="pct"/>
            <w:shd w:val="clear" w:color="auto" w:fill="auto"/>
          </w:tcPr>
          <w:p w14:paraId="3F6E331B" w14:textId="77777777" w:rsidR="00A26FDD" w:rsidRPr="003A0538" w:rsidRDefault="00A26FDD" w:rsidP="00195941">
            <w:pPr>
              <w:spacing w:before="150" w:after="150"/>
              <w:jc w:val="center"/>
              <w:rPr>
                <w:sz w:val="24"/>
                <w:szCs w:val="24"/>
                <w:lang w:eastAsia="uk-UA"/>
              </w:rPr>
            </w:pPr>
            <w:bookmarkStart w:id="11" w:name="n212"/>
            <w:bookmarkEnd w:id="11"/>
            <w:r w:rsidRPr="003A0538">
              <w:rPr>
                <w:sz w:val="24"/>
                <w:szCs w:val="24"/>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95" w:type="pct"/>
            <w:shd w:val="clear" w:color="auto" w:fill="auto"/>
          </w:tcPr>
          <w:p w14:paraId="01AB726C" w14:textId="77777777" w:rsidR="00A26FDD" w:rsidRPr="003A0538" w:rsidRDefault="00A26FDD" w:rsidP="00195941">
            <w:pPr>
              <w:spacing w:before="150" w:after="150"/>
              <w:jc w:val="center"/>
              <w:rPr>
                <w:sz w:val="24"/>
                <w:szCs w:val="24"/>
                <w:lang w:eastAsia="uk-UA"/>
              </w:rPr>
            </w:pPr>
            <w:r w:rsidRPr="003A0538">
              <w:rPr>
                <w:sz w:val="24"/>
                <w:szCs w:val="24"/>
                <w:lang w:eastAsia="uk-UA"/>
              </w:rPr>
              <w:t>Планові витрати часу на процедуру</w:t>
            </w:r>
          </w:p>
        </w:tc>
        <w:tc>
          <w:tcPr>
            <w:tcW w:w="777" w:type="pct"/>
            <w:shd w:val="clear" w:color="auto" w:fill="auto"/>
          </w:tcPr>
          <w:p w14:paraId="29514405" w14:textId="77777777" w:rsidR="00A26FDD" w:rsidRPr="003A0538" w:rsidRDefault="00A26FDD" w:rsidP="00195941">
            <w:pPr>
              <w:spacing w:before="150" w:after="150"/>
              <w:jc w:val="center"/>
              <w:rPr>
                <w:sz w:val="24"/>
                <w:szCs w:val="24"/>
                <w:lang w:eastAsia="uk-UA"/>
              </w:rPr>
            </w:pPr>
            <w:r w:rsidRPr="003A0538">
              <w:rPr>
                <w:sz w:val="24"/>
                <w:szCs w:val="24"/>
                <w:lang w:eastAsia="uk-UA"/>
              </w:rPr>
              <w:t>Вартість часу співробітника органу державної влади відповідної категорії (заробітна плата)</w:t>
            </w:r>
          </w:p>
        </w:tc>
        <w:tc>
          <w:tcPr>
            <w:tcW w:w="674" w:type="pct"/>
            <w:shd w:val="clear" w:color="auto" w:fill="auto"/>
          </w:tcPr>
          <w:p w14:paraId="2DAB42CB" w14:textId="77777777" w:rsidR="00A26FDD" w:rsidRPr="003A0538" w:rsidRDefault="00A26FDD" w:rsidP="00195941">
            <w:pPr>
              <w:spacing w:before="150" w:after="150"/>
              <w:jc w:val="center"/>
              <w:rPr>
                <w:sz w:val="24"/>
                <w:szCs w:val="24"/>
                <w:lang w:eastAsia="uk-UA"/>
              </w:rPr>
            </w:pPr>
            <w:r w:rsidRPr="003A0538">
              <w:rPr>
                <w:sz w:val="24"/>
                <w:szCs w:val="24"/>
                <w:lang w:eastAsia="uk-UA"/>
              </w:rPr>
              <w:t>Оцінка кількості процедур за рік, що припадають на одного суб’єкта</w:t>
            </w:r>
          </w:p>
        </w:tc>
        <w:tc>
          <w:tcPr>
            <w:tcW w:w="726" w:type="pct"/>
            <w:shd w:val="clear" w:color="auto" w:fill="auto"/>
          </w:tcPr>
          <w:p w14:paraId="1E2E4176" w14:textId="77777777" w:rsidR="00A26FDD" w:rsidRPr="003A0538" w:rsidRDefault="00A26FDD" w:rsidP="00195941">
            <w:pPr>
              <w:spacing w:before="150" w:after="150"/>
              <w:jc w:val="center"/>
              <w:rPr>
                <w:sz w:val="24"/>
                <w:szCs w:val="24"/>
                <w:lang w:eastAsia="uk-UA"/>
              </w:rPr>
            </w:pPr>
            <w:r w:rsidRPr="003A0538">
              <w:rPr>
                <w:sz w:val="24"/>
                <w:szCs w:val="24"/>
                <w:lang w:eastAsia="uk-UA"/>
              </w:rPr>
              <w:t>Оцінка кількості  суб’єктів, що підпадають під дію процедури регулювання</w:t>
            </w:r>
          </w:p>
        </w:tc>
        <w:tc>
          <w:tcPr>
            <w:tcW w:w="912" w:type="pct"/>
            <w:shd w:val="clear" w:color="auto" w:fill="auto"/>
          </w:tcPr>
          <w:p w14:paraId="6F920BEE" w14:textId="77777777" w:rsidR="00A26FDD" w:rsidRPr="003A0538" w:rsidRDefault="00A26FDD" w:rsidP="00195941">
            <w:pPr>
              <w:spacing w:before="150" w:after="150"/>
              <w:jc w:val="center"/>
              <w:rPr>
                <w:sz w:val="24"/>
                <w:szCs w:val="24"/>
                <w:lang w:eastAsia="uk-UA"/>
              </w:rPr>
            </w:pPr>
            <w:r w:rsidRPr="003A0538">
              <w:rPr>
                <w:sz w:val="24"/>
                <w:szCs w:val="24"/>
                <w:lang w:eastAsia="uk-UA"/>
              </w:rPr>
              <w:t>Витрати на адміністрування регулювання* (за рік), гривень</w:t>
            </w:r>
          </w:p>
        </w:tc>
      </w:tr>
      <w:tr w:rsidR="00A26FDD" w:rsidRPr="003A0538" w14:paraId="2ABEB554" w14:textId="77777777" w:rsidTr="00195941">
        <w:tc>
          <w:tcPr>
            <w:tcW w:w="1315" w:type="pct"/>
            <w:shd w:val="clear" w:color="auto" w:fill="auto"/>
          </w:tcPr>
          <w:p w14:paraId="51D77EC0" w14:textId="77777777" w:rsidR="00A26FDD" w:rsidRPr="003A0538" w:rsidRDefault="00A26FDD" w:rsidP="00195941">
            <w:pPr>
              <w:spacing w:before="150" w:after="150"/>
              <w:rPr>
                <w:sz w:val="24"/>
                <w:szCs w:val="24"/>
                <w:lang w:eastAsia="uk-UA"/>
              </w:rPr>
            </w:pPr>
            <w:r w:rsidRPr="003A0538">
              <w:rPr>
                <w:sz w:val="24"/>
                <w:szCs w:val="24"/>
                <w:lang w:eastAsia="uk-UA"/>
              </w:rPr>
              <w:t>1. Облік суб’єкта господарювання, що перебуває у сфері регулювання</w:t>
            </w:r>
          </w:p>
        </w:tc>
        <w:tc>
          <w:tcPr>
            <w:tcW w:w="595" w:type="pct"/>
            <w:shd w:val="clear" w:color="auto" w:fill="auto"/>
          </w:tcPr>
          <w:p w14:paraId="53265A20" w14:textId="7E0A0BC9" w:rsidR="00A26FDD" w:rsidRPr="003A0538" w:rsidRDefault="00471284" w:rsidP="00195941">
            <w:pPr>
              <w:pStyle w:val="rvps14"/>
              <w:spacing w:before="120" w:beforeAutospacing="0" w:after="0" w:afterAutospacing="0"/>
              <w:jc w:val="center"/>
              <w:textAlignment w:val="baseline"/>
              <w:rPr>
                <w:lang w:val="uk-UA"/>
              </w:rPr>
            </w:pPr>
            <w:r>
              <w:rPr>
                <w:lang w:val="uk-UA"/>
              </w:rPr>
              <w:t>0,0</w:t>
            </w:r>
          </w:p>
        </w:tc>
        <w:tc>
          <w:tcPr>
            <w:tcW w:w="777" w:type="pct"/>
            <w:shd w:val="clear" w:color="auto" w:fill="auto"/>
          </w:tcPr>
          <w:p w14:paraId="015C5751" w14:textId="2B2A869B" w:rsidR="00A26FDD" w:rsidRPr="003A0538" w:rsidRDefault="00471284" w:rsidP="00195941">
            <w:pPr>
              <w:pStyle w:val="rvps14"/>
              <w:spacing w:before="120" w:beforeAutospacing="0" w:after="0" w:afterAutospacing="0"/>
              <w:jc w:val="center"/>
              <w:textAlignment w:val="baseline"/>
              <w:rPr>
                <w:lang w:val="uk-UA"/>
              </w:rPr>
            </w:pPr>
            <w:r>
              <w:rPr>
                <w:lang w:val="uk-UA"/>
              </w:rPr>
              <w:t>0,0</w:t>
            </w:r>
          </w:p>
        </w:tc>
        <w:tc>
          <w:tcPr>
            <w:tcW w:w="674" w:type="pct"/>
            <w:shd w:val="clear" w:color="auto" w:fill="auto"/>
          </w:tcPr>
          <w:p w14:paraId="4E8E8229" w14:textId="2CA964E6" w:rsidR="00A26FDD" w:rsidRPr="003A0538" w:rsidRDefault="00471284" w:rsidP="00195941">
            <w:pPr>
              <w:pStyle w:val="rvps14"/>
              <w:spacing w:before="120" w:beforeAutospacing="0" w:after="0" w:afterAutospacing="0"/>
              <w:jc w:val="center"/>
              <w:textAlignment w:val="baseline"/>
              <w:rPr>
                <w:lang w:val="uk-UA"/>
              </w:rPr>
            </w:pPr>
            <w:r>
              <w:rPr>
                <w:lang w:val="uk-UA"/>
              </w:rPr>
              <w:t>0,0</w:t>
            </w:r>
          </w:p>
        </w:tc>
        <w:tc>
          <w:tcPr>
            <w:tcW w:w="726" w:type="pct"/>
            <w:shd w:val="clear" w:color="auto" w:fill="auto"/>
          </w:tcPr>
          <w:p w14:paraId="4C244087" w14:textId="0EF50CE5" w:rsidR="00A26FDD" w:rsidRPr="003A0538" w:rsidRDefault="00471284" w:rsidP="00195941">
            <w:pPr>
              <w:pStyle w:val="rvps14"/>
              <w:spacing w:before="120" w:beforeAutospacing="0" w:after="0" w:afterAutospacing="0"/>
              <w:jc w:val="center"/>
              <w:textAlignment w:val="baseline"/>
              <w:rPr>
                <w:lang w:val="uk-UA"/>
              </w:rPr>
            </w:pPr>
            <w:r>
              <w:rPr>
                <w:lang w:val="uk-UA"/>
              </w:rPr>
              <w:t>0,0</w:t>
            </w:r>
          </w:p>
        </w:tc>
        <w:tc>
          <w:tcPr>
            <w:tcW w:w="912" w:type="pct"/>
            <w:shd w:val="clear" w:color="auto" w:fill="auto"/>
          </w:tcPr>
          <w:p w14:paraId="25CC53FC" w14:textId="3310D89C" w:rsidR="00A26FDD" w:rsidRPr="003A0538" w:rsidRDefault="00471284" w:rsidP="00195941">
            <w:pPr>
              <w:pStyle w:val="rvps14"/>
              <w:spacing w:before="120" w:beforeAutospacing="0" w:after="0" w:afterAutospacing="0"/>
              <w:jc w:val="center"/>
              <w:textAlignment w:val="baseline"/>
              <w:rPr>
                <w:lang w:val="uk-UA"/>
              </w:rPr>
            </w:pPr>
            <w:r>
              <w:rPr>
                <w:lang w:val="uk-UA"/>
              </w:rPr>
              <w:t>0,0</w:t>
            </w:r>
          </w:p>
        </w:tc>
      </w:tr>
      <w:tr w:rsidR="00A26FDD" w:rsidRPr="003A0538" w14:paraId="576210FB" w14:textId="77777777" w:rsidTr="00195941">
        <w:tc>
          <w:tcPr>
            <w:tcW w:w="1315" w:type="pct"/>
            <w:shd w:val="clear" w:color="auto" w:fill="auto"/>
          </w:tcPr>
          <w:p w14:paraId="713F15A1" w14:textId="77777777" w:rsidR="00A26FDD" w:rsidRPr="003A0538" w:rsidRDefault="00A26FDD" w:rsidP="00195941">
            <w:pPr>
              <w:spacing w:before="150" w:after="150"/>
              <w:rPr>
                <w:sz w:val="24"/>
                <w:szCs w:val="24"/>
                <w:lang w:eastAsia="uk-UA"/>
              </w:rPr>
            </w:pPr>
            <w:r w:rsidRPr="003A0538">
              <w:rPr>
                <w:sz w:val="24"/>
                <w:szCs w:val="24"/>
                <w:lang w:eastAsia="uk-UA"/>
              </w:rPr>
              <w:t xml:space="preserve">2. Поточний контроль за суб’єктом господарювання, що перебуває у сфері </w:t>
            </w:r>
            <w:r w:rsidRPr="003A0538">
              <w:rPr>
                <w:sz w:val="24"/>
                <w:szCs w:val="24"/>
                <w:lang w:eastAsia="uk-UA"/>
              </w:rPr>
              <w:lastRenderedPageBreak/>
              <w:t>регулювання, у тому числі:</w:t>
            </w:r>
          </w:p>
        </w:tc>
        <w:tc>
          <w:tcPr>
            <w:tcW w:w="595" w:type="pct"/>
            <w:shd w:val="clear" w:color="auto" w:fill="auto"/>
          </w:tcPr>
          <w:p w14:paraId="1C2DB195"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lastRenderedPageBreak/>
              <w:t>0,0</w:t>
            </w:r>
          </w:p>
        </w:tc>
        <w:tc>
          <w:tcPr>
            <w:tcW w:w="777" w:type="pct"/>
            <w:shd w:val="clear" w:color="auto" w:fill="auto"/>
          </w:tcPr>
          <w:p w14:paraId="200270C8"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18AD5F5B"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4E2FF076"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2028C6DF"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22080DDD" w14:textId="77777777" w:rsidTr="00195941">
        <w:tc>
          <w:tcPr>
            <w:tcW w:w="1315" w:type="pct"/>
            <w:shd w:val="clear" w:color="auto" w:fill="auto"/>
          </w:tcPr>
          <w:p w14:paraId="68326152" w14:textId="77777777" w:rsidR="00A26FDD" w:rsidRPr="003A0538" w:rsidRDefault="00A26FDD" w:rsidP="00195941">
            <w:pPr>
              <w:spacing w:before="150" w:after="150"/>
              <w:rPr>
                <w:sz w:val="24"/>
                <w:szCs w:val="24"/>
                <w:lang w:eastAsia="uk-UA"/>
              </w:rPr>
            </w:pPr>
            <w:r w:rsidRPr="003A0538">
              <w:rPr>
                <w:sz w:val="24"/>
                <w:szCs w:val="24"/>
                <w:lang w:eastAsia="uk-UA"/>
              </w:rPr>
              <w:t>камеральні</w:t>
            </w:r>
          </w:p>
        </w:tc>
        <w:tc>
          <w:tcPr>
            <w:tcW w:w="595" w:type="pct"/>
            <w:shd w:val="clear" w:color="auto" w:fill="auto"/>
          </w:tcPr>
          <w:p w14:paraId="6FCC7575"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11C2EE36"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7E3945E3"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763AFF1C"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5059D9DF"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11C87EAC" w14:textId="77777777" w:rsidTr="00195941">
        <w:tc>
          <w:tcPr>
            <w:tcW w:w="1315" w:type="pct"/>
            <w:shd w:val="clear" w:color="auto" w:fill="auto"/>
          </w:tcPr>
          <w:p w14:paraId="2A08A690" w14:textId="77777777" w:rsidR="00A26FDD" w:rsidRPr="003A0538" w:rsidRDefault="00A26FDD" w:rsidP="00195941">
            <w:pPr>
              <w:spacing w:before="150" w:after="150"/>
              <w:rPr>
                <w:sz w:val="24"/>
                <w:szCs w:val="24"/>
                <w:lang w:eastAsia="uk-UA"/>
              </w:rPr>
            </w:pPr>
            <w:r w:rsidRPr="003A0538">
              <w:rPr>
                <w:sz w:val="24"/>
                <w:szCs w:val="24"/>
                <w:lang w:eastAsia="uk-UA"/>
              </w:rPr>
              <w:t>виїзні</w:t>
            </w:r>
          </w:p>
        </w:tc>
        <w:tc>
          <w:tcPr>
            <w:tcW w:w="595" w:type="pct"/>
            <w:shd w:val="clear" w:color="auto" w:fill="auto"/>
          </w:tcPr>
          <w:p w14:paraId="28EA9C89"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4B83EC6A"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1F1184A3"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7E1A2ACA"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4CE895D2"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2BD6D446" w14:textId="77777777" w:rsidTr="00195941">
        <w:tc>
          <w:tcPr>
            <w:tcW w:w="1315" w:type="pct"/>
            <w:shd w:val="clear" w:color="auto" w:fill="auto"/>
          </w:tcPr>
          <w:p w14:paraId="53B036BE" w14:textId="77777777" w:rsidR="00A26FDD" w:rsidRPr="003A0538" w:rsidRDefault="00A26FDD" w:rsidP="00195941">
            <w:pPr>
              <w:spacing w:before="150" w:after="150"/>
              <w:rPr>
                <w:sz w:val="24"/>
                <w:szCs w:val="24"/>
                <w:lang w:eastAsia="uk-UA"/>
              </w:rPr>
            </w:pPr>
            <w:r w:rsidRPr="003A0538">
              <w:rPr>
                <w:sz w:val="24"/>
                <w:szCs w:val="24"/>
                <w:lang w:eastAsia="uk-UA"/>
              </w:rPr>
              <w:t>3. Підготовка, затвердження та опрацювання одного окремого акта про порушення вимог регулювання</w:t>
            </w:r>
          </w:p>
        </w:tc>
        <w:tc>
          <w:tcPr>
            <w:tcW w:w="595" w:type="pct"/>
            <w:shd w:val="clear" w:color="auto" w:fill="auto"/>
          </w:tcPr>
          <w:p w14:paraId="2A3101F3"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35248279"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54AE2277"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376D0626"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6C91AE41"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3BF38683" w14:textId="77777777" w:rsidTr="00195941">
        <w:tc>
          <w:tcPr>
            <w:tcW w:w="1315" w:type="pct"/>
            <w:shd w:val="clear" w:color="auto" w:fill="auto"/>
          </w:tcPr>
          <w:p w14:paraId="6B9A4131" w14:textId="77777777" w:rsidR="00A26FDD" w:rsidRPr="003A0538" w:rsidRDefault="00A26FDD" w:rsidP="00195941">
            <w:pPr>
              <w:spacing w:before="150" w:after="150"/>
              <w:rPr>
                <w:sz w:val="24"/>
                <w:szCs w:val="24"/>
                <w:lang w:eastAsia="uk-UA"/>
              </w:rPr>
            </w:pPr>
            <w:r w:rsidRPr="003A0538">
              <w:rPr>
                <w:sz w:val="24"/>
                <w:szCs w:val="24"/>
                <w:lang w:eastAsia="uk-UA"/>
              </w:rPr>
              <w:t>4. Реалізація одного окремого рішення щодо порушення вимог регулювання</w:t>
            </w:r>
          </w:p>
        </w:tc>
        <w:tc>
          <w:tcPr>
            <w:tcW w:w="595" w:type="pct"/>
            <w:shd w:val="clear" w:color="auto" w:fill="auto"/>
          </w:tcPr>
          <w:p w14:paraId="17C3E4BF"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512B353F" w14:textId="77777777" w:rsidR="00A26FDD" w:rsidRPr="003A0538" w:rsidRDefault="00A26FDD" w:rsidP="00195941">
            <w:pPr>
              <w:pStyle w:val="rvps14"/>
              <w:tabs>
                <w:tab w:val="left" w:pos="545"/>
                <w:tab w:val="center" w:pos="680"/>
              </w:tabs>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01A6A521"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7119A466"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7FC4CCD8"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1888AB78" w14:textId="77777777" w:rsidTr="00195941">
        <w:tc>
          <w:tcPr>
            <w:tcW w:w="1315" w:type="pct"/>
            <w:shd w:val="clear" w:color="auto" w:fill="auto"/>
          </w:tcPr>
          <w:p w14:paraId="087C15CD" w14:textId="77777777" w:rsidR="00A26FDD" w:rsidRPr="003A0538" w:rsidRDefault="00A26FDD" w:rsidP="00195941">
            <w:pPr>
              <w:spacing w:before="150" w:after="150"/>
              <w:rPr>
                <w:sz w:val="24"/>
                <w:szCs w:val="24"/>
                <w:lang w:eastAsia="uk-UA"/>
              </w:rPr>
            </w:pPr>
            <w:r w:rsidRPr="003A0538">
              <w:rPr>
                <w:sz w:val="24"/>
                <w:szCs w:val="24"/>
                <w:lang w:eastAsia="uk-UA"/>
              </w:rPr>
              <w:t>5. Оскарження одного окремого рішення суб’єктами господарювання</w:t>
            </w:r>
          </w:p>
        </w:tc>
        <w:tc>
          <w:tcPr>
            <w:tcW w:w="595" w:type="pct"/>
            <w:shd w:val="clear" w:color="auto" w:fill="auto"/>
          </w:tcPr>
          <w:p w14:paraId="1B5D1485"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5CE8EAE3"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6E87E59F"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6E80F8D3"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64D69E6D"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5F4296FC" w14:textId="77777777" w:rsidTr="00195941">
        <w:tc>
          <w:tcPr>
            <w:tcW w:w="1315" w:type="pct"/>
            <w:shd w:val="clear" w:color="auto" w:fill="auto"/>
          </w:tcPr>
          <w:p w14:paraId="4E26D556" w14:textId="77777777" w:rsidR="00A26FDD" w:rsidRPr="003A0538" w:rsidRDefault="00A26FDD" w:rsidP="00195941">
            <w:pPr>
              <w:spacing w:before="150" w:after="150"/>
              <w:rPr>
                <w:sz w:val="24"/>
                <w:szCs w:val="24"/>
                <w:lang w:eastAsia="uk-UA"/>
              </w:rPr>
            </w:pPr>
            <w:r w:rsidRPr="003A0538">
              <w:rPr>
                <w:sz w:val="24"/>
                <w:szCs w:val="24"/>
                <w:lang w:eastAsia="uk-UA"/>
              </w:rPr>
              <w:t>6. Підготовка звітності за результатами регулювання</w:t>
            </w:r>
          </w:p>
        </w:tc>
        <w:tc>
          <w:tcPr>
            <w:tcW w:w="595" w:type="pct"/>
            <w:shd w:val="clear" w:color="auto" w:fill="auto"/>
          </w:tcPr>
          <w:p w14:paraId="42D32DAB" w14:textId="5E9EEBBB" w:rsidR="00A26FDD" w:rsidRPr="003A0538" w:rsidRDefault="00471284" w:rsidP="00195941">
            <w:pPr>
              <w:pStyle w:val="rvps14"/>
              <w:spacing w:before="120" w:beforeAutospacing="0" w:after="0" w:afterAutospacing="0"/>
              <w:jc w:val="center"/>
              <w:textAlignment w:val="baseline"/>
              <w:rPr>
                <w:lang w:val="uk-UA"/>
              </w:rPr>
            </w:pPr>
            <w:r>
              <w:rPr>
                <w:lang w:val="uk-UA"/>
              </w:rPr>
              <w:t>1 год</w:t>
            </w:r>
          </w:p>
        </w:tc>
        <w:tc>
          <w:tcPr>
            <w:tcW w:w="777" w:type="pct"/>
            <w:shd w:val="clear" w:color="auto" w:fill="auto"/>
          </w:tcPr>
          <w:p w14:paraId="3A8BC267" w14:textId="5EB1DC77" w:rsidR="00A26FDD" w:rsidRPr="003A0538" w:rsidRDefault="00471284" w:rsidP="00195941">
            <w:pPr>
              <w:pStyle w:val="rvps14"/>
              <w:spacing w:before="120" w:beforeAutospacing="0" w:after="0" w:afterAutospacing="0"/>
              <w:jc w:val="center"/>
              <w:textAlignment w:val="baseline"/>
              <w:rPr>
                <w:lang w:val="uk-UA"/>
              </w:rPr>
            </w:pPr>
            <w:r>
              <w:rPr>
                <w:lang w:val="uk-UA"/>
              </w:rPr>
              <w:t>48 грн</w:t>
            </w:r>
          </w:p>
        </w:tc>
        <w:tc>
          <w:tcPr>
            <w:tcW w:w="674" w:type="pct"/>
            <w:shd w:val="clear" w:color="auto" w:fill="auto"/>
          </w:tcPr>
          <w:p w14:paraId="1EADB59F" w14:textId="3F59093D" w:rsidR="00A26FDD" w:rsidRPr="003A0538" w:rsidRDefault="00471284" w:rsidP="00195941">
            <w:pPr>
              <w:pStyle w:val="rvps14"/>
              <w:spacing w:before="120" w:beforeAutospacing="0" w:after="0" w:afterAutospacing="0"/>
              <w:jc w:val="center"/>
              <w:textAlignment w:val="baseline"/>
              <w:rPr>
                <w:lang w:val="uk-UA"/>
              </w:rPr>
            </w:pPr>
            <w:r>
              <w:rPr>
                <w:lang w:val="uk-UA"/>
              </w:rPr>
              <w:t>1</w:t>
            </w:r>
          </w:p>
        </w:tc>
        <w:tc>
          <w:tcPr>
            <w:tcW w:w="726" w:type="pct"/>
            <w:shd w:val="clear" w:color="auto" w:fill="auto"/>
          </w:tcPr>
          <w:p w14:paraId="091D6430" w14:textId="28DC6480" w:rsidR="00A26FDD" w:rsidRPr="003A0538" w:rsidRDefault="00471284" w:rsidP="00195941">
            <w:pPr>
              <w:pStyle w:val="rvps14"/>
              <w:spacing w:before="120" w:beforeAutospacing="0" w:after="0" w:afterAutospacing="0"/>
              <w:jc w:val="center"/>
              <w:textAlignment w:val="baseline"/>
              <w:rPr>
                <w:lang w:val="uk-UA"/>
              </w:rPr>
            </w:pPr>
            <w:r>
              <w:rPr>
                <w:lang w:val="uk-UA"/>
              </w:rPr>
              <w:t>4</w:t>
            </w:r>
          </w:p>
        </w:tc>
        <w:tc>
          <w:tcPr>
            <w:tcW w:w="912" w:type="pct"/>
            <w:shd w:val="clear" w:color="auto" w:fill="auto"/>
          </w:tcPr>
          <w:p w14:paraId="47994D98" w14:textId="6C3894DA" w:rsidR="00A26FDD" w:rsidRPr="003A0538" w:rsidRDefault="00471284" w:rsidP="00195941">
            <w:pPr>
              <w:pStyle w:val="rvps14"/>
              <w:spacing w:before="120" w:beforeAutospacing="0" w:after="0" w:afterAutospacing="0"/>
              <w:jc w:val="center"/>
              <w:textAlignment w:val="baseline"/>
              <w:rPr>
                <w:lang w:val="uk-UA"/>
              </w:rPr>
            </w:pPr>
            <w:r>
              <w:rPr>
                <w:lang w:val="uk-UA"/>
              </w:rPr>
              <w:t>192</w:t>
            </w:r>
          </w:p>
        </w:tc>
      </w:tr>
      <w:tr w:rsidR="00A26FDD" w:rsidRPr="003A0538" w14:paraId="20EEBFCB" w14:textId="77777777" w:rsidTr="00195941">
        <w:tc>
          <w:tcPr>
            <w:tcW w:w="1315" w:type="pct"/>
            <w:shd w:val="clear" w:color="auto" w:fill="auto"/>
          </w:tcPr>
          <w:p w14:paraId="18A7286D" w14:textId="77777777" w:rsidR="00A26FDD" w:rsidRPr="003A0538" w:rsidRDefault="00A26FDD" w:rsidP="00195941">
            <w:pPr>
              <w:spacing w:before="150" w:after="150"/>
              <w:rPr>
                <w:sz w:val="24"/>
                <w:szCs w:val="24"/>
                <w:lang w:eastAsia="uk-UA"/>
              </w:rPr>
            </w:pPr>
            <w:r w:rsidRPr="003A0538">
              <w:rPr>
                <w:sz w:val="24"/>
                <w:szCs w:val="24"/>
                <w:lang w:eastAsia="uk-UA"/>
              </w:rPr>
              <w:t>7. Інші адміністративні процедури (уточнити):</w:t>
            </w:r>
            <w:r w:rsidRPr="003A0538">
              <w:rPr>
                <w:sz w:val="24"/>
                <w:szCs w:val="24"/>
                <w:lang w:eastAsia="uk-UA"/>
              </w:rPr>
              <w:br/>
              <w:t>__________________</w:t>
            </w:r>
            <w:r w:rsidRPr="003A0538">
              <w:rPr>
                <w:sz w:val="24"/>
                <w:szCs w:val="24"/>
                <w:lang w:eastAsia="uk-UA"/>
              </w:rPr>
              <w:br/>
              <w:t>__________________</w:t>
            </w:r>
          </w:p>
        </w:tc>
        <w:tc>
          <w:tcPr>
            <w:tcW w:w="595" w:type="pct"/>
            <w:shd w:val="clear" w:color="auto" w:fill="auto"/>
          </w:tcPr>
          <w:p w14:paraId="5FC6A022"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77" w:type="pct"/>
            <w:shd w:val="clear" w:color="auto" w:fill="auto"/>
          </w:tcPr>
          <w:p w14:paraId="61FA1D94"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674" w:type="pct"/>
            <w:shd w:val="clear" w:color="auto" w:fill="auto"/>
          </w:tcPr>
          <w:p w14:paraId="534D9FD0"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726" w:type="pct"/>
            <w:shd w:val="clear" w:color="auto" w:fill="auto"/>
          </w:tcPr>
          <w:p w14:paraId="63F8E1BA"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c>
          <w:tcPr>
            <w:tcW w:w="912" w:type="pct"/>
            <w:shd w:val="clear" w:color="auto" w:fill="auto"/>
          </w:tcPr>
          <w:p w14:paraId="5DF87D60" w14:textId="77777777" w:rsidR="00A26FDD" w:rsidRPr="003A0538" w:rsidRDefault="00A26FDD" w:rsidP="00195941">
            <w:pPr>
              <w:pStyle w:val="rvps14"/>
              <w:spacing w:before="120" w:beforeAutospacing="0" w:after="0" w:afterAutospacing="0"/>
              <w:jc w:val="center"/>
              <w:textAlignment w:val="baseline"/>
              <w:rPr>
                <w:lang w:val="uk-UA"/>
              </w:rPr>
            </w:pPr>
            <w:r w:rsidRPr="003A0538">
              <w:rPr>
                <w:lang w:val="uk-UA"/>
              </w:rPr>
              <w:t>0,0</w:t>
            </w:r>
          </w:p>
        </w:tc>
      </w:tr>
      <w:tr w:rsidR="00A26FDD" w:rsidRPr="003A0538" w14:paraId="5E46CE1C" w14:textId="77777777" w:rsidTr="00195941">
        <w:tc>
          <w:tcPr>
            <w:tcW w:w="1315" w:type="pct"/>
            <w:shd w:val="clear" w:color="auto" w:fill="auto"/>
          </w:tcPr>
          <w:p w14:paraId="02408227" w14:textId="77777777" w:rsidR="00A26FDD" w:rsidRPr="003A0538" w:rsidRDefault="00A26FDD" w:rsidP="00195941">
            <w:pPr>
              <w:spacing w:before="150" w:after="150"/>
              <w:rPr>
                <w:sz w:val="24"/>
                <w:szCs w:val="24"/>
                <w:lang w:eastAsia="uk-UA"/>
              </w:rPr>
            </w:pPr>
            <w:r w:rsidRPr="003A0538">
              <w:rPr>
                <w:sz w:val="24"/>
                <w:szCs w:val="24"/>
                <w:lang w:eastAsia="uk-UA"/>
              </w:rPr>
              <w:t>Разом за рік</w:t>
            </w:r>
          </w:p>
        </w:tc>
        <w:tc>
          <w:tcPr>
            <w:tcW w:w="595" w:type="pct"/>
            <w:shd w:val="clear" w:color="auto" w:fill="auto"/>
          </w:tcPr>
          <w:p w14:paraId="7FCDB681" w14:textId="6BDC6CC4"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777" w:type="pct"/>
            <w:shd w:val="clear" w:color="auto" w:fill="auto"/>
          </w:tcPr>
          <w:p w14:paraId="11DF76BE" w14:textId="09FCD7D8"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674" w:type="pct"/>
            <w:shd w:val="clear" w:color="auto" w:fill="auto"/>
          </w:tcPr>
          <w:p w14:paraId="44DB1597" w14:textId="490959AC"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726" w:type="pct"/>
            <w:shd w:val="clear" w:color="auto" w:fill="auto"/>
          </w:tcPr>
          <w:p w14:paraId="23D80F09" w14:textId="1AF56656"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912" w:type="pct"/>
            <w:shd w:val="clear" w:color="auto" w:fill="auto"/>
          </w:tcPr>
          <w:p w14:paraId="32C58331" w14:textId="623C3095" w:rsidR="00A26FDD" w:rsidRPr="00471284" w:rsidRDefault="00471284" w:rsidP="00195941">
            <w:pPr>
              <w:spacing w:before="150" w:after="150"/>
              <w:jc w:val="center"/>
              <w:rPr>
                <w:sz w:val="24"/>
                <w:szCs w:val="24"/>
                <w:lang w:val="en-US" w:eastAsia="uk-UA"/>
              </w:rPr>
            </w:pPr>
            <w:r>
              <w:rPr>
                <w:sz w:val="24"/>
                <w:szCs w:val="24"/>
                <w:lang w:val="en-US" w:eastAsia="uk-UA"/>
              </w:rPr>
              <w:t>192</w:t>
            </w:r>
          </w:p>
        </w:tc>
      </w:tr>
      <w:tr w:rsidR="00A26FDD" w:rsidRPr="003A0538" w14:paraId="5CB44856" w14:textId="77777777" w:rsidTr="00195941">
        <w:tc>
          <w:tcPr>
            <w:tcW w:w="1315" w:type="pct"/>
            <w:shd w:val="clear" w:color="auto" w:fill="auto"/>
          </w:tcPr>
          <w:p w14:paraId="5D5DE3CF" w14:textId="77777777" w:rsidR="00A26FDD" w:rsidRPr="003A0538" w:rsidRDefault="00A26FDD" w:rsidP="00195941">
            <w:pPr>
              <w:spacing w:before="150" w:after="150"/>
              <w:rPr>
                <w:sz w:val="24"/>
                <w:szCs w:val="24"/>
                <w:lang w:eastAsia="uk-UA"/>
              </w:rPr>
            </w:pPr>
            <w:r w:rsidRPr="003A0538">
              <w:rPr>
                <w:sz w:val="24"/>
                <w:szCs w:val="24"/>
                <w:lang w:eastAsia="uk-UA"/>
              </w:rPr>
              <w:t>Сумарно за п’ять років</w:t>
            </w:r>
          </w:p>
        </w:tc>
        <w:tc>
          <w:tcPr>
            <w:tcW w:w="595" w:type="pct"/>
            <w:shd w:val="clear" w:color="auto" w:fill="auto"/>
          </w:tcPr>
          <w:p w14:paraId="75F95BA8" w14:textId="3F710441"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777" w:type="pct"/>
            <w:shd w:val="clear" w:color="auto" w:fill="auto"/>
          </w:tcPr>
          <w:p w14:paraId="7A3E259A" w14:textId="154D9D7D"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674" w:type="pct"/>
            <w:shd w:val="clear" w:color="auto" w:fill="auto"/>
          </w:tcPr>
          <w:p w14:paraId="3D35829A" w14:textId="5A603DA6"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726" w:type="pct"/>
            <w:shd w:val="clear" w:color="auto" w:fill="auto"/>
          </w:tcPr>
          <w:p w14:paraId="48E018F3" w14:textId="7180EF23" w:rsidR="00A26FDD" w:rsidRPr="00471284" w:rsidRDefault="00471284" w:rsidP="00195941">
            <w:pPr>
              <w:spacing w:before="150" w:after="150"/>
              <w:jc w:val="center"/>
              <w:rPr>
                <w:sz w:val="24"/>
                <w:szCs w:val="24"/>
                <w:lang w:val="en-US" w:eastAsia="uk-UA"/>
              </w:rPr>
            </w:pPr>
            <w:r>
              <w:rPr>
                <w:sz w:val="24"/>
                <w:szCs w:val="24"/>
                <w:lang w:val="en-US" w:eastAsia="uk-UA"/>
              </w:rPr>
              <w:t>x</w:t>
            </w:r>
          </w:p>
        </w:tc>
        <w:tc>
          <w:tcPr>
            <w:tcW w:w="912" w:type="pct"/>
            <w:shd w:val="clear" w:color="auto" w:fill="auto"/>
          </w:tcPr>
          <w:p w14:paraId="5829F54C" w14:textId="100CEA81" w:rsidR="00A26FDD" w:rsidRPr="00471284" w:rsidRDefault="00471284" w:rsidP="00195941">
            <w:pPr>
              <w:spacing w:before="150" w:after="150"/>
              <w:jc w:val="center"/>
              <w:rPr>
                <w:sz w:val="24"/>
                <w:szCs w:val="24"/>
                <w:lang w:val="en-US" w:eastAsia="uk-UA"/>
              </w:rPr>
            </w:pPr>
            <w:r>
              <w:rPr>
                <w:sz w:val="24"/>
                <w:szCs w:val="24"/>
                <w:lang w:val="en-US" w:eastAsia="uk-UA"/>
              </w:rPr>
              <w:t>960</w:t>
            </w:r>
          </w:p>
        </w:tc>
      </w:tr>
    </w:tbl>
    <w:p w14:paraId="0B480262" w14:textId="77777777" w:rsidR="00A26FDD" w:rsidRPr="003A0538" w:rsidRDefault="00A26FDD" w:rsidP="00A26FDD">
      <w:pPr>
        <w:shd w:val="clear" w:color="auto" w:fill="FFFFFF"/>
        <w:spacing w:after="150"/>
        <w:jc w:val="both"/>
        <w:rPr>
          <w:color w:val="000000"/>
          <w:szCs w:val="28"/>
          <w:lang w:eastAsia="uk-UA"/>
        </w:rPr>
      </w:pPr>
      <w:bookmarkStart w:id="12" w:name="n213"/>
      <w:bookmarkEnd w:id="12"/>
      <w:r w:rsidRPr="003A0538">
        <w:rPr>
          <w:color w:val="000000"/>
          <w:szCs w:val="28"/>
          <w:lang w:eastAsia="uk-UA"/>
        </w:rPr>
        <w:t>__________ </w:t>
      </w:r>
      <w:r w:rsidRPr="003A0538">
        <w:rPr>
          <w:color w:val="000000"/>
          <w:szCs w:val="28"/>
          <w:lang w:eastAsia="uk-UA"/>
        </w:rPr>
        <w:br/>
        <w:t>   * Вартість витрат, пов’язаних з адмініструванням процесу регулювання органами місцевого самоврядування,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49015BC" w14:textId="77777777" w:rsidR="00A26FDD" w:rsidRPr="003A0538" w:rsidRDefault="00A26FDD" w:rsidP="00A26FDD">
      <w:pPr>
        <w:shd w:val="clear" w:color="auto" w:fill="FFFFFF"/>
        <w:spacing w:after="150"/>
        <w:ind w:firstLine="450"/>
        <w:jc w:val="both"/>
        <w:rPr>
          <w:color w:val="000000"/>
          <w:szCs w:val="28"/>
          <w:lang w:eastAsia="uk-UA"/>
        </w:rPr>
      </w:pPr>
      <w:bookmarkStart w:id="13" w:name="n214"/>
      <w:bookmarkEnd w:id="13"/>
      <w:r w:rsidRPr="003A0538">
        <w:rPr>
          <w:color w:val="000000"/>
          <w:szCs w:val="28"/>
          <w:lang w:eastAsia="uk-UA"/>
        </w:rPr>
        <w:t>Дане регулювання не передбачає утворення нового державного органу</w:t>
      </w:r>
      <w:bookmarkStart w:id="14" w:name="n216"/>
      <w:bookmarkEnd w:id="14"/>
      <w:r w:rsidRPr="003A0538">
        <w:rPr>
          <w:color w:val="000000"/>
          <w:szCs w:val="28"/>
          <w:lang w:eastAsia="uk-UA"/>
        </w:rPr>
        <w:t>.</w:t>
      </w:r>
    </w:p>
    <w:p w14:paraId="6FEF3BFB" w14:textId="77777777" w:rsidR="00471284" w:rsidRDefault="00471284">
      <w:pPr>
        <w:suppressAutoHyphens w:val="0"/>
        <w:rPr>
          <w:szCs w:val="28"/>
        </w:rPr>
      </w:pPr>
      <w:r>
        <w:rPr>
          <w:szCs w:val="28"/>
        </w:rPr>
        <w:br w:type="page"/>
      </w:r>
    </w:p>
    <w:p w14:paraId="069EA69D" w14:textId="5A8D0B16" w:rsidR="00A26FDD" w:rsidRPr="003A0538" w:rsidRDefault="00A26FDD" w:rsidP="00A26FDD">
      <w:pPr>
        <w:pStyle w:val="ae"/>
        <w:jc w:val="both"/>
        <w:rPr>
          <w:sz w:val="28"/>
          <w:szCs w:val="28"/>
        </w:rPr>
      </w:pPr>
      <w:r w:rsidRPr="003A0538">
        <w:rPr>
          <w:sz w:val="28"/>
          <w:szCs w:val="28"/>
        </w:rPr>
        <w:lastRenderedPageBreak/>
        <w:t>4. Розрахунок сумарних витрат суб'єктів малого підприємництва, що виникають на виконання вимог регулювання</w:t>
      </w:r>
    </w:p>
    <w:tbl>
      <w:tblPr>
        <w:tblW w:w="94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042"/>
        <w:gridCol w:w="2552"/>
        <w:gridCol w:w="2302"/>
      </w:tblGrid>
      <w:tr w:rsidR="00A26FDD" w:rsidRPr="003A0538" w14:paraId="02F89011" w14:textId="77777777" w:rsidTr="00195941">
        <w:trPr>
          <w:jc w:val="right"/>
        </w:trPr>
        <w:tc>
          <w:tcPr>
            <w:tcW w:w="567" w:type="dxa"/>
            <w:shd w:val="clear" w:color="auto" w:fill="auto"/>
            <w:vAlign w:val="center"/>
          </w:tcPr>
          <w:p w14:paraId="0F6A9C4C" w14:textId="77777777" w:rsidR="00A26FDD" w:rsidRPr="003A0538" w:rsidRDefault="00A26FDD" w:rsidP="00195941">
            <w:pPr>
              <w:pStyle w:val="ae"/>
              <w:jc w:val="center"/>
            </w:pPr>
            <w:r w:rsidRPr="003A0538">
              <w:t>№ п/п</w:t>
            </w:r>
          </w:p>
        </w:tc>
        <w:tc>
          <w:tcPr>
            <w:tcW w:w="4042" w:type="dxa"/>
            <w:shd w:val="clear" w:color="auto" w:fill="auto"/>
            <w:vAlign w:val="center"/>
          </w:tcPr>
          <w:p w14:paraId="07FAB920" w14:textId="77777777" w:rsidR="00A26FDD" w:rsidRPr="003A0538" w:rsidRDefault="00A26FDD" w:rsidP="00195941">
            <w:pPr>
              <w:pStyle w:val="ae"/>
              <w:jc w:val="center"/>
            </w:pPr>
            <w:r w:rsidRPr="003A0538">
              <w:t>Показник</w:t>
            </w:r>
          </w:p>
        </w:tc>
        <w:tc>
          <w:tcPr>
            <w:tcW w:w="2552" w:type="dxa"/>
            <w:shd w:val="clear" w:color="auto" w:fill="auto"/>
            <w:vAlign w:val="center"/>
          </w:tcPr>
          <w:p w14:paraId="389CA5DD" w14:textId="77777777" w:rsidR="00A26FDD" w:rsidRPr="003A0538" w:rsidRDefault="00A26FDD" w:rsidP="00195941">
            <w:pPr>
              <w:pStyle w:val="ae"/>
              <w:jc w:val="center"/>
            </w:pPr>
            <w:r w:rsidRPr="003A0538">
              <w:t>Перший рік регулювання (стартовий)</w:t>
            </w:r>
          </w:p>
        </w:tc>
        <w:tc>
          <w:tcPr>
            <w:tcW w:w="2302" w:type="dxa"/>
            <w:vAlign w:val="center"/>
          </w:tcPr>
          <w:p w14:paraId="6C93F3B0" w14:textId="77777777" w:rsidR="00A26FDD" w:rsidRPr="003A0538" w:rsidRDefault="00A26FDD" w:rsidP="00195941">
            <w:pPr>
              <w:pStyle w:val="ae"/>
              <w:jc w:val="center"/>
            </w:pPr>
            <w:r w:rsidRPr="003A0538">
              <w:t>За п’ять років</w:t>
            </w:r>
          </w:p>
        </w:tc>
      </w:tr>
      <w:tr w:rsidR="00A26FDD" w:rsidRPr="003A0538" w14:paraId="20CE75F4" w14:textId="77777777" w:rsidTr="00195941">
        <w:trPr>
          <w:jc w:val="right"/>
        </w:trPr>
        <w:tc>
          <w:tcPr>
            <w:tcW w:w="567" w:type="dxa"/>
            <w:shd w:val="clear" w:color="auto" w:fill="auto"/>
          </w:tcPr>
          <w:p w14:paraId="14BB89A9" w14:textId="77777777" w:rsidR="00A26FDD" w:rsidRPr="003A0538" w:rsidRDefault="00A26FDD" w:rsidP="00195941">
            <w:pPr>
              <w:pStyle w:val="ae"/>
              <w:jc w:val="center"/>
            </w:pPr>
            <w:r w:rsidRPr="003A0538">
              <w:t>1</w:t>
            </w:r>
          </w:p>
        </w:tc>
        <w:tc>
          <w:tcPr>
            <w:tcW w:w="4042" w:type="dxa"/>
            <w:shd w:val="clear" w:color="auto" w:fill="auto"/>
          </w:tcPr>
          <w:p w14:paraId="799CD5AF" w14:textId="77777777" w:rsidR="00A26FDD" w:rsidRPr="003A0538" w:rsidRDefault="00A26FDD" w:rsidP="00195941">
            <w:pPr>
              <w:pStyle w:val="ae"/>
            </w:pPr>
            <w:r w:rsidRPr="003A0538">
              <w:t>Оцінка «прямих» витрат суб'єктів малого підприємництва на виконання регулювання</w:t>
            </w:r>
          </w:p>
        </w:tc>
        <w:tc>
          <w:tcPr>
            <w:tcW w:w="2552" w:type="dxa"/>
            <w:shd w:val="clear" w:color="auto" w:fill="auto"/>
          </w:tcPr>
          <w:p w14:paraId="10BEA1C0" w14:textId="77777777" w:rsidR="00A26FDD" w:rsidRPr="003A0538" w:rsidRDefault="00A26FDD" w:rsidP="00195941">
            <w:pPr>
              <w:pStyle w:val="ae"/>
              <w:jc w:val="center"/>
              <w:rPr>
                <w:lang w:eastAsia="uk-UA"/>
              </w:rPr>
            </w:pPr>
            <w:r w:rsidRPr="003A0538">
              <w:rPr>
                <w:lang w:eastAsia="uk-UA"/>
              </w:rPr>
              <w:t>0,0 грн</w:t>
            </w:r>
          </w:p>
        </w:tc>
        <w:tc>
          <w:tcPr>
            <w:tcW w:w="2302" w:type="dxa"/>
          </w:tcPr>
          <w:p w14:paraId="7C4FE9EF" w14:textId="77777777" w:rsidR="00A26FDD" w:rsidRPr="003A0538" w:rsidRDefault="00A26FDD" w:rsidP="00195941">
            <w:pPr>
              <w:pStyle w:val="ae"/>
              <w:jc w:val="center"/>
              <w:rPr>
                <w:highlight w:val="red"/>
                <w:lang w:eastAsia="uk-UA"/>
              </w:rPr>
            </w:pPr>
            <w:r w:rsidRPr="003A0538">
              <w:rPr>
                <w:lang w:eastAsia="uk-UA"/>
              </w:rPr>
              <w:t>0,0 грн</w:t>
            </w:r>
          </w:p>
        </w:tc>
      </w:tr>
      <w:tr w:rsidR="00A26FDD" w:rsidRPr="003A0538" w14:paraId="1FC9C952" w14:textId="77777777" w:rsidTr="00195941">
        <w:trPr>
          <w:jc w:val="right"/>
        </w:trPr>
        <w:tc>
          <w:tcPr>
            <w:tcW w:w="567" w:type="dxa"/>
            <w:shd w:val="clear" w:color="auto" w:fill="auto"/>
          </w:tcPr>
          <w:p w14:paraId="2B8FDC7F" w14:textId="77777777" w:rsidR="00A26FDD" w:rsidRPr="003A0538" w:rsidRDefault="00A26FDD" w:rsidP="00195941">
            <w:pPr>
              <w:pStyle w:val="ae"/>
              <w:jc w:val="center"/>
            </w:pPr>
            <w:r w:rsidRPr="003A0538">
              <w:t>2</w:t>
            </w:r>
          </w:p>
        </w:tc>
        <w:tc>
          <w:tcPr>
            <w:tcW w:w="4042" w:type="dxa"/>
            <w:shd w:val="clear" w:color="auto" w:fill="auto"/>
          </w:tcPr>
          <w:p w14:paraId="490AB938" w14:textId="77777777" w:rsidR="00A26FDD" w:rsidRPr="003A0538" w:rsidRDefault="00A26FDD" w:rsidP="00195941">
            <w:pPr>
              <w:pStyle w:val="ae"/>
            </w:pPr>
            <w:r w:rsidRPr="003A0538">
              <w:t>Оцінка вартості адміністративних процедур для суб'єктів малого підприємництва щодо виконання регулювання та звітування</w:t>
            </w:r>
          </w:p>
        </w:tc>
        <w:tc>
          <w:tcPr>
            <w:tcW w:w="2552" w:type="dxa"/>
            <w:shd w:val="clear" w:color="auto" w:fill="auto"/>
          </w:tcPr>
          <w:p w14:paraId="3B708551" w14:textId="068DC6F6" w:rsidR="00A26FDD" w:rsidRPr="003A0538" w:rsidRDefault="00251BB7" w:rsidP="00195941">
            <w:pPr>
              <w:pStyle w:val="ae"/>
              <w:jc w:val="center"/>
              <w:rPr>
                <w:color w:val="000000"/>
                <w:highlight w:val="red"/>
              </w:rPr>
            </w:pPr>
            <w:r>
              <w:rPr>
                <w:lang w:eastAsia="uk-UA"/>
              </w:rPr>
              <w:t>16 192</w:t>
            </w:r>
            <w:r w:rsidRPr="003A0538">
              <w:rPr>
                <w:lang w:eastAsia="uk-UA"/>
              </w:rPr>
              <w:t xml:space="preserve"> </w:t>
            </w:r>
            <w:r w:rsidR="0068080D" w:rsidRPr="003A0538">
              <w:rPr>
                <w:lang w:eastAsia="uk-UA"/>
              </w:rPr>
              <w:t>грн</w:t>
            </w:r>
          </w:p>
        </w:tc>
        <w:tc>
          <w:tcPr>
            <w:tcW w:w="2302" w:type="dxa"/>
          </w:tcPr>
          <w:p w14:paraId="66B74472" w14:textId="7BF36A6C" w:rsidR="00A26FDD" w:rsidRPr="003A0538" w:rsidRDefault="00251BB7" w:rsidP="00195941">
            <w:pPr>
              <w:pStyle w:val="ae"/>
              <w:jc w:val="center"/>
              <w:rPr>
                <w:highlight w:val="red"/>
                <w:lang w:eastAsia="uk-UA"/>
              </w:rPr>
            </w:pPr>
            <w:r>
              <w:rPr>
                <w:lang w:eastAsia="uk-UA"/>
              </w:rPr>
              <w:t>16 192</w:t>
            </w:r>
            <w:r w:rsidRPr="003A0538">
              <w:rPr>
                <w:lang w:eastAsia="uk-UA"/>
              </w:rPr>
              <w:t xml:space="preserve"> </w:t>
            </w:r>
            <w:r w:rsidR="0068080D" w:rsidRPr="003A0538">
              <w:rPr>
                <w:lang w:eastAsia="uk-UA"/>
              </w:rPr>
              <w:t>грн</w:t>
            </w:r>
          </w:p>
        </w:tc>
      </w:tr>
      <w:tr w:rsidR="00A26FDD" w:rsidRPr="003A0538" w14:paraId="010698A8" w14:textId="77777777" w:rsidTr="00195941">
        <w:trPr>
          <w:jc w:val="right"/>
        </w:trPr>
        <w:tc>
          <w:tcPr>
            <w:tcW w:w="567" w:type="dxa"/>
            <w:shd w:val="clear" w:color="auto" w:fill="auto"/>
          </w:tcPr>
          <w:p w14:paraId="1B3D0497" w14:textId="77777777" w:rsidR="00A26FDD" w:rsidRPr="003A0538" w:rsidRDefault="00A26FDD" w:rsidP="00195941">
            <w:pPr>
              <w:pStyle w:val="ae"/>
              <w:jc w:val="center"/>
            </w:pPr>
            <w:r w:rsidRPr="003A0538">
              <w:t>3</w:t>
            </w:r>
          </w:p>
        </w:tc>
        <w:tc>
          <w:tcPr>
            <w:tcW w:w="4042" w:type="dxa"/>
            <w:shd w:val="clear" w:color="auto" w:fill="auto"/>
          </w:tcPr>
          <w:p w14:paraId="0EE5D85F" w14:textId="77777777" w:rsidR="00A26FDD" w:rsidRPr="003A0538" w:rsidRDefault="00A26FDD" w:rsidP="00195941">
            <w:pPr>
              <w:pStyle w:val="ae"/>
              <w:rPr>
                <w:b/>
                <w:bCs/>
              </w:rPr>
            </w:pPr>
            <w:r w:rsidRPr="003A0538">
              <w:rPr>
                <w:b/>
                <w:bCs/>
              </w:rPr>
              <w:t>Сумарні витрати малого підприємництва на виконання запланованого регулювання</w:t>
            </w:r>
          </w:p>
        </w:tc>
        <w:tc>
          <w:tcPr>
            <w:tcW w:w="2552" w:type="dxa"/>
            <w:shd w:val="clear" w:color="auto" w:fill="auto"/>
          </w:tcPr>
          <w:p w14:paraId="22AA5AE1" w14:textId="2EB1B9E1" w:rsidR="00A26FDD" w:rsidRPr="00251BB7" w:rsidRDefault="00251BB7" w:rsidP="00195941">
            <w:pPr>
              <w:pStyle w:val="ae"/>
              <w:jc w:val="center"/>
              <w:rPr>
                <w:b/>
                <w:bCs/>
                <w:color w:val="FF0000"/>
                <w:highlight w:val="red"/>
              </w:rPr>
            </w:pPr>
            <w:r w:rsidRPr="00251BB7">
              <w:rPr>
                <w:b/>
                <w:bCs/>
                <w:lang w:eastAsia="uk-UA"/>
              </w:rPr>
              <w:t xml:space="preserve">16 192 </w:t>
            </w:r>
            <w:r w:rsidR="0068080D" w:rsidRPr="00251BB7">
              <w:rPr>
                <w:b/>
                <w:bCs/>
                <w:lang w:eastAsia="uk-UA"/>
              </w:rPr>
              <w:t>грн</w:t>
            </w:r>
          </w:p>
        </w:tc>
        <w:tc>
          <w:tcPr>
            <w:tcW w:w="2302" w:type="dxa"/>
          </w:tcPr>
          <w:p w14:paraId="7C6D1D36" w14:textId="2067308C" w:rsidR="00A26FDD" w:rsidRPr="00251BB7" w:rsidRDefault="00251BB7" w:rsidP="00195941">
            <w:pPr>
              <w:pStyle w:val="ae"/>
              <w:jc w:val="center"/>
              <w:rPr>
                <w:b/>
                <w:bCs/>
                <w:highlight w:val="red"/>
              </w:rPr>
            </w:pPr>
            <w:r w:rsidRPr="00251BB7">
              <w:rPr>
                <w:b/>
                <w:bCs/>
                <w:lang w:eastAsia="uk-UA"/>
              </w:rPr>
              <w:t xml:space="preserve">16 192 </w:t>
            </w:r>
            <w:r w:rsidR="0068080D" w:rsidRPr="00251BB7">
              <w:rPr>
                <w:b/>
                <w:bCs/>
                <w:lang w:eastAsia="uk-UA"/>
              </w:rPr>
              <w:t>грн</w:t>
            </w:r>
          </w:p>
        </w:tc>
      </w:tr>
      <w:tr w:rsidR="00A26FDD" w:rsidRPr="003A0538" w14:paraId="5F67F484" w14:textId="77777777" w:rsidTr="00195941">
        <w:trPr>
          <w:jc w:val="right"/>
        </w:trPr>
        <w:tc>
          <w:tcPr>
            <w:tcW w:w="567" w:type="dxa"/>
            <w:shd w:val="clear" w:color="auto" w:fill="auto"/>
          </w:tcPr>
          <w:p w14:paraId="751B1834" w14:textId="77777777" w:rsidR="00A26FDD" w:rsidRPr="003A0538" w:rsidRDefault="00A26FDD" w:rsidP="00195941">
            <w:pPr>
              <w:pStyle w:val="ae"/>
              <w:jc w:val="center"/>
            </w:pPr>
            <w:r w:rsidRPr="003A0538">
              <w:t>4</w:t>
            </w:r>
          </w:p>
        </w:tc>
        <w:tc>
          <w:tcPr>
            <w:tcW w:w="4042" w:type="dxa"/>
            <w:shd w:val="clear" w:color="auto" w:fill="auto"/>
          </w:tcPr>
          <w:p w14:paraId="2B7C856B" w14:textId="77777777" w:rsidR="00A26FDD" w:rsidRPr="003A0538" w:rsidRDefault="00A26FDD" w:rsidP="00195941">
            <w:pPr>
              <w:pStyle w:val="ae"/>
            </w:pPr>
            <w:r w:rsidRPr="003A0538">
              <w:t>Бюджетні витрати на адміністрування регулювання суб'єктів малого підприємництва</w:t>
            </w:r>
          </w:p>
        </w:tc>
        <w:tc>
          <w:tcPr>
            <w:tcW w:w="2552" w:type="dxa"/>
            <w:shd w:val="clear" w:color="auto" w:fill="auto"/>
          </w:tcPr>
          <w:p w14:paraId="631728EB" w14:textId="1256131E" w:rsidR="00A26FDD" w:rsidRPr="003A0538" w:rsidRDefault="00987E78" w:rsidP="00195941">
            <w:pPr>
              <w:pStyle w:val="ae"/>
              <w:jc w:val="center"/>
              <w:rPr>
                <w:lang w:eastAsia="uk-UA"/>
              </w:rPr>
            </w:pPr>
            <w:r>
              <w:rPr>
                <w:lang w:val="en-US" w:eastAsia="uk-UA"/>
              </w:rPr>
              <w:t>192</w:t>
            </w:r>
            <w:r w:rsidR="00A26FDD" w:rsidRPr="003A0538">
              <w:rPr>
                <w:lang w:eastAsia="uk-UA"/>
              </w:rPr>
              <w:t xml:space="preserve"> грн</w:t>
            </w:r>
          </w:p>
        </w:tc>
        <w:tc>
          <w:tcPr>
            <w:tcW w:w="2302" w:type="dxa"/>
          </w:tcPr>
          <w:p w14:paraId="0A89B16A" w14:textId="1900B322" w:rsidR="00A26FDD" w:rsidRPr="003A0538" w:rsidRDefault="00987E78" w:rsidP="00195941">
            <w:pPr>
              <w:pStyle w:val="ae"/>
              <w:jc w:val="center"/>
              <w:rPr>
                <w:lang w:eastAsia="uk-UA"/>
              </w:rPr>
            </w:pPr>
            <w:r>
              <w:rPr>
                <w:lang w:val="en-US" w:eastAsia="uk-UA"/>
              </w:rPr>
              <w:t>960</w:t>
            </w:r>
            <w:r w:rsidR="00A26FDD" w:rsidRPr="003A0538">
              <w:rPr>
                <w:lang w:eastAsia="uk-UA"/>
              </w:rPr>
              <w:t xml:space="preserve"> грн</w:t>
            </w:r>
          </w:p>
        </w:tc>
      </w:tr>
      <w:tr w:rsidR="00A26FDD" w:rsidRPr="003A0538" w14:paraId="6BFB5068" w14:textId="77777777" w:rsidTr="00195941">
        <w:trPr>
          <w:jc w:val="right"/>
        </w:trPr>
        <w:tc>
          <w:tcPr>
            <w:tcW w:w="567" w:type="dxa"/>
            <w:shd w:val="clear" w:color="auto" w:fill="auto"/>
          </w:tcPr>
          <w:p w14:paraId="321C50F5" w14:textId="77777777" w:rsidR="00A26FDD" w:rsidRPr="003A0538" w:rsidRDefault="00A26FDD" w:rsidP="00195941">
            <w:pPr>
              <w:pStyle w:val="ae"/>
              <w:jc w:val="center"/>
            </w:pPr>
            <w:r w:rsidRPr="003A0538">
              <w:t>5</w:t>
            </w:r>
          </w:p>
        </w:tc>
        <w:tc>
          <w:tcPr>
            <w:tcW w:w="4042" w:type="dxa"/>
            <w:shd w:val="clear" w:color="auto" w:fill="auto"/>
          </w:tcPr>
          <w:p w14:paraId="035A9B27" w14:textId="77777777" w:rsidR="00A26FDD" w:rsidRPr="003A0538" w:rsidRDefault="00A26FDD" w:rsidP="00195941">
            <w:pPr>
              <w:pStyle w:val="ae"/>
              <w:rPr>
                <w:b/>
                <w:bCs/>
              </w:rPr>
            </w:pPr>
            <w:r w:rsidRPr="003A0538">
              <w:rPr>
                <w:b/>
                <w:bCs/>
              </w:rPr>
              <w:t>Сумарні витрати на виконання запланованого регулювання</w:t>
            </w:r>
          </w:p>
        </w:tc>
        <w:tc>
          <w:tcPr>
            <w:tcW w:w="2552" w:type="dxa"/>
            <w:shd w:val="clear" w:color="auto" w:fill="auto"/>
          </w:tcPr>
          <w:p w14:paraId="45FED9F8" w14:textId="1698ADD7" w:rsidR="00A26FDD" w:rsidRPr="00987E78" w:rsidRDefault="00251BB7" w:rsidP="00195941">
            <w:pPr>
              <w:pStyle w:val="ae"/>
              <w:jc w:val="center"/>
              <w:rPr>
                <w:b/>
                <w:bCs/>
                <w:color w:val="FF0000"/>
              </w:rPr>
            </w:pPr>
            <w:r>
              <w:rPr>
                <w:b/>
                <w:bCs/>
                <w:lang w:eastAsia="uk-UA"/>
              </w:rPr>
              <w:t>16</w:t>
            </w:r>
            <w:r>
              <w:rPr>
                <w:b/>
                <w:bCs/>
                <w:lang w:val="en-US" w:eastAsia="uk-UA"/>
              </w:rPr>
              <w:t> </w:t>
            </w:r>
            <w:r w:rsidR="00987E78" w:rsidRPr="00987E78">
              <w:rPr>
                <w:b/>
                <w:bCs/>
                <w:lang w:val="en-US" w:eastAsia="uk-UA"/>
              </w:rPr>
              <w:t>384</w:t>
            </w:r>
            <w:r w:rsidR="00A26FDD" w:rsidRPr="00987E78">
              <w:rPr>
                <w:b/>
                <w:bCs/>
                <w:lang w:eastAsia="uk-UA"/>
              </w:rPr>
              <w:t xml:space="preserve"> грн</w:t>
            </w:r>
          </w:p>
        </w:tc>
        <w:tc>
          <w:tcPr>
            <w:tcW w:w="2302" w:type="dxa"/>
          </w:tcPr>
          <w:p w14:paraId="5CFCDEC7" w14:textId="28B09A07" w:rsidR="00A26FDD" w:rsidRPr="00987E78" w:rsidRDefault="00251BB7" w:rsidP="00195941">
            <w:pPr>
              <w:pStyle w:val="ae"/>
              <w:jc w:val="center"/>
              <w:rPr>
                <w:b/>
                <w:bCs/>
              </w:rPr>
            </w:pPr>
            <w:r>
              <w:rPr>
                <w:b/>
                <w:bCs/>
                <w:lang w:eastAsia="uk-UA"/>
              </w:rPr>
              <w:t>17</w:t>
            </w:r>
            <w:r w:rsidR="00987E78" w:rsidRPr="00987E78">
              <w:rPr>
                <w:b/>
                <w:bCs/>
                <w:lang w:val="en-US" w:eastAsia="uk-UA"/>
              </w:rPr>
              <w:t> 152</w:t>
            </w:r>
            <w:r w:rsidR="00A26FDD" w:rsidRPr="00987E78">
              <w:rPr>
                <w:b/>
                <w:bCs/>
                <w:lang w:eastAsia="uk-UA"/>
              </w:rPr>
              <w:t xml:space="preserve"> грн</w:t>
            </w:r>
          </w:p>
        </w:tc>
      </w:tr>
    </w:tbl>
    <w:p w14:paraId="23489700" w14:textId="77777777" w:rsidR="00A26FDD" w:rsidRPr="003A0538" w:rsidRDefault="00A26FDD" w:rsidP="00A26FDD">
      <w:pPr>
        <w:pStyle w:val="ae"/>
        <w:ind w:firstLine="709"/>
        <w:jc w:val="both"/>
        <w:rPr>
          <w:sz w:val="28"/>
          <w:szCs w:val="28"/>
        </w:rPr>
      </w:pPr>
      <w:r w:rsidRPr="003A0538">
        <w:rPr>
          <w:sz w:val="28"/>
          <w:szCs w:val="28"/>
        </w:rPr>
        <w:t>5. Розроблення коригуючих (пом'якшувальних) заходів для малого підприємництва щодо запропонованого регулювання</w:t>
      </w:r>
    </w:p>
    <w:p w14:paraId="32D5A029" w14:textId="77777777" w:rsidR="00A26FDD" w:rsidRPr="003A0538" w:rsidRDefault="00A26FDD" w:rsidP="00A26FDD">
      <w:pPr>
        <w:pStyle w:val="afe"/>
        <w:spacing w:before="0"/>
        <w:ind w:firstLine="709"/>
        <w:jc w:val="both"/>
        <w:rPr>
          <w:rFonts w:ascii="Times New Roman" w:hAnsi="Times New Roman"/>
          <w:sz w:val="28"/>
          <w:szCs w:val="28"/>
        </w:rPr>
      </w:pPr>
      <w:r w:rsidRPr="003A0538">
        <w:rPr>
          <w:rFonts w:ascii="Times New Roman" w:hAnsi="Times New Roman"/>
          <w:sz w:val="28"/>
          <w:szCs w:val="28"/>
        </w:rPr>
        <w:t>Розроблення коригуючих (пом’якшувальних) заходів для суб’єктів малого підприємництва не передбачається.</w:t>
      </w:r>
    </w:p>
    <w:p w14:paraId="486E1179" w14:textId="77777777" w:rsidR="00A26FDD" w:rsidRPr="003A0538" w:rsidRDefault="00A26FDD" w:rsidP="00A26FDD">
      <w:pPr>
        <w:pStyle w:val="afe"/>
        <w:spacing w:before="0"/>
        <w:ind w:firstLine="709"/>
        <w:jc w:val="both"/>
        <w:rPr>
          <w:rFonts w:ascii="Times New Roman" w:hAnsi="Times New Roman"/>
          <w:sz w:val="28"/>
          <w:szCs w:val="28"/>
        </w:rPr>
      </w:pPr>
    </w:p>
    <w:p w14:paraId="41A11ADC" w14:textId="77777777" w:rsidR="00A26FDD" w:rsidRPr="003A0538" w:rsidRDefault="00A26FDD" w:rsidP="00A26FDD">
      <w:pPr>
        <w:pStyle w:val="afe"/>
        <w:spacing w:before="0"/>
        <w:ind w:firstLine="709"/>
        <w:jc w:val="both"/>
        <w:rPr>
          <w:rFonts w:ascii="Times New Roman" w:hAnsi="Times New Roman"/>
          <w:sz w:val="28"/>
          <w:szCs w:val="28"/>
        </w:rPr>
      </w:pPr>
    </w:p>
    <w:p w14:paraId="34AD630F" w14:textId="77777777" w:rsidR="00015540" w:rsidRPr="000A7392" w:rsidRDefault="00015540" w:rsidP="00015540">
      <w:pPr>
        <w:pStyle w:val="a8"/>
        <w:rPr>
          <w:szCs w:val="28"/>
        </w:rPr>
      </w:pPr>
      <w:r w:rsidRPr="000A7392">
        <w:rPr>
          <w:szCs w:val="28"/>
        </w:rPr>
        <w:t>Директор</w:t>
      </w:r>
      <w:r w:rsidRPr="000A7392">
        <w:rPr>
          <w:spacing w:val="-1"/>
          <w:szCs w:val="28"/>
        </w:rPr>
        <w:t xml:space="preserve"> </w:t>
      </w:r>
      <w:r w:rsidRPr="000A7392">
        <w:rPr>
          <w:szCs w:val="28"/>
        </w:rPr>
        <w:t>департаменту</w:t>
      </w:r>
    </w:p>
    <w:p w14:paraId="7ABE16E1" w14:textId="77777777" w:rsidR="00015540" w:rsidRPr="000A7392" w:rsidRDefault="00015540" w:rsidP="00015540">
      <w:pPr>
        <w:pStyle w:val="a8"/>
        <w:rPr>
          <w:szCs w:val="28"/>
        </w:rPr>
      </w:pPr>
      <w:r w:rsidRPr="000A7392">
        <w:rPr>
          <w:szCs w:val="28"/>
        </w:rPr>
        <w:t>житлово-комунального</w:t>
      </w:r>
      <w:r w:rsidRPr="000A7392">
        <w:rPr>
          <w:spacing w:val="-1"/>
          <w:szCs w:val="28"/>
        </w:rPr>
        <w:t xml:space="preserve"> </w:t>
      </w:r>
      <w:r w:rsidRPr="000A7392">
        <w:rPr>
          <w:szCs w:val="28"/>
        </w:rPr>
        <w:t>господарства</w:t>
      </w:r>
    </w:p>
    <w:p w14:paraId="6980AD2C" w14:textId="77777777" w:rsidR="00015540" w:rsidRPr="000A7392" w:rsidRDefault="00015540" w:rsidP="00015540">
      <w:pPr>
        <w:pStyle w:val="a8"/>
        <w:tabs>
          <w:tab w:val="left" w:pos="7308"/>
        </w:tabs>
        <w:rPr>
          <w:szCs w:val="28"/>
        </w:rPr>
      </w:pPr>
      <w:r w:rsidRPr="000A7392">
        <w:rPr>
          <w:szCs w:val="28"/>
        </w:rPr>
        <w:t>Миколаївської</w:t>
      </w:r>
      <w:r w:rsidRPr="000A7392">
        <w:rPr>
          <w:spacing w:val="-5"/>
          <w:szCs w:val="28"/>
        </w:rPr>
        <w:t xml:space="preserve"> </w:t>
      </w:r>
      <w:r w:rsidRPr="000A7392">
        <w:rPr>
          <w:szCs w:val="28"/>
        </w:rPr>
        <w:t>міської</w:t>
      </w:r>
      <w:r w:rsidRPr="000A7392">
        <w:rPr>
          <w:spacing w:val="-3"/>
          <w:szCs w:val="28"/>
        </w:rPr>
        <w:t xml:space="preserve"> </w:t>
      </w:r>
      <w:r w:rsidRPr="000A7392">
        <w:rPr>
          <w:szCs w:val="28"/>
        </w:rPr>
        <w:t>ради</w:t>
      </w:r>
      <w:r>
        <w:rPr>
          <w:szCs w:val="28"/>
        </w:rPr>
        <w:t xml:space="preserve">                                                      </w:t>
      </w:r>
      <w:r w:rsidRPr="000A7392">
        <w:rPr>
          <w:szCs w:val="28"/>
        </w:rPr>
        <w:t>Дмитро</w:t>
      </w:r>
      <w:r w:rsidRPr="000A7392">
        <w:rPr>
          <w:spacing w:val="-7"/>
          <w:szCs w:val="28"/>
        </w:rPr>
        <w:t xml:space="preserve"> </w:t>
      </w:r>
      <w:r w:rsidRPr="000A7392">
        <w:rPr>
          <w:szCs w:val="28"/>
        </w:rPr>
        <w:t>БЕЗДОЛЬНИЙ</w:t>
      </w:r>
    </w:p>
    <w:p w14:paraId="639004EF" w14:textId="3FDCAEA1" w:rsidR="00F20F0D" w:rsidRPr="003A0538" w:rsidRDefault="00F20F0D" w:rsidP="00A26FDD">
      <w:pPr>
        <w:spacing w:before="120"/>
        <w:jc w:val="both"/>
        <w:rPr>
          <w:szCs w:val="28"/>
          <w:lang w:eastAsia="ru-RU"/>
        </w:rPr>
      </w:pPr>
    </w:p>
    <w:sectPr w:rsidR="00F20F0D" w:rsidRPr="003A0538" w:rsidSect="000A7392">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libri"/>
    <w:charset w:val="00"/>
    <w:family w:val="auto"/>
    <w:pitch w:val="default"/>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2" w15:restartNumberingAfterBreak="0">
    <w:nsid w:val="05CE6D68"/>
    <w:multiLevelType w:val="hybridMultilevel"/>
    <w:tmpl w:val="2572E442"/>
    <w:lvl w:ilvl="0" w:tplc="68D6781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564D"/>
    <w:multiLevelType w:val="hybridMultilevel"/>
    <w:tmpl w:val="E7EE288A"/>
    <w:lvl w:ilvl="0" w:tplc="569E4204">
      <w:numFmt w:val="bullet"/>
      <w:lvlText w:val="-"/>
      <w:lvlJc w:val="left"/>
      <w:pPr>
        <w:ind w:left="1068" w:hanging="360"/>
      </w:pPr>
      <w:rPr>
        <w:rFonts w:ascii="Times New Roman" w:eastAsia="Times New Roman" w:hAnsi="Times New Roman" w:hint="default"/>
        <w:i/>
        <w:color w:val="auto"/>
        <w:sz w:val="24"/>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8A4321B"/>
    <w:multiLevelType w:val="hybridMultilevel"/>
    <w:tmpl w:val="23060742"/>
    <w:lvl w:ilvl="0" w:tplc="91BC510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1EBF42AB"/>
    <w:multiLevelType w:val="hybridMultilevel"/>
    <w:tmpl w:val="CC2C4F60"/>
    <w:lvl w:ilvl="0" w:tplc="B7E6946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74B4E"/>
    <w:multiLevelType w:val="hybridMultilevel"/>
    <w:tmpl w:val="6C9C3402"/>
    <w:lvl w:ilvl="0" w:tplc="501CC7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50A0"/>
    <w:multiLevelType w:val="hybridMultilevel"/>
    <w:tmpl w:val="02247498"/>
    <w:lvl w:ilvl="0" w:tplc="84FA0B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4426C"/>
    <w:multiLevelType w:val="hybridMultilevel"/>
    <w:tmpl w:val="B1EE7F48"/>
    <w:lvl w:ilvl="0" w:tplc="47A84CD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C0880"/>
    <w:multiLevelType w:val="hybridMultilevel"/>
    <w:tmpl w:val="AA0625AE"/>
    <w:lvl w:ilvl="0" w:tplc="7ABCE0CE">
      <w:start w:val="6700"/>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BBB76FF"/>
    <w:multiLevelType w:val="hybridMultilevel"/>
    <w:tmpl w:val="70C25DC0"/>
    <w:lvl w:ilvl="0" w:tplc="1F8EF4F2">
      <w:start w:val="691"/>
      <w:numFmt w:val="bullet"/>
      <w:lvlText w:val=""/>
      <w:lvlJc w:val="left"/>
      <w:pPr>
        <w:tabs>
          <w:tab w:val="num" w:pos="420"/>
        </w:tabs>
        <w:ind w:left="420" w:hanging="360"/>
      </w:pPr>
      <w:rPr>
        <w:rFonts w:ascii="Symbol" w:eastAsia="Times New Roman"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C9B6601"/>
    <w:multiLevelType w:val="hybridMultilevel"/>
    <w:tmpl w:val="14C87CD4"/>
    <w:lvl w:ilvl="0" w:tplc="639A8E7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164C69"/>
    <w:multiLevelType w:val="hybridMultilevel"/>
    <w:tmpl w:val="54A231AC"/>
    <w:lvl w:ilvl="0" w:tplc="F60EF71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87E5A"/>
    <w:multiLevelType w:val="hybridMultilevel"/>
    <w:tmpl w:val="963036A0"/>
    <w:lvl w:ilvl="0" w:tplc="0ACEC0E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50441"/>
    <w:multiLevelType w:val="hybridMultilevel"/>
    <w:tmpl w:val="EB4EB214"/>
    <w:lvl w:ilvl="0" w:tplc="CDFE091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C3107"/>
    <w:multiLevelType w:val="hybridMultilevel"/>
    <w:tmpl w:val="C116DD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0"/>
  </w:num>
  <w:num w:numId="4">
    <w:abstractNumId w:val="14"/>
  </w:num>
  <w:num w:numId="5">
    <w:abstractNumId w:val="4"/>
  </w:num>
  <w:num w:numId="6">
    <w:abstractNumId w:val="11"/>
  </w:num>
  <w:num w:numId="7">
    <w:abstractNumId w:val="16"/>
  </w:num>
  <w:num w:numId="8">
    <w:abstractNumId w:val="3"/>
  </w:num>
  <w:num w:numId="9">
    <w:abstractNumId w:val="12"/>
  </w:num>
  <w:num w:numId="10">
    <w:abstractNumId w:val="9"/>
  </w:num>
  <w:num w:numId="11">
    <w:abstractNumId w:val="5"/>
  </w:num>
  <w:num w:numId="12">
    <w:abstractNumId w:val="13"/>
  </w:num>
  <w:num w:numId="13">
    <w:abstractNumId w:val="8"/>
  </w:num>
  <w:num w:numId="14">
    <w:abstractNumId w:val="15"/>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74"/>
    <w:rsid w:val="00015540"/>
    <w:rsid w:val="00021779"/>
    <w:rsid w:val="00024FDD"/>
    <w:rsid w:val="00025BE3"/>
    <w:rsid w:val="00036253"/>
    <w:rsid w:val="00040089"/>
    <w:rsid w:val="00041AF8"/>
    <w:rsid w:val="00044F92"/>
    <w:rsid w:val="00046683"/>
    <w:rsid w:val="00055974"/>
    <w:rsid w:val="000607C6"/>
    <w:rsid w:val="0007523B"/>
    <w:rsid w:val="0008562E"/>
    <w:rsid w:val="000A0E3E"/>
    <w:rsid w:val="000A34B6"/>
    <w:rsid w:val="000A3833"/>
    <w:rsid w:val="000A4C43"/>
    <w:rsid w:val="000A53A7"/>
    <w:rsid w:val="000A7392"/>
    <w:rsid w:val="000B0313"/>
    <w:rsid w:val="000B6FFB"/>
    <w:rsid w:val="000C02D7"/>
    <w:rsid w:val="000C20C7"/>
    <w:rsid w:val="000E01FB"/>
    <w:rsid w:val="000E3049"/>
    <w:rsid w:val="000E5B60"/>
    <w:rsid w:val="000F0468"/>
    <w:rsid w:val="000F233B"/>
    <w:rsid w:val="000F4259"/>
    <w:rsid w:val="000F6190"/>
    <w:rsid w:val="000F64A2"/>
    <w:rsid w:val="000F73C7"/>
    <w:rsid w:val="00100690"/>
    <w:rsid w:val="00102403"/>
    <w:rsid w:val="001037B7"/>
    <w:rsid w:val="00115160"/>
    <w:rsid w:val="0011597B"/>
    <w:rsid w:val="00127682"/>
    <w:rsid w:val="001404D0"/>
    <w:rsid w:val="0014056B"/>
    <w:rsid w:val="00144DBF"/>
    <w:rsid w:val="0014599B"/>
    <w:rsid w:val="001462DB"/>
    <w:rsid w:val="00147EFD"/>
    <w:rsid w:val="001737B5"/>
    <w:rsid w:val="00174775"/>
    <w:rsid w:val="00175018"/>
    <w:rsid w:val="001809BD"/>
    <w:rsid w:val="00183BF7"/>
    <w:rsid w:val="001A49DD"/>
    <w:rsid w:val="001A7AD4"/>
    <w:rsid w:val="001B499A"/>
    <w:rsid w:val="001B68D6"/>
    <w:rsid w:val="001B6EA9"/>
    <w:rsid w:val="001C0661"/>
    <w:rsid w:val="001D4410"/>
    <w:rsid w:val="001D7F21"/>
    <w:rsid w:val="001E7944"/>
    <w:rsid w:val="001F6A54"/>
    <w:rsid w:val="00201C45"/>
    <w:rsid w:val="00202C12"/>
    <w:rsid w:val="002176E8"/>
    <w:rsid w:val="0022658F"/>
    <w:rsid w:val="00235D28"/>
    <w:rsid w:val="00240450"/>
    <w:rsid w:val="002463E0"/>
    <w:rsid w:val="00251BB7"/>
    <w:rsid w:val="002538AE"/>
    <w:rsid w:val="002649F1"/>
    <w:rsid w:val="00264DB8"/>
    <w:rsid w:val="00280677"/>
    <w:rsid w:val="00282074"/>
    <w:rsid w:val="0028537C"/>
    <w:rsid w:val="00287676"/>
    <w:rsid w:val="00296D78"/>
    <w:rsid w:val="002C617A"/>
    <w:rsid w:val="002D2933"/>
    <w:rsid w:val="002D4E41"/>
    <w:rsid w:val="002D642E"/>
    <w:rsid w:val="002E4D9D"/>
    <w:rsid w:val="002F3A18"/>
    <w:rsid w:val="00320217"/>
    <w:rsid w:val="00322A06"/>
    <w:rsid w:val="00326A50"/>
    <w:rsid w:val="00326F49"/>
    <w:rsid w:val="00336DB1"/>
    <w:rsid w:val="0033722B"/>
    <w:rsid w:val="0036261C"/>
    <w:rsid w:val="003633C3"/>
    <w:rsid w:val="00370090"/>
    <w:rsid w:val="00374FFD"/>
    <w:rsid w:val="00375672"/>
    <w:rsid w:val="003940CC"/>
    <w:rsid w:val="00397659"/>
    <w:rsid w:val="003A0538"/>
    <w:rsid w:val="003A3303"/>
    <w:rsid w:val="003C7686"/>
    <w:rsid w:val="003D1326"/>
    <w:rsid w:val="003D273C"/>
    <w:rsid w:val="003D2C69"/>
    <w:rsid w:val="003D6392"/>
    <w:rsid w:val="003E5D69"/>
    <w:rsid w:val="003F0BF4"/>
    <w:rsid w:val="003F30E7"/>
    <w:rsid w:val="00417083"/>
    <w:rsid w:val="00426CF5"/>
    <w:rsid w:val="004275C1"/>
    <w:rsid w:val="00433548"/>
    <w:rsid w:val="004352EE"/>
    <w:rsid w:val="00455987"/>
    <w:rsid w:val="004624DA"/>
    <w:rsid w:val="00463895"/>
    <w:rsid w:val="0046799F"/>
    <w:rsid w:val="00471284"/>
    <w:rsid w:val="00481772"/>
    <w:rsid w:val="004A4812"/>
    <w:rsid w:val="004B3D3D"/>
    <w:rsid w:val="004D7FBE"/>
    <w:rsid w:val="004E76B1"/>
    <w:rsid w:val="004F2CEB"/>
    <w:rsid w:val="004F3F63"/>
    <w:rsid w:val="004F793F"/>
    <w:rsid w:val="0050274E"/>
    <w:rsid w:val="005048E9"/>
    <w:rsid w:val="005130CA"/>
    <w:rsid w:val="00521B0A"/>
    <w:rsid w:val="005312C7"/>
    <w:rsid w:val="00540D77"/>
    <w:rsid w:val="00545F91"/>
    <w:rsid w:val="0055307F"/>
    <w:rsid w:val="005604EA"/>
    <w:rsid w:val="0057043B"/>
    <w:rsid w:val="0057702B"/>
    <w:rsid w:val="0058354B"/>
    <w:rsid w:val="00593D0F"/>
    <w:rsid w:val="005A783E"/>
    <w:rsid w:val="005B04A0"/>
    <w:rsid w:val="005B74B9"/>
    <w:rsid w:val="005C1769"/>
    <w:rsid w:val="005C2536"/>
    <w:rsid w:val="005C640E"/>
    <w:rsid w:val="005C692B"/>
    <w:rsid w:val="005C6D7D"/>
    <w:rsid w:val="005C6F9A"/>
    <w:rsid w:val="005D1B7A"/>
    <w:rsid w:val="005D73BC"/>
    <w:rsid w:val="005E4A8D"/>
    <w:rsid w:val="005E786E"/>
    <w:rsid w:val="005F61DA"/>
    <w:rsid w:val="00614E61"/>
    <w:rsid w:val="006261FA"/>
    <w:rsid w:val="00630C1B"/>
    <w:rsid w:val="006314C0"/>
    <w:rsid w:val="00637EFB"/>
    <w:rsid w:val="00670328"/>
    <w:rsid w:val="0067064E"/>
    <w:rsid w:val="00677363"/>
    <w:rsid w:val="0068080D"/>
    <w:rsid w:val="00686A04"/>
    <w:rsid w:val="00696858"/>
    <w:rsid w:val="00696D7A"/>
    <w:rsid w:val="006A15DC"/>
    <w:rsid w:val="006A378A"/>
    <w:rsid w:val="006A5E85"/>
    <w:rsid w:val="006D0CC0"/>
    <w:rsid w:val="006E362E"/>
    <w:rsid w:val="006E5CCC"/>
    <w:rsid w:val="006E6234"/>
    <w:rsid w:val="006E7F1C"/>
    <w:rsid w:val="006F5174"/>
    <w:rsid w:val="006F74FB"/>
    <w:rsid w:val="0070662E"/>
    <w:rsid w:val="0070760B"/>
    <w:rsid w:val="007211AD"/>
    <w:rsid w:val="00724931"/>
    <w:rsid w:val="00726E9C"/>
    <w:rsid w:val="007272D8"/>
    <w:rsid w:val="00736FBD"/>
    <w:rsid w:val="00745958"/>
    <w:rsid w:val="00754AEC"/>
    <w:rsid w:val="007763E6"/>
    <w:rsid w:val="00781DD0"/>
    <w:rsid w:val="00783CBD"/>
    <w:rsid w:val="00791BFB"/>
    <w:rsid w:val="007C05BC"/>
    <w:rsid w:val="007E5D28"/>
    <w:rsid w:val="007F5433"/>
    <w:rsid w:val="00803F78"/>
    <w:rsid w:val="00812494"/>
    <w:rsid w:val="008200B7"/>
    <w:rsid w:val="00824F2C"/>
    <w:rsid w:val="00831815"/>
    <w:rsid w:val="008443C1"/>
    <w:rsid w:val="00844782"/>
    <w:rsid w:val="00845CE7"/>
    <w:rsid w:val="00857BB5"/>
    <w:rsid w:val="008613E2"/>
    <w:rsid w:val="00867487"/>
    <w:rsid w:val="008734C9"/>
    <w:rsid w:val="00875259"/>
    <w:rsid w:val="00882957"/>
    <w:rsid w:val="00885C0A"/>
    <w:rsid w:val="008901F9"/>
    <w:rsid w:val="0089176D"/>
    <w:rsid w:val="00892025"/>
    <w:rsid w:val="00894899"/>
    <w:rsid w:val="008970E0"/>
    <w:rsid w:val="008C4968"/>
    <w:rsid w:val="008C6BD4"/>
    <w:rsid w:val="008D0B0F"/>
    <w:rsid w:val="008D25F3"/>
    <w:rsid w:val="008E2EF8"/>
    <w:rsid w:val="008E5DCA"/>
    <w:rsid w:val="008F0CBA"/>
    <w:rsid w:val="008F31D0"/>
    <w:rsid w:val="008F3412"/>
    <w:rsid w:val="008F474E"/>
    <w:rsid w:val="008F49A8"/>
    <w:rsid w:val="008F6428"/>
    <w:rsid w:val="009232D5"/>
    <w:rsid w:val="009256A2"/>
    <w:rsid w:val="00931E90"/>
    <w:rsid w:val="009440D7"/>
    <w:rsid w:val="00945168"/>
    <w:rsid w:val="00946B39"/>
    <w:rsid w:val="0094708E"/>
    <w:rsid w:val="00951EA1"/>
    <w:rsid w:val="0095671A"/>
    <w:rsid w:val="009655B4"/>
    <w:rsid w:val="009775F5"/>
    <w:rsid w:val="00983F28"/>
    <w:rsid w:val="00987E78"/>
    <w:rsid w:val="00994399"/>
    <w:rsid w:val="009B2768"/>
    <w:rsid w:val="009F646F"/>
    <w:rsid w:val="00A24BF3"/>
    <w:rsid w:val="00A26FDD"/>
    <w:rsid w:val="00A276B5"/>
    <w:rsid w:val="00A352E5"/>
    <w:rsid w:val="00A35D72"/>
    <w:rsid w:val="00A36C7E"/>
    <w:rsid w:val="00A52254"/>
    <w:rsid w:val="00A5272D"/>
    <w:rsid w:val="00A55B93"/>
    <w:rsid w:val="00A77831"/>
    <w:rsid w:val="00A87041"/>
    <w:rsid w:val="00AA21E9"/>
    <w:rsid w:val="00AB06B2"/>
    <w:rsid w:val="00AB4847"/>
    <w:rsid w:val="00AB55A3"/>
    <w:rsid w:val="00AB7545"/>
    <w:rsid w:val="00AC0FEC"/>
    <w:rsid w:val="00AC3ADB"/>
    <w:rsid w:val="00AC4727"/>
    <w:rsid w:val="00AC7ABA"/>
    <w:rsid w:val="00AD1358"/>
    <w:rsid w:val="00AD6918"/>
    <w:rsid w:val="00AD6FD5"/>
    <w:rsid w:val="00AE56D0"/>
    <w:rsid w:val="00B0409B"/>
    <w:rsid w:val="00B226A3"/>
    <w:rsid w:val="00B22C08"/>
    <w:rsid w:val="00B26765"/>
    <w:rsid w:val="00B336C6"/>
    <w:rsid w:val="00B3506D"/>
    <w:rsid w:val="00B407D6"/>
    <w:rsid w:val="00B531C2"/>
    <w:rsid w:val="00B618EA"/>
    <w:rsid w:val="00B65146"/>
    <w:rsid w:val="00B746BB"/>
    <w:rsid w:val="00B74F87"/>
    <w:rsid w:val="00B76299"/>
    <w:rsid w:val="00B801EA"/>
    <w:rsid w:val="00B84D2A"/>
    <w:rsid w:val="00B86879"/>
    <w:rsid w:val="00B87FB0"/>
    <w:rsid w:val="00B906C9"/>
    <w:rsid w:val="00B9146F"/>
    <w:rsid w:val="00B93795"/>
    <w:rsid w:val="00BA0403"/>
    <w:rsid w:val="00BA34F3"/>
    <w:rsid w:val="00BA55E6"/>
    <w:rsid w:val="00BD28EE"/>
    <w:rsid w:val="00BD3A8A"/>
    <w:rsid w:val="00BE2E15"/>
    <w:rsid w:val="00BE725F"/>
    <w:rsid w:val="00BF007F"/>
    <w:rsid w:val="00C062CD"/>
    <w:rsid w:val="00C13B19"/>
    <w:rsid w:val="00C14C76"/>
    <w:rsid w:val="00C17292"/>
    <w:rsid w:val="00C218DF"/>
    <w:rsid w:val="00C467AB"/>
    <w:rsid w:val="00C46ADA"/>
    <w:rsid w:val="00C506F6"/>
    <w:rsid w:val="00C52FCD"/>
    <w:rsid w:val="00C64013"/>
    <w:rsid w:val="00C65BBA"/>
    <w:rsid w:val="00C92DBE"/>
    <w:rsid w:val="00CA100E"/>
    <w:rsid w:val="00CA11A4"/>
    <w:rsid w:val="00CA247E"/>
    <w:rsid w:val="00CA2635"/>
    <w:rsid w:val="00CA3AD2"/>
    <w:rsid w:val="00CA7E14"/>
    <w:rsid w:val="00CB1895"/>
    <w:rsid w:val="00CC0703"/>
    <w:rsid w:val="00CC7C05"/>
    <w:rsid w:val="00CD0D98"/>
    <w:rsid w:val="00CE6187"/>
    <w:rsid w:val="00D01406"/>
    <w:rsid w:val="00D043A5"/>
    <w:rsid w:val="00D268E9"/>
    <w:rsid w:val="00D57623"/>
    <w:rsid w:val="00D67113"/>
    <w:rsid w:val="00D7527B"/>
    <w:rsid w:val="00D8739E"/>
    <w:rsid w:val="00D917E1"/>
    <w:rsid w:val="00D93ADF"/>
    <w:rsid w:val="00DA4B79"/>
    <w:rsid w:val="00DA573F"/>
    <w:rsid w:val="00DB0AD8"/>
    <w:rsid w:val="00DB0DEE"/>
    <w:rsid w:val="00DB7C21"/>
    <w:rsid w:val="00DC0A86"/>
    <w:rsid w:val="00DD3F45"/>
    <w:rsid w:val="00DE0A3D"/>
    <w:rsid w:val="00DE3EBB"/>
    <w:rsid w:val="00DE4BD2"/>
    <w:rsid w:val="00DF1294"/>
    <w:rsid w:val="00E10E5A"/>
    <w:rsid w:val="00E11168"/>
    <w:rsid w:val="00E11F0F"/>
    <w:rsid w:val="00E20894"/>
    <w:rsid w:val="00E2252C"/>
    <w:rsid w:val="00E33EB1"/>
    <w:rsid w:val="00E34EF4"/>
    <w:rsid w:val="00E4185A"/>
    <w:rsid w:val="00E4339A"/>
    <w:rsid w:val="00E6009F"/>
    <w:rsid w:val="00E665D7"/>
    <w:rsid w:val="00E8543F"/>
    <w:rsid w:val="00E8797F"/>
    <w:rsid w:val="00EB7D26"/>
    <w:rsid w:val="00EC0AEB"/>
    <w:rsid w:val="00ED049A"/>
    <w:rsid w:val="00ED76E5"/>
    <w:rsid w:val="00EE1E10"/>
    <w:rsid w:val="00EE7765"/>
    <w:rsid w:val="00EF00BE"/>
    <w:rsid w:val="00EF18C7"/>
    <w:rsid w:val="00F033C4"/>
    <w:rsid w:val="00F11825"/>
    <w:rsid w:val="00F20F0D"/>
    <w:rsid w:val="00F2702F"/>
    <w:rsid w:val="00F40660"/>
    <w:rsid w:val="00F431F6"/>
    <w:rsid w:val="00F443B9"/>
    <w:rsid w:val="00FA14F9"/>
    <w:rsid w:val="00FB2D09"/>
    <w:rsid w:val="00FD0ACA"/>
    <w:rsid w:val="00FE2EFB"/>
    <w:rsid w:val="00FF3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ACD9F"/>
  <w15:docId w15:val="{E90483F0-50F2-D542-B071-00042E16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174"/>
    <w:pPr>
      <w:suppressAutoHyphens/>
    </w:pPr>
    <w:rPr>
      <w:rFonts w:ascii="Times New Roman" w:eastAsia="Times New Roman" w:hAnsi="Times New Roman"/>
      <w:sz w:val="28"/>
      <w:lang w:eastAsia="ar-SA"/>
    </w:rPr>
  </w:style>
  <w:style w:type="paragraph" w:styleId="1">
    <w:name w:val="heading 1"/>
    <w:basedOn w:val="a"/>
    <w:next w:val="a"/>
    <w:link w:val="10"/>
    <w:uiPriority w:val="99"/>
    <w:qFormat/>
    <w:rsid w:val="00433548"/>
    <w:pPr>
      <w:keepNext/>
      <w:numPr>
        <w:numId w:val="1"/>
      </w:numPr>
      <w:jc w:val="center"/>
      <w:outlineLvl w:val="0"/>
    </w:pPr>
    <w:rPr>
      <w:b/>
    </w:rPr>
  </w:style>
  <w:style w:type="paragraph" w:styleId="3">
    <w:name w:val="heading 3"/>
    <w:basedOn w:val="a"/>
    <w:next w:val="a"/>
    <w:link w:val="30"/>
    <w:uiPriority w:val="99"/>
    <w:qFormat/>
    <w:rsid w:val="00433548"/>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3548"/>
    <w:rPr>
      <w:rFonts w:ascii="Times New Roman" w:hAnsi="Times New Roman" w:cs="Times New Roman"/>
      <w:b/>
      <w:sz w:val="20"/>
      <w:szCs w:val="20"/>
      <w:lang w:eastAsia="ar-SA" w:bidi="ar-SA"/>
    </w:rPr>
  </w:style>
  <w:style w:type="character" w:customStyle="1" w:styleId="30">
    <w:name w:val="Заголовок 3 Знак"/>
    <w:link w:val="3"/>
    <w:uiPriority w:val="99"/>
    <w:locked/>
    <w:rsid w:val="00433548"/>
    <w:rPr>
      <w:rFonts w:ascii="Cambria" w:hAnsi="Cambria" w:cs="Times New Roman"/>
      <w:b/>
      <w:bCs/>
      <w:color w:val="4F81BD"/>
    </w:rPr>
  </w:style>
  <w:style w:type="paragraph" w:customStyle="1" w:styleId="31">
    <w:name w:val="Основной текст3"/>
    <w:basedOn w:val="a"/>
    <w:uiPriority w:val="99"/>
    <w:rsid w:val="006F5174"/>
    <w:pPr>
      <w:widowControl w:val="0"/>
      <w:shd w:val="clear" w:color="auto" w:fill="FFFFFF"/>
      <w:suppressAutoHyphens w:val="0"/>
      <w:spacing w:line="266" w:lineRule="exact"/>
    </w:pPr>
    <w:rPr>
      <w:color w:val="000000"/>
      <w:sz w:val="23"/>
      <w:szCs w:val="23"/>
      <w:lang w:eastAsia="ru-RU"/>
    </w:rPr>
  </w:style>
  <w:style w:type="character" w:customStyle="1" w:styleId="WW8Num1z0">
    <w:name w:val="WW8Num1z0"/>
    <w:uiPriority w:val="99"/>
    <w:rsid w:val="00433548"/>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433548"/>
  </w:style>
  <w:style w:type="character" w:customStyle="1" w:styleId="WW8Num2z1">
    <w:name w:val="WW8Num2z1"/>
    <w:uiPriority w:val="99"/>
    <w:rsid w:val="00433548"/>
  </w:style>
  <w:style w:type="character" w:customStyle="1" w:styleId="WW8Num2z2">
    <w:name w:val="WW8Num2z2"/>
    <w:uiPriority w:val="99"/>
    <w:rsid w:val="00433548"/>
  </w:style>
  <w:style w:type="character" w:customStyle="1" w:styleId="WW8Num2z3">
    <w:name w:val="WW8Num2z3"/>
    <w:uiPriority w:val="99"/>
    <w:rsid w:val="00433548"/>
  </w:style>
  <w:style w:type="character" w:customStyle="1" w:styleId="WW8Num2z4">
    <w:name w:val="WW8Num2z4"/>
    <w:uiPriority w:val="99"/>
    <w:rsid w:val="00433548"/>
  </w:style>
  <w:style w:type="character" w:customStyle="1" w:styleId="WW8Num2z5">
    <w:name w:val="WW8Num2z5"/>
    <w:uiPriority w:val="99"/>
    <w:rsid w:val="00433548"/>
  </w:style>
  <w:style w:type="character" w:customStyle="1" w:styleId="WW8Num2z6">
    <w:name w:val="WW8Num2z6"/>
    <w:uiPriority w:val="99"/>
    <w:rsid w:val="00433548"/>
  </w:style>
  <w:style w:type="character" w:customStyle="1" w:styleId="WW8Num2z7">
    <w:name w:val="WW8Num2z7"/>
    <w:uiPriority w:val="99"/>
    <w:rsid w:val="00433548"/>
  </w:style>
  <w:style w:type="character" w:customStyle="1" w:styleId="WW8Num2z8">
    <w:name w:val="WW8Num2z8"/>
    <w:uiPriority w:val="99"/>
    <w:rsid w:val="00433548"/>
  </w:style>
  <w:style w:type="character" w:customStyle="1" w:styleId="11">
    <w:name w:val="Основной шрифт абзаца1"/>
    <w:uiPriority w:val="99"/>
    <w:rsid w:val="00433548"/>
  </w:style>
  <w:style w:type="character" w:styleId="a3">
    <w:name w:val="Strong"/>
    <w:uiPriority w:val="99"/>
    <w:qFormat/>
    <w:rsid w:val="00433548"/>
    <w:rPr>
      <w:rFonts w:cs="Times New Roman"/>
      <w:b/>
    </w:rPr>
  </w:style>
  <w:style w:type="character" w:customStyle="1" w:styleId="32">
    <w:name w:val="Основной текст (3)_"/>
    <w:uiPriority w:val="99"/>
    <w:rsid w:val="00433548"/>
    <w:rPr>
      <w:b/>
      <w:sz w:val="27"/>
      <w:lang w:eastAsia="ar-SA" w:bidi="ar-SA"/>
    </w:rPr>
  </w:style>
  <w:style w:type="character" w:customStyle="1" w:styleId="12">
    <w:name w:val="Заголовок №1_"/>
    <w:uiPriority w:val="99"/>
    <w:rsid w:val="00433548"/>
    <w:rPr>
      <w:b/>
      <w:sz w:val="27"/>
      <w:lang w:eastAsia="ar-SA" w:bidi="ar-SA"/>
    </w:rPr>
  </w:style>
  <w:style w:type="character" w:customStyle="1" w:styleId="a4">
    <w:name w:val="Колонтитул_"/>
    <w:uiPriority w:val="99"/>
    <w:rsid w:val="00433548"/>
    <w:rPr>
      <w:lang w:val="uk-UA" w:eastAsia="ar-SA" w:bidi="ar-SA"/>
    </w:rPr>
  </w:style>
  <w:style w:type="character" w:customStyle="1" w:styleId="110">
    <w:name w:val="Колонтитул + 11"/>
    <w:uiPriority w:val="99"/>
    <w:rsid w:val="00433548"/>
    <w:rPr>
      <w:spacing w:val="0"/>
      <w:sz w:val="23"/>
      <w:lang w:val="uk-UA" w:eastAsia="ar-SA" w:bidi="ar-SA"/>
    </w:rPr>
  </w:style>
  <w:style w:type="character" w:customStyle="1" w:styleId="a5">
    <w:name w:val="Подпись к таблице_"/>
    <w:uiPriority w:val="99"/>
    <w:rsid w:val="00433548"/>
    <w:rPr>
      <w:sz w:val="27"/>
      <w:lang w:eastAsia="ar-SA" w:bidi="ar-SA"/>
    </w:rPr>
  </w:style>
  <w:style w:type="character" w:styleId="a6">
    <w:name w:val="Hyperlink"/>
    <w:uiPriority w:val="99"/>
    <w:rsid w:val="00433548"/>
    <w:rPr>
      <w:rFonts w:cs="Times New Roman"/>
      <w:color w:val="0000FF"/>
      <w:u w:val="single"/>
    </w:rPr>
  </w:style>
  <w:style w:type="character" w:customStyle="1" w:styleId="2">
    <w:name w:val="Подпись к таблице (2)_"/>
    <w:uiPriority w:val="99"/>
    <w:rsid w:val="00433548"/>
    <w:rPr>
      <w:b/>
      <w:sz w:val="27"/>
      <w:lang w:eastAsia="ar-SA" w:bidi="ar-SA"/>
    </w:rPr>
  </w:style>
  <w:style w:type="paragraph" w:styleId="a7">
    <w:name w:val="Title"/>
    <w:basedOn w:val="a"/>
    <w:next w:val="a8"/>
    <w:link w:val="a9"/>
    <w:uiPriority w:val="99"/>
    <w:qFormat/>
    <w:rsid w:val="00433548"/>
    <w:pPr>
      <w:keepNext/>
      <w:spacing w:before="240" w:after="120"/>
    </w:pPr>
    <w:rPr>
      <w:rFonts w:ascii="Arial" w:eastAsia="Microsoft YaHei" w:hAnsi="Arial" w:cs="Mangal"/>
      <w:szCs w:val="28"/>
    </w:rPr>
  </w:style>
  <w:style w:type="character" w:customStyle="1" w:styleId="a9">
    <w:name w:val="Заголовок Знак"/>
    <w:link w:val="a7"/>
    <w:uiPriority w:val="99"/>
    <w:locked/>
    <w:rsid w:val="00433548"/>
    <w:rPr>
      <w:rFonts w:ascii="Arial" w:eastAsia="Microsoft YaHei" w:hAnsi="Arial" w:cs="Mangal"/>
      <w:sz w:val="28"/>
      <w:szCs w:val="28"/>
      <w:lang w:eastAsia="ar-SA" w:bidi="ar-SA"/>
    </w:rPr>
  </w:style>
  <w:style w:type="paragraph" w:styleId="a8">
    <w:name w:val="Body Text"/>
    <w:basedOn w:val="a"/>
    <w:link w:val="aa"/>
    <w:uiPriority w:val="99"/>
    <w:rsid w:val="00433548"/>
    <w:pPr>
      <w:jc w:val="both"/>
    </w:pPr>
  </w:style>
  <w:style w:type="character" w:customStyle="1" w:styleId="aa">
    <w:name w:val="Основной текст Знак"/>
    <w:link w:val="a8"/>
    <w:uiPriority w:val="99"/>
    <w:locked/>
    <w:rsid w:val="00433548"/>
    <w:rPr>
      <w:rFonts w:ascii="Times New Roman" w:hAnsi="Times New Roman" w:cs="Times New Roman"/>
      <w:sz w:val="20"/>
      <w:szCs w:val="20"/>
      <w:lang w:eastAsia="ar-SA" w:bidi="ar-SA"/>
    </w:rPr>
  </w:style>
  <w:style w:type="paragraph" w:styleId="ab">
    <w:name w:val="List"/>
    <w:basedOn w:val="a8"/>
    <w:uiPriority w:val="99"/>
    <w:rsid w:val="00433548"/>
    <w:rPr>
      <w:rFonts w:cs="Mangal"/>
    </w:rPr>
  </w:style>
  <w:style w:type="paragraph" w:customStyle="1" w:styleId="13">
    <w:name w:val="Название1"/>
    <w:basedOn w:val="a"/>
    <w:uiPriority w:val="99"/>
    <w:rsid w:val="00433548"/>
    <w:pPr>
      <w:suppressLineNumbers/>
      <w:spacing w:before="120" w:after="120"/>
    </w:pPr>
    <w:rPr>
      <w:rFonts w:cs="Mangal"/>
      <w:i/>
      <w:iCs/>
      <w:sz w:val="24"/>
      <w:szCs w:val="24"/>
    </w:rPr>
  </w:style>
  <w:style w:type="paragraph" w:customStyle="1" w:styleId="14">
    <w:name w:val="Указатель1"/>
    <w:basedOn w:val="a"/>
    <w:uiPriority w:val="99"/>
    <w:rsid w:val="00433548"/>
    <w:pPr>
      <w:suppressLineNumbers/>
    </w:pPr>
    <w:rPr>
      <w:rFonts w:cs="Mangal"/>
    </w:rPr>
  </w:style>
  <w:style w:type="paragraph" w:styleId="ac">
    <w:name w:val="Subtitle"/>
    <w:basedOn w:val="a7"/>
    <w:next w:val="a8"/>
    <w:link w:val="ad"/>
    <w:uiPriority w:val="99"/>
    <w:qFormat/>
    <w:rsid w:val="00433548"/>
    <w:pPr>
      <w:jc w:val="center"/>
    </w:pPr>
    <w:rPr>
      <w:i/>
      <w:iCs/>
    </w:rPr>
  </w:style>
  <w:style w:type="character" w:customStyle="1" w:styleId="ad">
    <w:name w:val="Подзаголовок Знак"/>
    <w:link w:val="ac"/>
    <w:uiPriority w:val="99"/>
    <w:locked/>
    <w:rsid w:val="00433548"/>
    <w:rPr>
      <w:rFonts w:ascii="Arial" w:eastAsia="Microsoft YaHei" w:hAnsi="Arial" w:cs="Mangal"/>
      <w:i/>
      <w:iCs/>
      <w:sz w:val="28"/>
      <w:szCs w:val="28"/>
      <w:lang w:eastAsia="ar-SA" w:bidi="ar-SA"/>
    </w:rPr>
  </w:style>
  <w:style w:type="paragraph" w:customStyle="1" w:styleId="21">
    <w:name w:val="Основной текст 21"/>
    <w:basedOn w:val="a"/>
    <w:uiPriority w:val="99"/>
    <w:rsid w:val="00433548"/>
    <w:pPr>
      <w:jc w:val="both"/>
    </w:pPr>
    <w:rPr>
      <w:b/>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f"/>
    <w:rsid w:val="00433548"/>
    <w:pPr>
      <w:spacing w:before="280" w:after="280"/>
    </w:pPr>
    <w:rPr>
      <w:sz w:val="24"/>
      <w:szCs w:val="24"/>
    </w:rPr>
  </w:style>
  <w:style w:type="paragraph" w:customStyle="1" w:styleId="33">
    <w:name w:val="Основной текст (3)"/>
    <w:basedOn w:val="a"/>
    <w:uiPriority w:val="99"/>
    <w:rsid w:val="00433548"/>
    <w:pPr>
      <w:shd w:val="clear" w:color="auto" w:fill="FFFFFF"/>
      <w:spacing w:before="360" w:after="360" w:line="317" w:lineRule="exact"/>
    </w:pPr>
    <w:rPr>
      <w:b/>
      <w:bCs/>
      <w:sz w:val="27"/>
      <w:szCs w:val="27"/>
    </w:rPr>
  </w:style>
  <w:style w:type="paragraph" w:customStyle="1" w:styleId="15">
    <w:name w:val="Заголовок №1"/>
    <w:basedOn w:val="a"/>
    <w:uiPriority w:val="99"/>
    <w:rsid w:val="00433548"/>
    <w:pPr>
      <w:shd w:val="clear" w:color="auto" w:fill="FFFFFF"/>
      <w:spacing w:after="300" w:line="322" w:lineRule="exact"/>
    </w:pPr>
    <w:rPr>
      <w:b/>
      <w:bCs/>
      <w:sz w:val="27"/>
      <w:szCs w:val="27"/>
    </w:rPr>
  </w:style>
  <w:style w:type="paragraph" w:customStyle="1" w:styleId="af0">
    <w:name w:val="Колонтитул"/>
    <w:basedOn w:val="a"/>
    <w:uiPriority w:val="99"/>
    <w:rsid w:val="00433548"/>
    <w:pPr>
      <w:shd w:val="clear" w:color="auto" w:fill="FFFFFF"/>
    </w:pPr>
    <w:rPr>
      <w:sz w:val="20"/>
    </w:rPr>
  </w:style>
  <w:style w:type="paragraph" w:customStyle="1" w:styleId="af1">
    <w:name w:val="Подпись к таблице"/>
    <w:basedOn w:val="a"/>
    <w:uiPriority w:val="99"/>
    <w:rsid w:val="00433548"/>
    <w:pPr>
      <w:shd w:val="clear" w:color="auto" w:fill="FFFFFF"/>
      <w:spacing w:line="240" w:lineRule="atLeast"/>
    </w:pPr>
    <w:rPr>
      <w:sz w:val="27"/>
      <w:szCs w:val="27"/>
    </w:rPr>
  </w:style>
  <w:style w:type="paragraph" w:customStyle="1" w:styleId="20">
    <w:name w:val="Подпись к таблице (2)"/>
    <w:basedOn w:val="a"/>
    <w:uiPriority w:val="99"/>
    <w:rsid w:val="00433548"/>
    <w:pPr>
      <w:shd w:val="clear" w:color="auto" w:fill="FFFFFF"/>
      <w:spacing w:line="312" w:lineRule="exact"/>
      <w:ind w:firstLine="700"/>
      <w:jc w:val="both"/>
    </w:pPr>
    <w:rPr>
      <w:b/>
      <w:bCs/>
      <w:sz w:val="27"/>
      <w:szCs w:val="27"/>
    </w:rPr>
  </w:style>
  <w:style w:type="paragraph" w:customStyle="1" w:styleId="af2">
    <w:name w:val="Содержимое таблицы"/>
    <w:basedOn w:val="a"/>
    <w:uiPriority w:val="99"/>
    <w:rsid w:val="00433548"/>
    <w:pPr>
      <w:suppressLineNumbers/>
    </w:pPr>
  </w:style>
  <w:style w:type="paragraph" w:customStyle="1" w:styleId="af3">
    <w:name w:val="Заголовок таблицы"/>
    <w:basedOn w:val="af2"/>
    <w:uiPriority w:val="99"/>
    <w:rsid w:val="00433548"/>
    <w:pPr>
      <w:jc w:val="center"/>
    </w:pPr>
    <w:rPr>
      <w:b/>
      <w:bCs/>
    </w:rPr>
  </w:style>
  <w:style w:type="paragraph" w:customStyle="1" w:styleId="af4">
    <w:name w:val="Содержимое врезки"/>
    <w:basedOn w:val="a8"/>
    <w:uiPriority w:val="99"/>
    <w:rsid w:val="00433548"/>
  </w:style>
  <w:style w:type="paragraph" w:styleId="af5">
    <w:name w:val="header"/>
    <w:basedOn w:val="a"/>
    <w:link w:val="af6"/>
    <w:uiPriority w:val="99"/>
    <w:rsid w:val="00433548"/>
    <w:pPr>
      <w:suppressLineNumbers/>
      <w:tabs>
        <w:tab w:val="center" w:pos="4819"/>
        <w:tab w:val="right" w:pos="9638"/>
      </w:tabs>
    </w:pPr>
  </w:style>
  <w:style w:type="character" w:customStyle="1" w:styleId="af6">
    <w:name w:val="Верхний колонтитул Знак"/>
    <w:link w:val="af5"/>
    <w:uiPriority w:val="99"/>
    <w:locked/>
    <w:rsid w:val="00433548"/>
    <w:rPr>
      <w:rFonts w:ascii="Times New Roman" w:hAnsi="Times New Roman" w:cs="Times New Roman"/>
      <w:sz w:val="20"/>
      <w:szCs w:val="20"/>
      <w:lang w:eastAsia="ar-SA" w:bidi="ar-SA"/>
    </w:rPr>
  </w:style>
  <w:style w:type="paragraph" w:styleId="af7">
    <w:name w:val="footer"/>
    <w:basedOn w:val="a"/>
    <w:link w:val="af8"/>
    <w:uiPriority w:val="99"/>
    <w:rsid w:val="00433548"/>
    <w:pPr>
      <w:suppressLineNumbers/>
      <w:tabs>
        <w:tab w:val="center" w:pos="4819"/>
        <w:tab w:val="right" w:pos="9638"/>
      </w:tabs>
    </w:pPr>
  </w:style>
  <w:style w:type="character" w:customStyle="1" w:styleId="af8">
    <w:name w:val="Нижний колонтитул Знак"/>
    <w:link w:val="af7"/>
    <w:uiPriority w:val="99"/>
    <w:locked/>
    <w:rsid w:val="00433548"/>
    <w:rPr>
      <w:rFonts w:ascii="Times New Roman" w:hAnsi="Times New Roman" w:cs="Times New Roman"/>
      <w:sz w:val="20"/>
      <w:szCs w:val="20"/>
      <w:lang w:eastAsia="ar-SA" w:bidi="ar-SA"/>
    </w:rPr>
  </w:style>
  <w:style w:type="paragraph" w:customStyle="1" w:styleId="rvps12">
    <w:name w:val="rvps12"/>
    <w:basedOn w:val="a"/>
    <w:rsid w:val="00433548"/>
    <w:pPr>
      <w:suppressAutoHyphens w:val="0"/>
      <w:spacing w:before="100" w:beforeAutospacing="1" w:after="100" w:afterAutospacing="1"/>
    </w:pPr>
    <w:rPr>
      <w:sz w:val="24"/>
      <w:szCs w:val="24"/>
      <w:lang w:val="ru-RU" w:eastAsia="ru-RU"/>
    </w:rPr>
  </w:style>
  <w:style w:type="paragraph" w:customStyle="1" w:styleId="rvps14">
    <w:name w:val="rvps14"/>
    <w:basedOn w:val="a"/>
    <w:rsid w:val="00433548"/>
    <w:pPr>
      <w:suppressAutoHyphens w:val="0"/>
      <w:spacing w:before="100" w:beforeAutospacing="1" w:after="100" w:afterAutospacing="1"/>
    </w:pPr>
    <w:rPr>
      <w:sz w:val="24"/>
      <w:szCs w:val="24"/>
      <w:lang w:val="ru-RU" w:eastAsia="ru-RU"/>
    </w:rPr>
  </w:style>
  <w:style w:type="table" w:styleId="af9">
    <w:name w:val="Table Grid"/>
    <w:basedOn w:val="a1"/>
    <w:uiPriority w:val="99"/>
    <w:rsid w:val="004335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433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ый HTML Знак"/>
    <w:link w:val="HTML"/>
    <w:uiPriority w:val="99"/>
    <w:locked/>
    <w:rsid w:val="00433548"/>
    <w:rPr>
      <w:rFonts w:ascii="Courier New" w:hAnsi="Courier New" w:cs="Times New Roman"/>
      <w:sz w:val="20"/>
      <w:szCs w:val="20"/>
      <w:lang w:eastAsia="uk-UA"/>
    </w:rPr>
  </w:style>
  <w:style w:type="paragraph" w:styleId="afa">
    <w:name w:val="Balloon Text"/>
    <w:basedOn w:val="a"/>
    <w:link w:val="afb"/>
    <w:uiPriority w:val="99"/>
    <w:rsid w:val="00433548"/>
    <w:rPr>
      <w:rFonts w:ascii="Segoe UI" w:hAnsi="Segoe UI"/>
      <w:sz w:val="18"/>
      <w:szCs w:val="18"/>
    </w:rPr>
  </w:style>
  <w:style w:type="character" w:customStyle="1" w:styleId="afb">
    <w:name w:val="Текст выноски Знак"/>
    <w:link w:val="afa"/>
    <w:uiPriority w:val="99"/>
    <w:locked/>
    <w:rsid w:val="00433548"/>
    <w:rPr>
      <w:rFonts w:ascii="Segoe UI" w:hAnsi="Segoe UI" w:cs="Times New Roman"/>
      <w:sz w:val="18"/>
      <w:szCs w:val="18"/>
      <w:lang w:eastAsia="ar-SA" w:bidi="ar-SA"/>
    </w:rPr>
  </w:style>
  <w:style w:type="character" w:customStyle="1" w:styleId="rvts0">
    <w:name w:val="rvts0"/>
    <w:uiPriority w:val="99"/>
    <w:rsid w:val="00433548"/>
    <w:rPr>
      <w:rFonts w:cs="Times New Roman"/>
    </w:rPr>
  </w:style>
  <w:style w:type="paragraph" w:styleId="afc">
    <w:name w:val="List Paragraph"/>
    <w:basedOn w:val="a"/>
    <w:uiPriority w:val="99"/>
    <w:qFormat/>
    <w:rsid w:val="00433548"/>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22">
    <w:name w:val="Стиль2"/>
    <w:basedOn w:val="afd"/>
    <w:uiPriority w:val="99"/>
    <w:rsid w:val="00433548"/>
    <w:rPr>
      <w:rFonts w:cs="Times New Roman"/>
    </w:rPr>
  </w:style>
  <w:style w:type="character" w:styleId="afd">
    <w:name w:val="line number"/>
    <w:uiPriority w:val="99"/>
    <w:rsid w:val="00433548"/>
    <w:rPr>
      <w:rFonts w:cs="Times New Roman"/>
    </w:rPr>
  </w:style>
  <w:style w:type="character" w:customStyle="1" w:styleId="16">
    <w:name w:val="Основной текст1"/>
    <w:uiPriority w:val="99"/>
    <w:rsid w:val="00433548"/>
    <w:rPr>
      <w:rFonts w:ascii="Times New Roman" w:hAnsi="Times New Roman"/>
      <w:color w:val="000000"/>
      <w:spacing w:val="10"/>
      <w:w w:val="100"/>
      <w:position w:val="0"/>
      <w:sz w:val="25"/>
      <w:u w:val="none"/>
      <w:effect w:val="none"/>
      <w:lang w:val="uk-UA"/>
    </w:rPr>
  </w:style>
  <w:style w:type="character" w:customStyle="1" w:styleId="WW8Num3z1">
    <w:name w:val="WW8Num3z1"/>
    <w:uiPriority w:val="99"/>
    <w:rsid w:val="00433548"/>
    <w:rPr>
      <w:rFonts w:ascii="Courier New" w:hAnsi="Courier New"/>
    </w:rPr>
  </w:style>
  <w:style w:type="paragraph" w:customStyle="1" w:styleId="17">
    <w:name w:val="Текст1"/>
    <w:basedOn w:val="a"/>
    <w:uiPriority w:val="99"/>
    <w:rsid w:val="00433548"/>
    <w:pPr>
      <w:widowControl w:val="0"/>
    </w:pPr>
    <w:rPr>
      <w:rFonts w:ascii="Courier New" w:eastAsia="SimSun" w:hAnsi="Courier New" w:cs="Courier New"/>
      <w:kern w:val="1"/>
      <w:sz w:val="24"/>
      <w:szCs w:val="24"/>
      <w:lang w:val="ru-RU" w:eastAsia="zh-CN" w:bidi="hi-IN"/>
    </w:rPr>
  </w:style>
  <w:style w:type="character" w:customStyle="1" w:styleId="af">
    <w:name w:val="Обычный (Интернет)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rsid w:val="00A26FDD"/>
    <w:rPr>
      <w:rFonts w:ascii="Times New Roman" w:eastAsia="Times New Roman" w:hAnsi="Times New Roman"/>
      <w:sz w:val="24"/>
      <w:szCs w:val="24"/>
      <w:lang w:val="uk-UA" w:eastAsia="ar-SA"/>
    </w:rPr>
  </w:style>
  <w:style w:type="paragraph" w:customStyle="1" w:styleId="Default">
    <w:name w:val="Default"/>
    <w:rsid w:val="00A26FDD"/>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afe">
    <w:name w:val="Нормальний текст"/>
    <w:basedOn w:val="a"/>
    <w:rsid w:val="00A26FDD"/>
    <w:pPr>
      <w:suppressAutoHyphens w:val="0"/>
      <w:spacing w:before="120"/>
      <w:ind w:firstLine="567"/>
    </w:pPr>
    <w:rPr>
      <w:rFonts w:ascii="Antiqua" w:hAnsi="Antiqua"/>
      <w:sz w:val="26"/>
      <w:lang w:eastAsia="ru-RU"/>
    </w:rPr>
  </w:style>
  <w:style w:type="character" w:customStyle="1" w:styleId="rvts15">
    <w:name w:val="rvts15"/>
    <w:basedOn w:val="a0"/>
    <w:rsid w:val="00637EFB"/>
  </w:style>
  <w:style w:type="character" w:customStyle="1" w:styleId="apple-converted-space">
    <w:name w:val="apple-converted-space"/>
    <w:basedOn w:val="a0"/>
    <w:rsid w:val="00637EFB"/>
  </w:style>
  <w:style w:type="paragraph" w:customStyle="1" w:styleId="rvps2">
    <w:name w:val="rvps2"/>
    <w:basedOn w:val="a"/>
    <w:rsid w:val="00637EFB"/>
    <w:pPr>
      <w:suppressAutoHyphens w:val="0"/>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0948">
      <w:marLeft w:val="0"/>
      <w:marRight w:val="0"/>
      <w:marTop w:val="0"/>
      <w:marBottom w:val="0"/>
      <w:divBdr>
        <w:top w:val="none" w:sz="0" w:space="0" w:color="auto"/>
        <w:left w:val="none" w:sz="0" w:space="0" w:color="auto"/>
        <w:bottom w:val="none" w:sz="0" w:space="0" w:color="auto"/>
        <w:right w:val="none" w:sz="0" w:space="0" w:color="auto"/>
      </w:divBdr>
      <w:divsChild>
        <w:div w:id="1280530947">
          <w:marLeft w:val="0"/>
          <w:marRight w:val="0"/>
          <w:marTop w:val="0"/>
          <w:marBottom w:val="0"/>
          <w:divBdr>
            <w:top w:val="none" w:sz="0" w:space="0" w:color="auto"/>
            <w:left w:val="none" w:sz="0" w:space="0" w:color="auto"/>
            <w:bottom w:val="none" w:sz="0" w:space="0" w:color="auto"/>
            <w:right w:val="none" w:sz="0" w:space="0" w:color="auto"/>
          </w:divBdr>
          <w:divsChild>
            <w:div w:id="1280530949">
              <w:marLeft w:val="0"/>
              <w:marRight w:val="0"/>
              <w:marTop w:val="0"/>
              <w:marBottom w:val="0"/>
              <w:divBdr>
                <w:top w:val="none" w:sz="0" w:space="0" w:color="auto"/>
                <w:left w:val="none" w:sz="0" w:space="0" w:color="auto"/>
                <w:bottom w:val="none" w:sz="0" w:space="0" w:color="auto"/>
                <w:right w:val="none" w:sz="0" w:space="0" w:color="auto"/>
              </w:divBdr>
              <w:divsChild>
                <w:div w:id="12805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407">
      <w:bodyDiv w:val="1"/>
      <w:marLeft w:val="0"/>
      <w:marRight w:val="0"/>
      <w:marTop w:val="0"/>
      <w:marBottom w:val="0"/>
      <w:divBdr>
        <w:top w:val="none" w:sz="0" w:space="0" w:color="auto"/>
        <w:left w:val="none" w:sz="0" w:space="0" w:color="auto"/>
        <w:bottom w:val="none" w:sz="0" w:space="0" w:color="auto"/>
        <w:right w:val="none" w:sz="0" w:space="0" w:color="auto"/>
      </w:divBdr>
    </w:div>
    <w:div w:id="1928421306">
      <w:bodyDiv w:val="1"/>
      <w:marLeft w:val="0"/>
      <w:marRight w:val="0"/>
      <w:marTop w:val="0"/>
      <w:marBottom w:val="0"/>
      <w:divBdr>
        <w:top w:val="none" w:sz="0" w:space="0" w:color="auto"/>
        <w:left w:val="none" w:sz="0" w:space="0" w:color="auto"/>
        <w:bottom w:val="none" w:sz="0" w:space="0" w:color="auto"/>
        <w:right w:val="none" w:sz="0" w:space="0" w:color="auto"/>
      </w:divBdr>
      <w:divsChild>
        <w:div w:id="1635332718">
          <w:marLeft w:val="0"/>
          <w:marRight w:val="0"/>
          <w:marTop w:val="150"/>
          <w:marBottom w:val="150"/>
          <w:divBdr>
            <w:top w:val="none" w:sz="0" w:space="0" w:color="auto"/>
            <w:left w:val="none" w:sz="0" w:space="0" w:color="auto"/>
            <w:bottom w:val="none" w:sz="0" w:space="0" w:color="auto"/>
            <w:right w:val="none" w:sz="0" w:space="0" w:color="auto"/>
          </w:divBdr>
        </w:div>
        <w:div w:id="7023474">
          <w:marLeft w:val="0"/>
          <w:marRight w:val="0"/>
          <w:marTop w:val="150"/>
          <w:marBottom w:val="150"/>
          <w:divBdr>
            <w:top w:val="none" w:sz="0" w:space="0" w:color="auto"/>
            <w:left w:val="none" w:sz="0" w:space="0" w:color="auto"/>
            <w:bottom w:val="none" w:sz="0" w:space="0" w:color="auto"/>
            <w:right w:val="none" w:sz="0" w:space="0" w:color="auto"/>
          </w:divBdr>
        </w:div>
        <w:div w:id="1492722481">
          <w:marLeft w:val="0"/>
          <w:marRight w:val="0"/>
          <w:marTop w:val="150"/>
          <w:marBottom w:val="150"/>
          <w:divBdr>
            <w:top w:val="none" w:sz="0" w:space="0" w:color="auto"/>
            <w:left w:val="none" w:sz="0" w:space="0" w:color="auto"/>
            <w:bottom w:val="none" w:sz="0" w:space="0" w:color="auto"/>
            <w:right w:val="none" w:sz="0" w:space="0" w:color="auto"/>
          </w:divBdr>
        </w:div>
        <w:div w:id="449859630">
          <w:marLeft w:val="0"/>
          <w:marRight w:val="0"/>
          <w:marTop w:val="150"/>
          <w:marBottom w:val="150"/>
          <w:divBdr>
            <w:top w:val="none" w:sz="0" w:space="0" w:color="auto"/>
            <w:left w:val="none" w:sz="0" w:space="0" w:color="auto"/>
            <w:bottom w:val="none" w:sz="0" w:space="0" w:color="auto"/>
            <w:right w:val="none" w:sz="0" w:space="0" w:color="auto"/>
          </w:divBdr>
        </w:div>
        <w:div w:id="34472902">
          <w:marLeft w:val="0"/>
          <w:marRight w:val="0"/>
          <w:marTop w:val="150"/>
          <w:marBottom w:val="150"/>
          <w:divBdr>
            <w:top w:val="none" w:sz="0" w:space="0" w:color="auto"/>
            <w:left w:val="none" w:sz="0" w:space="0" w:color="auto"/>
            <w:bottom w:val="none" w:sz="0" w:space="0" w:color="auto"/>
            <w:right w:val="none" w:sz="0" w:space="0" w:color="auto"/>
          </w:divBdr>
        </w:div>
        <w:div w:id="1979331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rada.gov.ua/content/proekti-regulyatornih-akti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1899</TotalTime>
  <Pages>36</Pages>
  <Words>34637</Words>
  <Characters>19744</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Артем Сапожник</cp:lastModifiedBy>
  <cp:revision>101</cp:revision>
  <cp:lastPrinted>2024-05-27T06:59:00Z</cp:lastPrinted>
  <dcterms:created xsi:type="dcterms:W3CDTF">2024-04-29T15:23:00Z</dcterms:created>
  <dcterms:modified xsi:type="dcterms:W3CDTF">2024-08-07T08:16:00Z</dcterms:modified>
</cp:coreProperties>
</file>