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8213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DE4CC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F5467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DBA4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C815D1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9DAB3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7F4E5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AD64C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4C0B09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0218E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3EA6C" w14:textId="77777777" w:rsidR="001B7B15" w:rsidRDefault="001B7B15" w:rsidP="001B7B15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02B3E6" w14:textId="4EDC5945" w:rsidR="00F91B48" w:rsidRPr="001B7B15" w:rsidRDefault="00F91B48" w:rsidP="001B7B15">
      <w:pPr>
        <w:ind w:right="538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B15">
        <w:rPr>
          <w:rFonts w:ascii="Times New Roman" w:hAnsi="Times New Roman" w:cs="Times New Roman"/>
          <w:sz w:val="28"/>
          <w:szCs w:val="28"/>
          <w:lang w:val="uk-UA"/>
        </w:rPr>
        <w:t>Про затвердження комплексної схеми</w:t>
      </w:r>
      <w:r w:rsidR="001B7B1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>зовнішньої реклами на</w:t>
      </w:r>
      <w:r w:rsidR="001B7B1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>території м. Миколаєва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500" w:rsidRPr="00D21500">
        <w:rPr>
          <w:rFonts w:ascii="Times New Roman" w:hAnsi="Times New Roman" w:cs="Times New Roman"/>
          <w:sz w:val="28"/>
          <w:szCs w:val="28"/>
          <w:lang w:val="uk-UA"/>
        </w:rPr>
        <w:t>вул. Генерала Олекси Алмазова (Генерала Карпенка)</w:t>
      </w:r>
    </w:p>
    <w:p w14:paraId="057FE857" w14:textId="0D0A35B5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0117AB" w14:textId="779362CA" w:rsidR="00F91B48" w:rsidRPr="001B7B15" w:rsidRDefault="00F91B48" w:rsidP="001B7B1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естетичного вигляду вулиць магістрального значення, впорядкування об’єктів зовнішньої реклами, розміщених по </w:t>
      </w:r>
      <w:r w:rsidR="00D21500" w:rsidRPr="00D21500">
        <w:rPr>
          <w:rFonts w:ascii="Times New Roman" w:hAnsi="Times New Roman" w:cs="Times New Roman"/>
          <w:sz w:val="28"/>
          <w:szCs w:val="28"/>
          <w:lang w:val="uk-UA"/>
        </w:rPr>
        <w:t>вул. Генерала Олекси Алмазова (Генерала Карпенка)</w:t>
      </w:r>
      <w:r w:rsidR="00D21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благоустрою міста, відповідно до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29.12.2003 № 2067 «Про затвердження Типових правил розміщення зовнішньої реклами»,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</w:t>
      </w:r>
      <w:r w:rsidR="00C71B78" w:rsidRPr="001B7B15">
        <w:rPr>
          <w:rFonts w:ascii="Times New Roman" w:hAnsi="Times New Roman" w:cs="Times New Roman"/>
          <w:sz w:val="28"/>
          <w:szCs w:val="28"/>
          <w:lang w:val="uk-UA"/>
        </w:rPr>
        <w:t>19.04.2007 № 12/21 (зі змінами та доповненнями)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, Правил розміщення зовнішньої реклами в м. Миколаєві, затверджених рішенням виконавчого комітету Миколаївської міської ради від 04.10.2011 № 1015, </w:t>
      </w:r>
      <w:r w:rsidR="00F42A68" w:rsidRPr="001B7B15">
        <w:rPr>
          <w:rFonts w:ascii="Times New Roman" w:hAnsi="Times New Roman" w:cs="Times New Roman"/>
          <w:sz w:val="28"/>
          <w:szCs w:val="28"/>
          <w:lang w:val="uk-UA"/>
        </w:rPr>
        <w:t>Містобудівних вимог по розміщенню рекламних засобів в м. Миколаєві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рішенням </w:t>
      </w:r>
      <w:r w:rsidR="00E27DBD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F42A68" w:rsidRPr="001B7B15">
        <w:rPr>
          <w:rFonts w:ascii="Times New Roman" w:hAnsi="Times New Roman" w:cs="Times New Roman"/>
          <w:sz w:val="28"/>
          <w:szCs w:val="28"/>
          <w:lang w:val="uk-UA"/>
        </w:rPr>
        <w:t>12.06.2015 № 496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D48A7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>16 Закону України «Про рекламу», ст. 10, 21, 22 Закону України «Про благоустрій населених пунктів»,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7B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. 13 п. «а» ст. 30, </w:t>
      </w:r>
      <w:proofErr w:type="spellStart"/>
      <w:r w:rsidRPr="001B7B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. 7 п. «а» та </w:t>
      </w:r>
      <w:proofErr w:type="spellStart"/>
      <w:r w:rsidRPr="001B7B15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1B7B15">
        <w:rPr>
          <w:rFonts w:ascii="Times New Roman" w:hAnsi="Times New Roman" w:cs="Times New Roman"/>
          <w:sz w:val="28"/>
          <w:szCs w:val="28"/>
          <w:lang w:val="uk-UA"/>
        </w:rPr>
        <w:t>. 5 п. «б» ст. 31, ч. 6 ст. 59 Закону України «Про місцеве самоврядування в Україні»,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1B7B15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AD033B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C3" w:rsidRPr="001B7B15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1FF5A83B" w14:textId="2BB0A765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3A03F" w14:textId="77777777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7B1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73676F4B" w14:textId="33128716" w:rsidR="00F91B48" w:rsidRPr="001B7B15" w:rsidRDefault="00F91B48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58B5A" w14:textId="2880CC82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комплексну схему розміщення рекламних засобів по </w:t>
      </w:r>
      <w:r w:rsidR="00D21500" w:rsidRPr="00D21500">
        <w:rPr>
          <w:rFonts w:ascii="Times New Roman" w:hAnsi="Times New Roman" w:cs="Times New Roman"/>
          <w:sz w:val="28"/>
          <w:szCs w:val="28"/>
          <w:lang w:val="uk-UA"/>
        </w:rPr>
        <w:t>вул. Генерала Олекси Алмазова (Генерала Карпенка)</w:t>
      </w:r>
      <w:r w:rsidR="00D21500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(далі – Схема 1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додається.</w:t>
      </w:r>
    </w:p>
    <w:p w14:paraId="63874317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139D79" w14:textId="158B539C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r w:rsidR="00D21500" w:rsidRPr="00D21500">
        <w:rPr>
          <w:rFonts w:ascii="Times New Roman" w:hAnsi="Times New Roman" w:cs="Times New Roman"/>
          <w:sz w:val="28"/>
          <w:szCs w:val="28"/>
          <w:lang w:val="uk-UA"/>
        </w:rPr>
        <w:t>вул. Генерала Олекси Алмазова (Генерала Карпенка)</w:t>
      </w:r>
      <w:r w:rsidR="00D21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здійснюється відповідно до вимог Схеми 1.</w:t>
      </w:r>
    </w:p>
    <w:p w14:paraId="5AAA7E8F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909CB2" w14:textId="1785349E" w:rsidR="00F91B48" w:rsidRPr="001B7B15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Видача рішень про встановлення пріоритетів, дозволів на розміщення зовнішньої реклами 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21500" w:rsidRPr="00D21500">
        <w:rPr>
          <w:rFonts w:ascii="Times New Roman" w:hAnsi="Times New Roman" w:cs="Times New Roman"/>
          <w:sz w:val="28"/>
          <w:szCs w:val="28"/>
          <w:lang w:val="uk-UA"/>
        </w:rPr>
        <w:t>вул. Генерала Олекси Алмазова (Генерала Карпенка)</w:t>
      </w:r>
      <w:r w:rsidR="00482F5C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r w:rsidR="00D215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Миколаєві (продовження, переоформлення) (далі – Дозвіл) на місця, які не передбачені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Схемою 1,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забороняється.</w:t>
      </w:r>
    </w:p>
    <w:p w14:paraId="0D7DCBE2" w14:textId="7A7F2172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рекламних засобів по </w:t>
      </w:r>
      <w:r w:rsidR="00D21500" w:rsidRPr="00D21500">
        <w:rPr>
          <w:rFonts w:ascii="Times New Roman" w:hAnsi="Times New Roman" w:cs="Times New Roman"/>
          <w:sz w:val="28"/>
          <w:szCs w:val="28"/>
          <w:lang w:val="uk-UA"/>
        </w:rPr>
        <w:t>вул. Генерала Олекси Алмазова (Генерала Карпенка)</w:t>
      </w:r>
      <w:bookmarkStart w:id="0" w:name="_GoBack"/>
      <w:bookmarkEnd w:id="0"/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, продовження Дозволів повинно здійснюватися з дотриманням Державних будівельних норм, стандартів України та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вимог уніфікації згідно зі Схемою 1 за типом конструкцій, розмірами, висотою від поверхні землі.</w:t>
      </w:r>
    </w:p>
    <w:p w14:paraId="1EB2888E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EF0729" w14:textId="422D8022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14:paraId="66997C4E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A30353" w14:textId="28CAEF51" w:rsidR="004E5DE1" w:rsidRDefault="001B7B15" w:rsidP="004E5DE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господарювання, які мають діючі Дозволи на місцях, які не передбачені Схемою 1,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здійснити демонтаж рекламних конструкцій у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чотиримісячний строк після скасування воєнного стану в Україні, або після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втрати чинності Постановою Кабінету Міністрів України від 18 березня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2022 р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. № 314 «Деякі питання забезпечення провадження господарської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діяльності в умовах воєнного стану», або після включення розміщення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зовнішньої реклами до Переліку видів господарської діяльності, які не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можуть провадитися на підставі подання декларації в умовах воєнного стану,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18 березня 2022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E5DE1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4E5DE1" w:rsidRPr="004E5DE1">
        <w:rPr>
          <w:rFonts w:ascii="Times New Roman" w:hAnsi="Times New Roman" w:cs="Times New Roman"/>
          <w:sz w:val="28"/>
          <w:szCs w:val="28"/>
          <w:lang w:val="uk-UA"/>
        </w:rPr>
        <w:t>№ 314, залежно від того, яка подія настане раніше.</w:t>
      </w:r>
    </w:p>
    <w:p w14:paraId="0A236164" w14:textId="77777777" w:rsidR="004E5DE1" w:rsidRDefault="004E5DE1" w:rsidP="004E5DE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D39AC8" w14:textId="70C329B1" w:rsidR="00F91B48" w:rsidRPr="001B7B15" w:rsidRDefault="001B7B15" w:rsidP="004E5DE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Робочому органу:</w:t>
      </w:r>
    </w:p>
    <w:p w14:paraId="31AD84F6" w14:textId="3F01CD1A" w:rsidR="00F91B48" w:rsidRPr="001B7B15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Вжити відповідних заходів в межах наданих повноважень, відповідно до Порядку демонтажу рекламних засобів в м. Миколаєві, затвердженого рішенням виконавчого комітету Миколаївської міської ради від </w:t>
      </w:r>
      <w:r w:rsidR="00733E90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27.04.2012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33E90" w:rsidRPr="001B7B1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464 (в редакції, затвердженій рішенням виконавчого комітету Миколаївської міської ради від 15.10.2020 № 981), </w:t>
      </w:r>
      <w:r w:rsidR="00733E90" w:rsidRPr="001B7B1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демонтажу рекламних засобів, розміщення яких не відповідає Схемі 1.</w:t>
      </w:r>
    </w:p>
    <w:p w14:paraId="68D28D28" w14:textId="0C4BCCF9" w:rsidR="00F91B48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7.2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допускати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погодження,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(продовження)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Дозволів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та пріоритетів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рекламних засобів,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вимогам</w:t>
      </w:r>
      <w:r w:rsidR="00D80F75" w:rsidRPr="001B7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B48" w:rsidRPr="001B7B15">
        <w:rPr>
          <w:rFonts w:ascii="Times New Roman" w:hAnsi="Times New Roman" w:cs="Times New Roman"/>
          <w:sz w:val="28"/>
          <w:szCs w:val="28"/>
          <w:lang w:val="uk-UA"/>
        </w:rPr>
        <w:t>Схеми 1.</w:t>
      </w:r>
    </w:p>
    <w:p w14:paraId="53031811" w14:textId="77777777" w:rsidR="004E5DE1" w:rsidRPr="001B7B15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4CC627" w14:textId="77777777" w:rsidR="001B7B15" w:rsidRPr="00451B7B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Андрієнка Ю. Г.</w:t>
      </w:r>
      <w:r w:rsidRPr="00451B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5A9FEF" w14:textId="38BF1313" w:rsidR="001B7B15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BA402" w14:textId="11DFADFB" w:rsidR="004E5DE1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23413" w14:textId="77777777" w:rsidR="004E5DE1" w:rsidRPr="00451B7B" w:rsidRDefault="004E5DE1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65E87" w14:textId="77777777" w:rsidR="001B7B15" w:rsidRPr="00451B7B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03EA6" w14:textId="3EB139B9" w:rsidR="001B7B15" w:rsidRPr="00451B7B" w:rsidRDefault="001B7B15" w:rsidP="001B7B1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СЄНКЕВИЧ</w:t>
      </w:r>
    </w:p>
    <w:sectPr w:rsidR="001B7B15" w:rsidRPr="00451B7B" w:rsidSect="001B7B1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8"/>
    <w:rsid w:val="001B7B15"/>
    <w:rsid w:val="0024459A"/>
    <w:rsid w:val="002973BA"/>
    <w:rsid w:val="002A7E60"/>
    <w:rsid w:val="00337A1A"/>
    <w:rsid w:val="00367C2F"/>
    <w:rsid w:val="004200D3"/>
    <w:rsid w:val="00482F5C"/>
    <w:rsid w:val="004E5DE1"/>
    <w:rsid w:val="0061445D"/>
    <w:rsid w:val="0067751C"/>
    <w:rsid w:val="00733E90"/>
    <w:rsid w:val="0073488E"/>
    <w:rsid w:val="00760A30"/>
    <w:rsid w:val="00793FAD"/>
    <w:rsid w:val="00872997"/>
    <w:rsid w:val="008A6C29"/>
    <w:rsid w:val="009235D0"/>
    <w:rsid w:val="009D0148"/>
    <w:rsid w:val="00A331C5"/>
    <w:rsid w:val="00AD033B"/>
    <w:rsid w:val="00AE6ACF"/>
    <w:rsid w:val="00C46E36"/>
    <w:rsid w:val="00C47C3F"/>
    <w:rsid w:val="00C71B78"/>
    <w:rsid w:val="00CA4A3D"/>
    <w:rsid w:val="00D21500"/>
    <w:rsid w:val="00D2247E"/>
    <w:rsid w:val="00D47CC3"/>
    <w:rsid w:val="00D80F75"/>
    <w:rsid w:val="00DD48A7"/>
    <w:rsid w:val="00E27DBD"/>
    <w:rsid w:val="00E35A58"/>
    <w:rsid w:val="00F42A68"/>
    <w:rsid w:val="00F91B48"/>
    <w:rsid w:val="00F95AA0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75E6"/>
  <w15:docId w15:val="{6512A76D-B56C-4D37-8865-D04E825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1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1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1B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1B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1B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1B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1B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1B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1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1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1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1B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1B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1B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1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1B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1B4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1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d">
    <w:name w:val="Hyperlink"/>
    <w:basedOn w:val="a0"/>
    <w:uiPriority w:val="99"/>
    <w:unhideWhenUsed/>
    <w:rsid w:val="00F91B4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6AC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6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Sharovska</dc:creator>
  <cp:keywords/>
  <dc:description/>
  <cp:lastModifiedBy>matvey5535@ukr.net</cp:lastModifiedBy>
  <cp:revision>16</cp:revision>
  <cp:lastPrinted>2024-11-22T14:48:00Z</cp:lastPrinted>
  <dcterms:created xsi:type="dcterms:W3CDTF">2024-02-05T22:46:00Z</dcterms:created>
  <dcterms:modified xsi:type="dcterms:W3CDTF">2024-11-22T15:50:00Z</dcterms:modified>
</cp:coreProperties>
</file>