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C584" w14:textId="77777777" w:rsidR="002C5AFA" w:rsidRDefault="00750B20" w:rsidP="002C5AF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4239">
        <w:rPr>
          <w:rFonts w:ascii="Times New Roman" w:hAnsi="Times New Roman"/>
          <w:b/>
          <w:sz w:val="24"/>
          <w:szCs w:val="24"/>
          <w:lang w:val="uk-UA"/>
        </w:rPr>
        <w:t xml:space="preserve">Цілі діяльності Комунального спеціалізованого </w:t>
      </w:r>
    </w:p>
    <w:p w14:paraId="11112415" w14:textId="014540C8" w:rsidR="006D4239" w:rsidRPr="006D4239" w:rsidRDefault="00750B20" w:rsidP="002C5AFA">
      <w:pPr>
        <w:pStyle w:val="a5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6D4239">
        <w:rPr>
          <w:rFonts w:ascii="Times New Roman" w:hAnsi="Times New Roman"/>
          <w:b/>
          <w:sz w:val="24"/>
          <w:szCs w:val="24"/>
          <w:lang w:val="uk-UA"/>
        </w:rPr>
        <w:t>монтажно-експлуатаційного підприємства та стан їх досягнення</w:t>
      </w:r>
    </w:p>
    <w:p w14:paraId="59A1E682" w14:textId="5F9672E4" w:rsidR="00287A58" w:rsidRPr="000A7E6C" w:rsidRDefault="000A7E6C" w:rsidP="000A7E6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>ля впровадження та експлуатації технічних засобів регулювання дорожнім рухом (ТЗРДР) в м.</w:t>
      </w:r>
      <w:r w:rsidR="00E83C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>Миколаєві та Миколаївській області  рішенням Миколаївської міської ради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>647 від 03.04.197</w:t>
      </w:r>
      <w:r w:rsidR="003B1CD8" w:rsidRPr="000A7E6C">
        <w:rPr>
          <w:rFonts w:ascii="Times New Roman" w:hAnsi="Times New Roman"/>
          <w:sz w:val="24"/>
          <w:szCs w:val="24"/>
          <w:lang w:val="uk-UA"/>
        </w:rPr>
        <w:t>5р. створене підприємство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 xml:space="preserve"> «Спеціалізована монтажно-експлуатаційна дільниця при УМВС», а згодом «Будівельне монтажно-експлуатаційне підприємство при УМВС».</w:t>
      </w:r>
    </w:p>
    <w:p w14:paraId="331501DD" w14:textId="77777777" w:rsidR="00287A58" w:rsidRPr="00755E15" w:rsidRDefault="00287A58" w:rsidP="004D2B7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>У квітні 2004 року колектив дав згоду перейти в комунальну власність міста при умові збереження пі</w:t>
      </w:r>
      <w:r w:rsidR="007F6B53" w:rsidRPr="00755E15">
        <w:rPr>
          <w:rFonts w:ascii="Times New Roman" w:hAnsi="Times New Roman"/>
          <w:sz w:val="24"/>
          <w:szCs w:val="24"/>
          <w:lang w:val="uk-UA"/>
        </w:rPr>
        <w:t>дприємства як юридичної одиниці</w:t>
      </w:r>
      <w:r w:rsidRPr="00755E15">
        <w:rPr>
          <w:rFonts w:ascii="Times New Roman" w:hAnsi="Times New Roman"/>
          <w:sz w:val="24"/>
          <w:szCs w:val="24"/>
          <w:lang w:val="uk-UA"/>
        </w:rPr>
        <w:t>.</w:t>
      </w:r>
    </w:p>
    <w:p w14:paraId="47F53FB2" w14:textId="77777777" w:rsidR="00287A58" w:rsidRPr="00755E15" w:rsidRDefault="00287A58" w:rsidP="004D2B7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 xml:space="preserve">Служба заснована з ціллю впровадження та експлуатації технічних засобів регулювання дорожнім рухом (ТЗРДР) для забезпечення регулювання руху транспорту і пішоходів з допомогою автоматизованих систем керування дорожнім рухом, дорожніх знаків, світлофорів, огороджень і </w:t>
      </w:r>
      <w:r w:rsidR="003B1CD8" w:rsidRPr="00755E15">
        <w:rPr>
          <w:rFonts w:ascii="Times New Roman" w:hAnsi="Times New Roman"/>
          <w:sz w:val="24"/>
          <w:szCs w:val="24"/>
          <w:lang w:val="uk-UA"/>
        </w:rPr>
        <w:t xml:space="preserve">дорожньої 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розмітки. </w:t>
      </w:r>
    </w:p>
    <w:p w14:paraId="26996349" w14:textId="77777777" w:rsidR="00287A58" w:rsidRPr="00755E15" w:rsidRDefault="00287A58" w:rsidP="004D2B7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>Основний вид діяльності – впровадження та утримання технічних засобів регулювання дорожнім рухом (ТЗРДР), нанесення дорожньої розмітки.</w:t>
      </w:r>
    </w:p>
    <w:p w14:paraId="6582B644" w14:textId="7F44F829" w:rsidR="00287A58" w:rsidRPr="00755E15" w:rsidRDefault="00287A58" w:rsidP="00D238C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 xml:space="preserve">На теперішній час для організації дорожнього руху </w:t>
      </w:r>
      <w:r w:rsidR="00DF0160" w:rsidRPr="00755E15">
        <w:rPr>
          <w:rFonts w:ascii="Times New Roman" w:hAnsi="Times New Roman"/>
          <w:sz w:val="24"/>
          <w:szCs w:val="24"/>
          <w:lang w:val="uk-UA"/>
        </w:rPr>
        <w:t>в м.</w:t>
      </w:r>
      <w:r w:rsidR="00E83C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160" w:rsidRPr="00755E15">
        <w:rPr>
          <w:rFonts w:ascii="Times New Roman" w:hAnsi="Times New Roman"/>
          <w:sz w:val="24"/>
          <w:szCs w:val="24"/>
          <w:lang w:val="uk-UA"/>
        </w:rPr>
        <w:t>Миколаєві експлуатується 1</w:t>
      </w:r>
      <w:r w:rsidR="00CA42D5">
        <w:rPr>
          <w:rFonts w:ascii="Times New Roman" w:hAnsi="Times New Roman"/>
          <w:sz w:val="24"/>
          <w:szCs w:val="24"/>
          <w:lang w:val="uk-UA"/>
        </w:rPr>
        <w:t>14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світлофорних об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’єктів, більше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ніж </w:t>
      </w:r>
      <w:r w:rsidR="00CA42D5">
        <w:rPr>
          <w:rFonts w:ascii="Times New Roman" w:hAnsi="Times New Roman"/>
          <w:sz w:val="24"/>
          <w:szCs w:val="24"/>
          <w:lang w:val="uk-UA"/>
        </w:rPr>
        <w:t>12</w:t>
      </w:r>
      <w:r w:rsidR="00E83C00">
        <w:rPr>
          <w:rFonts w:ascii="Times New Roman" w:hAnsi="Times New Roman"/>
          <w:sz w:val="24"/>
          <w:szCs w:val="24"/>
          <w:lang w:val="uk-UA"/>
        </w:rPr>
        <w:t>400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 дорожніх знаків, біля </w:t>
      </w:r>
      <w:r w:rsidR="00CA42D5">
        <w:rPr>
          <w:rFonts w:ascii="Times New Roman" w:hAnsi="Times New Roman"/>
          <w:sz w:val="24"/>
          <w:szCs w:val="24"/>
          <w:lang w:val="uk-UA"/>
        </w:rPr>
        <w:t>7</w:t>
      </w:r>
      <w:r w:rsidR="00E83C00">
        <w:rPr>
          <w:rFonts w:ascii="Times New Roman" w:hAnsi="Times New Roman"/>
          <w:sz w:val="24"/>
          <w:szCs w:val="24"/>
          <w:lang w:val="uk-UA"/>
        </w:rPr>
        <w:t>700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п.м. напра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вляючих пішохідних огороджень, 1</w:t>
      </w:r>
      <w:r w:rsidR="00CA42D5">
        <w:rPr>
          <w:rFonts w:ascii="Times New Roman" w:hAnsi="Times New Roman"/>
          <w:sz w:val="24"/>
          <w:szCs w:val="24"/>
          <w:lang w:val="uk-UA"/>
        </w:rPr>
        <w:t>4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00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п.м. пристроїв примусового зниження швидкості, кожного рок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у відновлюється та наноситься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CA42D5">
        <w:rPr>
          <w:rFonts w:ascii="Times New Roman" w:hAnsi="Times New Roman"/>
          <w:sz w:val="24"/>
          <w:szCs w:val="24"/>
          <w:lang w:val="uk-UA"/>
        </w:rPr>
        <w:t>20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0 км. поздовжньої та 1</w:t>
      </w:r>
      <w:r w:rsidR="00CA42D5">
        <w:rPr>
          <w:rFonts w:ascii="Times New Roman" w:hAnsi="Times New Roman"/>
          <w:sz w:val="24"/>
          <w:szCs w:val="24"/>
          <w:lang w:val="uk-UA"/>
        </w:rPr>
        <w:t>8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755E15">
        <w:rPr>
          <w:rFonts w:ascii="Times New Roman" w:hAnsi="Times New Roman"/>
          <w:sz w:val="24"/>
          <w:szCs w:val="24"/>
          <w:lang w:val="uk-UA"/>
        </w:rPr>
        <w:t>00 м2 поперечної дорожньої розмітки.</w:t>
      </w:r>
    </w:p>
    <w:p w14:paraId="62974B3B" w14:textId="7ACF6730" w:rsidR="00287A58" w:rsidRDefault="00287A58" w:rsidP="00D238C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>На території підприємства змонтован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ий центральний керуючий пункт і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-ша та 2-га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черга автоматизованої системи керування дорожнім рухом (Ц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КП АСКДР) в режимі якої працює 6</w:t>
      </w:r>
      <w:r w:rsidR="006174B9">
        <w:rPr>
          <w:rFonts w:ascii="Times New Roman" w:hAnsi="Times New Roman"/>
          <w:sz w:val="24"/>
          <w:szCs w:val="24"/>
          <w:lang w:val="uk-UA"/>
        </w:rPr>
        <w:t>3 світлофорних об’єкта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. Підприємство забезпечене компетентними спеціалістами, що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надають послуги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по впровадженню та обслуговуванню технічних засобів регулювання дорожнім рухом, виготовляють дорожні знаки та кріплення до них згідно ДСТУ,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направляючі пішохідні огородження, 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що значно здешевлює цю продукцію, наносять дорожню розмітку фарбою та інші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послуги</w:t>
      </w:r>
      <w:r w:rsidRPr="00755E15">
        <w:rPr>
          <w:rFonts w:ascii="Times New Roman" w:hAnsi="Times New Roman"/>
          <w:sz w:val="24"/>
          <w:szCs w:val="24"/>
          <w:lang w:val="uk-UA"/>
        </w:rPr>
        <w:t>.</w:t>
      </w:r>
    </w:p>
    <w:p w14:paraId="01B69813" w14:textId="24976FB0" w:rsidR="000B78F9" w:rsidRPr="00755E15" w:rsidRDefault="000B78F9" w:rsidP="000B78F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Підприємство фінансується з місцевого бюджету.</w:t>
      </w:r>
    </w:p>
    <w:p w14:paraId="3F808463" w14:textId="77777777" w:rsidR="00736770" w:rsidRPr="00755E15" w:rsidRDefault="00736770" w:rsidP="00755E15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sectPr w:rsidR="00736770" w:rsidRPr="00755E15" w:rsidSect="00750B20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F51"/>
    <w:multiLevelType w:val="hybridMultilevel"/>
    <w:tmpl w:val="41A6C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376B1"/>
    <w:multiLevelType w:val="hybridMultilevel"/>
    <w:tmpl w:val="8C8A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3F21"/>
    <w:multiLevelType w:val="hybridMultilevel"/>
    <w:tmpl w:val="5AF27704"/>
    <w:lvl w:ilvl="0" w:tplc="812277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32D6A"/>
    <w:multiLevelType w:val="hybridMultilevel"/>
    <w:tmpl w:val="133A16AA"/>
    <w:lvl w:ilvl="0" w:tplc="E46E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1F1"/>
    <w:multiLevelType w:val="hybridMultilevel"/>
    <w:tmpl w:val="F46A1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223DED"/>
    <w:multiLevelType w:val="hybridMultilevel"/>
    <w:tmpl w:val="CEB4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4D1E"/>
    <w:multiLevelType w:val="hybridMultilevel"/>
    <w:tmpl w:val="A594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C13A4"/>
    <w:multiLevelType w:val="hybridMultilevel"/>
    <w:tmpl w:val="3E92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1B11"/>
    <w:multiLevelType w:val="hybridMultilevel"/>
    <w:tmpl w:val="3D544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BC"/>
    <w:rsid w:val="000A63A1"/>
    <w:rsid w:val="000A7E6C"/>
    <w:rsid w:val="000B78F9"/>
    <w:rsid w:val="000F2695"/>
    <w:rsid w:val="001034D6"/>
    <w:rsid w:val="001116F0"/>
    <w:rsid w:val="00133F0C"/>
    <w:rsid w:val="001761EC"/>
    <w:rsid w:val="001A78BA"/>
    <w:rsid w:val="001A7C04"/>
    <w:rsid w:val="001C5F6E"/>
    <w:rsid w:val="001D5C6B"/>
    <w:rsid w:val="00222145"/>
    <w:rsid w:val="00240CBC"/>
    <w:rsid w:val="00246028"/>
    <w:rsid w:val="00285CF1"/>
    <w:rsid w:val="00287A58"/>
    <w:rsid w:val="002C5AFA"/>
    <w:rsid w:val="002D4E15"/>
    <w:rsid w:val="00360542"/>
    <w:rsid w:val="003A40CC"/>
    <w:rsid w:val="003B1CD8"/>
    <w:rsid w:val="00443C2E"/>
    <w:rsid w:val="004568F6"/>
    <w:rsid w:val="004B05CF"/>
    <w:rsid w:val="004C1898"/>
    <w:rsid w:val="004D2B72"/>
    <w:rsid w:val="005852C8"/>
    <w:rsid w:val="005C4CB7"/>
    <w:rsid w:val="005D28F9"/>
    <w:rsid w:val="005D379B"/>
    <w:rsid w:val="006174B9"/>
    <w:rsid w:val="00650D65"/>
    <w:rsid w:val="00676E54"/>
    <w:rsid w:val="006D4239"/>
    <w:rsid w:val="00736770"/>
    <w:rsid w:val="00750B20"/>
    <w:rsid w:val="00755E15"/>
    <w:rsid w:val="00792B1B"/>
    <w:rsid w:val="007A0AA7"/>
    <w:rsid w:val="007E1D22"/>
    <w:rsid w:val="007F6B53"/>
    <w:rsid w:val="00847864"/>
    <w:rsid w:val="008D076B"/>
    <w:rsid w:val="008E6BCF"/>
    <w:rsid w:val="0092277F"/>
    <w:rsid w:val="00993023"/>
    <w:rsid w:val="009B4F5A"/>
    <w:rsid w:val="009E42DF"/>
    <w:rsid w:val="00A6145C"/>
    <w:rsid w:val="00A90078"/>
    <w:rsid w:val="00AE3377"/>
    <w:rsid w:val="00AF37BE"/>
    <w:rsid w:val="00B069F4"/>
    <w:rsid w:val="00B21FB0"/>
    <w:rsid w:val="00B52275"/>
    <w:rsid w:val="00B61D39"/>
    <w:rsid w:val="00B670BF"/>
    <w:rsid w:val="00B673FF"/>
    <w:rsid w:val="00B71080"/>
    <w:rsid w:val="00BA740A"/>
    <w:rsid w:val="00BF50A0"/>
    <w:rsid w:val="00C4139E"/>
    <w:rsid w:val="00C726F2"/>
    <w:rsid w:val="00C84FA7"/>
    <w:rsid w:val="00CA42D5"/>
    <w:rsid w:val="00CD6E67"/>
    <w:rsid w:val="00CE0C2E"/>
    <w:rsid w:val="00D035B3"/>
    <w:rsid w:val="00D238C9"/>
    <w:rsid w:val="00D46E4E"/>
    <w:rsid w:val="00D92ECB"/>
    <w:rsid w:val="00D96788"/>
    <w:rsid w:val="00DF0160"/>
    <w:rsid w:val="00DF2B1B"/>
    <w:rsid w:val="00E81A27"/>
    <w:rsid w:val="00E83C00"/>
    <w:rsid w:val="00EC174B"/>
    <w:rsid w:val="00EE3408"/>
    <w:rsid w:val="00F0711B"/>
    <w:rsid w:val="00F07247"/>
    <w:rsid w:val="00F7529F"/>
    <w:rsid w:val="00F8778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1D906"/>
  <w15:docId w15:val="{1F81219C-2217-4F61-B53B-A7CF7D7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40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6F2"/>
    <w:pPr>
      <w:ind w:left="720"/>
      <w:contextualSpacing/>
    </w:pPr>
  </w:style>
  <w:style w:type="table" w:styleId="a6">
    <w:name w:val="Table Grid"/>
    <w:basedOn w:val="a1"/>
    <w:locked/>
    <w:rsid w:val="005D37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D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D37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8773-5DC6-429F-B645-014B0B6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Olga Maximchuk</cp:lastModifiedBy>
  <cp:revision>9</cp:revision>
  <cp:lastPrinted>2017-10-23T09:02:00Z</cp:lastPrinted>
  <dcterms:created xsi:type="dcterms:W3CDTF">2018-12-17T13:31:00Z</dcterms:created>
  <dcterms:modified xsi:type="dcterms:W3CDTF">2024-02-28T13:24:00Z</dcterms:modified>
</cp:coreProperties>
</file>