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470" w:rsidRPr="00156D7A" w:rsidRDefault="000B2470" w:rsidP="00C93E12">
      <w:pPr>
        <w:pStyle w:val="newsdetailcardtext"/>
        <w:shd w:val="clear" w:color="auto" w:fill="FFFFFF"/>
        <w:spacing w:before="0" w:beforeAutospacing="0" w:after="0" w:afterAutospacing="0" w:line="276" w:lineRule="auto"/>
        <w:jc w:val="center"/>
      </w:pPr>
      <w:r w:rsidRPr="00156D7A">
        <w:rPr>
          <w:rStyle w:val="a3"/>
        </w:rPr>
        <w:t>ОБҐРУНТУВАННЯ</w:t>
      </w:r>
    </w:p>
    <w:p w:rsidR="000B2470" w:rsidRPr="00156D7A" w:rsidRDefault="000B2470" w:rsidP="004158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156D7A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156D7A">
        <w:rPr>
          <w:rFonts w:ascii="Times New Roman" w:hAnsi="Times New Roman" w:cs="Times New Roman"/>
          <w:sz w:val="24"/>
          <w:szCs w:val="24"/>
        </w:rPr>
        <w:t>ічних</w:t>
      </w:r>
      <w:proofErr w:type="spellEnd"/>
      <w:r w:rsidRPr="00156D7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56D7A">
        <w:rPr>
          <w:rFonts w:ascii="Times New Roman" w:hAnsi="Times New Roman" w:cs="Times New Roman"/>
          <w:sz w:val="24"/>
          <w:szCs w:val="24"/>
        </w:rPr>
        <w:t>якісних</w:t>
      </w:r>
      <w:proofErr w:type="spellEnd"/>
      <w:r w:rsidRPr="00156D7A">
        <w:rPr>
          <w:rFonts w:ascii="Times New Roman" w:hAnsi="Times New Roman" w:cs="Times New Roman"/>
          <w:sz w:val="24"/>
          <w:szCs w:val="24"/>
        </w:rPr>
        <w:t xml:space="preserve"> характеристик </w:t>
      </w:r>
      <w:r w:rsidR="004422A3" w:rsidRPr="00156D7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56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D7A">
        <w:rPr>
          <w:rFonts w:ascii="Times New Roman" w:hAnsi="Times New Roman" w:cs="Times New Roman"/>
          <w:sz w:val="24"/>
          <w:szCs w:val="24"/>
        </w:rPr>
        <w:t>очікуваної</w:t>
      </w:r>
      <w:proofErr w:type="spellEnd"/>
      <w:r w:rsidRPr="00156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D7A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Pr="00156D7A">
        <w:rPr>
          <w:rFonts w:ascii="Times New Roman" w:hAnsi="Times New Roman" w:cs="Times New Roman"/>
          <w:sz w:val="24"/>
          <w:szCs w:val="24"/>
        </w:rPr>
        <w:t xml:space="preserve"> предмета </w:t>
      </w:r>
      <w:proofErr w:type="spellStart"/>
      <w:r w:rsidRPr="00156D7A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</w:p>
    <w:p w:rsidR="00554AA8" w:rsidRPr="00912EBD" w:rsidRDefault="00554AA8" w:rsidP="00554AA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Послуги</w:t>
      </w:r>
      <w:proofErr w:type="spellEnd"/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з</w:t>
      </w:r>
      <w:r w:rsidR="00912EB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 ремонту автомобіля</w:t>
      </w:r>
      <w:r w:rsidR="00912EB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912EB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(</w:t>
      </w:r>
      <w:proofErr w:type="spellStart"/>
      <w:r w:rsidR="00912EBD" w:rsidRPr="00912EB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послуги</w:t>
      </w:r>
      <w:proofErr w:type="spellEnd"/>
      <w:r w:rsidR="00912EBD" w:rsidRPr="00912EB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з ремонту і </w:t>
      </w:r>
      <w:proofErr w:type="spellStart"/>
      <w:proofErr w:type="gramStart"/>
      <w:r w:rsidR="00912EBD" w:rsidRPr="00912EB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техн</w:t>
      </w:r>
      <w:proofErr w:type="gramEnd"/>
      <w:r w:rsidR="00912EBD" w:rsidRPr="00912EB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ічного</w:t>
      </w:r>
      <w:proofErr w:type="spellEnd"/>
      <w:r w:rsidR="00912EBD" w:rsidRPr="00912EB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912EBD" w:rsidRPr="00912EB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обслуговування</w:t>
      </w:r>
      <w:proofErr w:type="spellEnd"/>
      <w:r w:rsidR="00912EBD" w:rsidRPr="00912EB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912EBD" w:rsidRPr="00912EB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мототранспортних</w:t>
      </w:r>
      <w:proofErr w:type="spellEnd"/>
      <w:r w:rsidR="00912EBD" w:rsidRPr="00912EB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912EBD" w:rsidRPr="00912EB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засобів</w:t>
      </w:r>
      <w:proofErr w:type="spellEnd"/>
      <w:r w:rsidR="00912EBD" w:rsidRPr="00912EB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і </w:t>
      </w:r>
      <w:proofErr w:type="spellStart"/>
      <w:r w:rsidR="00912EBD" w:rsidRPr="00912EB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супутнього</w:t>
      </w:r>
      <w:proofErr w:type="spellEnd"/>
      <w:r w:rsidR="00912EBD" w:rsidRPr="00912EB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912EBD" w:rsidRPr="00912EB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обладнання</w:t>
      </w:r>
      <w:proofErr w:type="spellEnd"/>
      <w:r w:rsidR="00912EB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)</w:t>
      </w:r>
    </w:p>
    <w:p w:rsidR="00554AA8" w:rsidRDefault="00912EBD" w:rsidP="00912EBD">
      <w:pPr>
        <w:spacing w:before="240"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    </w:t>
      </w:r>
      <w:r w:rsidR="00554AA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ДК 021:2015:50110000-9 – </w:t>
      </w:r>
      <w:proofErr w:type="spellStart"/>
      <w:r w:rsidR="00554AA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послуги</w:t>
      </w:r>
      <w:proofErr w:type="spellEnd"/>
      <w:r w:rsidR="00554AA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з ремонту і </w:t>
      </w:r>
      <w:proofErr w:type="spellStart"/>
      <w:proofErr w:type="gramStart"/>
      <w:r w:rsidR="00554AA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техн</w:t>
      </w:r>
      <w:proofErr w:type="gramEnd"/>
      <w:r w:rsidR="00554AA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ічного</w:t>
      </w:r>
      <w:proofErr w:type="spellEnd"/>
      <w:r w:rsidR="00554AA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554AA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обслуговування</w:t>
      </w:r>
      <w:proofErr w:type="spellEnd"/>
      <w:r w:rsidR="00554AA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554AA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мототранспортних</w:t>
      </w:r>
      <w:proofErr w:type="spellEnd"/>
      <w:r w:rsidR="00554AA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554AA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засобів</w:t>
      </w:r>
      <w:proofErr w:type="spellEnd"/>
      <w:r w:rsidR="00554AA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і </w:t>
      </w:r>
      <w:proofErr w:type="spellStart"/>
      <w:r w:rsidR="00554AA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супутнього</w:t>
      </w:r>
      <w:proofErr w:type="spellEnd"/>
      <w:r w:rsidR="00554AA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554AA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обладнання</w:t>
      </w:r>
      <w:proofErr w:type="spellEnd"/>
    </w:p>
    <w:p w:rsidR="000B2470" w:rsidRPr="00B57E3A" w:rsidRDefault="00554AA8" w:rsidP="00554AA8">
      <w:pPr>
        <w:pStyle w:val="newsdetailcardtext"/>
        <w:shd w:val="clear" w:color="auto" w:fill="FFFFFF"/>
        <w:spacing w:before="0" w:beforeAutospacing="0" w:after="0" w:afterAutospacing="0" w:line="276" w:lineRule="auto"/>
        <w:jc w:val="center"/>
      </w:pPr>
      <w:r w:rsidRPr="00A51861">
        <w:rPr>
          <w:rStyle w:val="a4"/>
        </w:rPr>
        <w:t xml:space="preserve"> </w:t>
      </w:r>
      <w:r w:rsidR="000B2470" w:rsidRPr="00A51861">
        <w:rPr>
          <w:rStyle w:val="a4"/>
        </w:rPr>
        <w:t>(</w:t>
      </w:r>
      <w:proofErr w:type="spellStart"/>
      <w:r w:rsidR="000B2470" w:rsidRPr="00A51861">
        <w:rPr>
          <w:rStyle w:val="a4"/>
        </w:rPr>
        <w:t>оприлюднюється</w:t>
      </w:r>
      <w:proofErr w:type="spellEnd"/>
      <w:r w:rsidR="000B2470" w:rsidRPr="00A51861">
        <w:rPr>
          <w:rStyle w:val="a4"/>
        </w:rPr>
        <w:t xml:space="preserve"> на </w:t>
      </w:r>
      <w:proofErr w:type="spellStart"/>
      <w:r w:rsidR="000B2470" w:rsidRPr="00A51861">
        <w:rPr>
          <w:rStyle w:val="a4"/>
        </w:rPr>
        <w:t>виконання</w:t>
      </w:r>
      <w:proofErr w:type="spellEnd"/>
      <w:r w:rsidR="000B2470" w:rsidRPr="00A51861">
        <w:rPr>
          <w:rStyle w:val="a4"/>
        </w:rPr>
        <w:t xml:space="preserve"> постанови КМУ № 710 </w:t>
      </w:r>
      <w:proofErr w:type="spellStart"/>
      <w:r w:rsidR="000B2470" w:rsidRPr="00A51861">
        <w:rPr>
          <w:rStyle w:val="a4"/>
        </w:rPr>
        <w:t>від</w:t>
      </w:r>
      <w:proofErr w:type="spellEnd"/>
      <w:r w:rsidR="000B2470" w:rsidRPr="00A51861">
        <w:rPr>
          <w:rStyle w:val="a4"/>
        </w:rPr>
        <w:t xml:space="preserve"> 11.10.2016 «Про </w:t>
      </w:r>
      <w:proofErr w:type="spellStart"/>
      <w:r w:rsidR="000B2470" w:rsidRPr="00A51861">
        <w:rPr>
          <w:rStyle w:val="a4"/>
        </w:rPr>
        <w:t>ефективне</w:t>
      </w:r>
      <w:proofErr w:type="spellEnd"/>
      <w:r w:rsidR="000B2470" w:rsidRPr="00A51861">
        <w:rPr>
          <w:rStyle w:val="a4"/>
        </w:rPr>
        <w:t xml:space="preserve"> </w:t>
      </w:r>
      <w:proofErr w:type="spellStart"/>
      <w:r w:rsidR="000B2470" w:rsidRPr="00A51861">
        <w:rPr>
          <w:rStyle w:val="a4"/>
        </w:rPr>
        <w:t>використання</w:t>
      </w:r>
      <w:proofErr w:type="spellEnd"/>
      <w:r w:rsidR="000B2470" w:rsidRPr="00A51861">
        <w:rPr>
          <w:rStyle w:val="a4"/>
        </w:rPr>
        <w:t xml:space="preserve"> </w:t>
      </w:r>
      <w:proofErr w:type="spellStart"/>
      <w:r w:rsidR="000B2470" w:rsidRPr="00A51861">
        <w:rPr>
          <w:rStyle w:val="a4"/>
        </w:rPr>
        <w:t>державних</w:t>
      </w:r>
      <w:proofErr w:type="spellEnd"/>
      <w:r w:rsidR="000B2470" w:rsidRPr="00A51861">
        <w:rPr>
          <w:rStyle w:val="a4"/>
        </w:rPr>
        <w:t xml:space="preserve"> </w:t>
      </w:r>
      <w:proofErr w:type="spellStart"/>
      <w:r w:rsidR="000B2470" w:rsidRPr="00A51861">
        <w:rPr>
          <w:rStyle w:val="a4"/>
        </w:rPr>
        <w:t>коштів</w:t>
      </w:r>
      <w:proofErr w:type="spellEnd"/>
      <w:r w:rsidR="000B2470" w:rsidRPr="00A51861">
        <w:rPr>
          <w:rStyle w:val="a4"/>
        </w:rPr>
        <w:t>» (</w:t>
      </w:r>
      <w:proofErr w:type="spellStart"/>
      <w:r w:rsidR="000B2470" w:rsidRPr="00A51861">
        <w:rPr>
          <w:rStyle w:val="a4"/>
        </w:rPr>
        <w:t>зі</w:t>
      </w:r>
      <w:proofErr w:type="spellEnd"/>
      <w:r w:rsidR="000B2470" w:rsidRPr="00A51861">
        <w:rPr>
          <w:rStyle w:val="a4"/>
        </w:rPr>
        <w:t xml:space="preserve"> </w:t>
      </w:r>
      <w:proofErr w:type="spellStart"/>
      <w:r w:rsidR="000B2470" w:rsidRPr="00A51861">
        <w:rPr>
          <w:rStyle w:val="a4"/>
        </w:rPr>
        <w:t>змінами</w:t>
      </w:r>
      <w:proofErr w:type="spellEnd"/>
      <w:r w:rsidR="000B2470" w:rsidRPr="00A51861">
        <w:rPr>
          <w:rStyle w:val="a4"/>
        </w:rPr>
        <w:t>))</w:t>
      </w:r>
    </w:p>
    <w:p w:rsidR="000B2470" w:rsidRPr="00156D7A" w:rsidRDefault="000B2470" w:rsidP="00C93E12">
      <w:pPr>
        <w:rPr>
          <w:rStyle w:val="a3"/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156D7A">
        <w:rPr>
          <w:rStyle w:val="a3"/>
          <w:rFonts w:ascii="Times New Roman" w:hAnsi="Times New Roman" w:cs="Times New Roman"/>
          <w:i/>
          <w:iCs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156D7A">
        <w:rPr>
          <w:rStyle w:val="a3"/>
          <w:rFonts w:ascii="Times New Roman" w:hAnsi="Times New Roman" w:cs="Times New Roman"/>
          <w:i/>
          <w:iCs/>
          <w:sz w:val="24"/>
          <w:szCs w:val="24"/>
        </w:rPr>
        <w:t> </w:t>
      </w:r>
      <w:r w:rsidRPr="00156D7A">
        <w:rPr>
          <w:rFonts w:ascii="Times New Roman" w:hAnsi="Times New Roman" w:cs="Times New Roman"/>
          <w:i/>
          <w:sz w:val="24"/>
          <w:szCs w:val="24"/>
          <w:lang w:val="uk-UA"/>
        </w:rPr>
        <w:t xml:space="preserve">Комунальне підприємство ГДМБ (Госпрозрахункова дільниця механізація будівництва), </w:t>
      </w:r>
      <w:r w:rsidRPr="00156D7A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вул. 2 Слобідська, 140,  Миколаївська обл.,  м. Миколаїв, 54034, ЄДРПОУ 03331466</w:t>
      </w:r>
      <w:r w:rsidR="00ED3F00" w:rsidRPr="00156D7A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(Комунальне підприємство, яка є підприємством що забезпечує потреби територіальної громади (одержувач бюджетних коштів)  </w:t>
      </w:r>
    </w:p>
    <w:p w:rsidR="00912EBD" w:rsidRDefault="000B2470" w:rsidP="00912EBD">
      <w:pPr>
        <w:spacing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/>
        </w:rPr>
      </w:pPr>
      <w:r w:rsidRPr="00156D7A">
        <w:rPr>
          <w:rStyle w:val="a3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56D7A">
        <w:rPr>
          <w:rStyle w:val="a3"/>
          <w:rFonts w:ascii="Times New Roman" w:hAnsi="Times New Roman" w:cs="Times New Roman"/>
          <w:i/>
          <w:sz w:val="24"/>
          <w:szCs w:val="24"/>
          <w:lang w:val="uk-UA"/>
        </w:rPr>
        <w:t>Назва предмета закупівлі</w:t>
      </w:r>
      <w:r w:rsidRPr="00156D7A">
        <w:rPr>
          <w:rStyle w:val="a3"/>
          <w:rFonts w:ascii="Times New Roman" w:hAnsi="Times New Roman" w:cs="Times New Roman"/>
          <w:i/>
          <w:sz w:val="24"/>
          <w:szCs w:val="24"/>
        </w:rPr>
        <w:t> </w:t>
      </w:r>
      <w:r w:rsidRPr="00156D7A">
        <w:rPr>
          <w:rStyle w:val="a3"/>
          <w:rFonts w:ascii="Times New Roman" w:hAnsi="Times New Roman" w:cs="Times New Roman"/>
          <w:i/>
          <w:sz w:val="24"/>
          <w:szCs w:val="24"/>
          <w:lang w:val="uk-UA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156D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2EBD" w:rsidRPr="00912EBD">
        <w:rPr>
          <w:rFonts w:ascii="Times New Roman" w:hAnsi="Times New Roman" w:cs="Times New Roman"/>
          <w:sz w:val="24"/>
          <w:szCs w:val="24"/>
          <w:lang w:val="uk-UA"/>
        </w:rPr>
        <w:t xml:space="preserve">Послуги з ремонту автомобіля (послуги з ремонту і технічного обслуговування </w:t>
      </w:r>
      <w:proofErr w:type="spellStart"/>
      <w:r w:rsidR="00912EBD" w:rsidRPr="00912EBD">
        <w:rPr>
          <w:rFonts w:ascii="Times New Roman" w:hAnsi="Times New Roman" w:cs="Times New Roman"/>
          <w:sz w:val="24"/>
          <w:szCs w:val="24"/>
          <w:lang w:val="uk-UA"/>
        </w:rPr>
        <w:t>мототранспортних</w:t>
      </w:r>
      <w:proofErr w:type="spellEnd"/>
      <w:r w:rsidR="00912EBD" w:rsidRPr="00912EBD">
        <w:rPr>
          <w:rFonts w:ascii="Times New Roman" w:hAnsi="Times New Roman" w:cs="Times New Roman"/>
          <w:sz w:val="24"/>
          <w:szCs w:val="24"/>
          <w:lang w:val="uk-UA"/>
        </w:rPr>
        <w:t xml:space="preserve"> засобів і супутнього обладнання)</w:t>
      </w:r>
    </w:p>
    <w:p w:rsidR="00554AA8" w:rsidRDefault="00554AA8" w:rsidP="00554AA8">
      <w:pPr>
        <w:spacing w:before="240"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ДК 021:2015:50110000-9 –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послуги</w:t>
      </w:r>
      <w:proofErr w:type="spellEnd"/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з ремонту і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техн</w:t>
      </w:r>
      <w:proofErr w:type="gramEnd"/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ічного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обслуговування</w:t>
      </w:r>
      <w:proofErr w:type="spellEnd"/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мототранспортних</w:t>
      </w:r>
      <w:proofErr w:type="spellEnd"/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засобів</w:t>
      </w:r>
      <w:proofErr w:type="spellEnd"/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супутнього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обладнання</w:t>
      </w:r>
      <w:proofErr w:type="spellEnd"/>
    </w:p>
    <w:p w:rsidR="000B2470" w:rsidRPr="00156D7A" w:rsidRDefault="000B2470" w:rsidP="00ED00D5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56D7A">
        <w:rPr>
          <w:rStyle w:val="a3"/>
          <w:rFonts w:ascii="Times New Roman" w:hAnsi="Times New Roman" w:cs="Times New Roman"/>
          <w:sz w:val="24"/>
          <w:szCs w:val="24"/>
          <w:lang w:val="uk-UA"/>
        </w:rPr>
        <w:t>Вид та ідентифікатор процедури закупівлі:</w:t>
      </w:r>
      <w:r w:rsidRPr="00156D7A">
        <w:rPr>
          <w:rFonts w:ascii="Times New Roman" w:hAnsi="Times New Roman" w:cs="Times New Roman"/>
          <w:sz w:val="24"/>
          <w:szCs w:val="24"/>
        </w:rPr>
        <w:t> </w:t>
      </w:r>
      <w:r w:rsidR="00D344A9" w:rsidRPr="00156D7A">
        <w:rPr>
          <w:rFonts w:ascii="Times New Roman" w:hAnsi="Times New Roman" w:cs="Times New Roman"/>
          <w:i/>
          <w:sz w:val="24"/>
          <w:szCs w:val="24"/>
          <w:lang w:val="uk-UA"/>
        </w:rPr>
        <w:t>відкриті торги з особливостями</w:t>
      </w:r>
    </w:p>
    <w:p w:rsidR="000B2470" w:rsidRPr="00156D7A" w:rsidRDefault="000B2470" w:rsidP="00C93E12">
      <w:pPr>
        <w:pStyle w:val="newsdetailcardtext"/>
        <w:shd w:val="clear" w:color="auto" w:fill="FFFFFF"/>
        <w:spacing w:before="0" w:beforeAutospacing="0" w:after="0" w:afterAutospacing="0" w:line="276" w:lineRule="auto"/>
        <w:rPr>
          <w:rStyle w:val="a3"/>
          <w:lang w:val="uk-UA"/>
        </w:rPr>
      </w:pPr>
      <w:proofErr w:type="spellStart"/>
      <w:r w:rsidRPr="00156D7A">
        <w:rPr>
          <w:rStyle w:val="a3"/>
        </w:rPr>
        <w:t>Очікувана</w:t>
      </w:r>
      <w:proofErr w:type="spellEnd"/>
      <w:r w:rsidRPr="00156D7A">
        <w:rPr>
          <w:rStyle w:val="a3"/>
        </w:rPr>
        <w:t xml:space="preserve"> </w:t>
      </w:r>
      <w:proofErr w:type="spellStart"/>
      <w:r w:rsidRPr="00156D7A">
        <w:rPr>
          <w:rStyle w:val="a3"/>
        </w:rPr>
        <w:t>вартість</w:t>
      </w:r>
      <w:proofErr w:type="spellEnd"/>
      <w:r w:rsidRPr="00156D7A">
        <w:rPr>
          <w:rStyle w:val="a3"/>
        </w:rPr>
        <w:t xml:space="preserve"> та </w:t>
      </w:r>
      <w:proofErr w:type="spellStart"/>
      <w:r w:rsidRPr="00156D7A">
        <w:rPr>
          <w:rStyle w:val="a3"/>
        </w:rPr>
        <w:t>обґрунтування</w:t>
      </w:r>
      <w:proofErr w:type="spellEnd"/>
      <w:r w:rsidRPr="00156D7A">
        <w:rPr>
          <w:rStyle w:val="a3"/>
        </w:rPr>
        <w:t xml:space="preserve"> </w:t>
      </w:r>
      <w:proofErr w:type="spellStart"/>
      <w:r w:rsidRPr="00156D7A">
        <w:rPr>
          <w:rStyle w:val="a3"/>
        </w:rPr>
        <w:t>очікуваної</w:t>
      </w:r>
      <w:proofErr w:type="spellEnd"/>
      <w:r w:rsidRPr="00156D7A">
        <w:rPr>
          <w:rStyle w:val="a3"/>
        </w:rPr>
        <w:t xml:space="preserve"> </w:t>
      </w:r>
      <w:proofErr w:type="spellStart"/>
      <w:r w:rsidRPr="00156D7A">
        <w:rPr>
          <w:rStyle w:val="a3"/>
        </w:rPr>
        <w:t>вартості</w:t>
      </w:r>
      <w:proofErr w:type="spellEnd"/>
      <w:r w:rsidRPr="00156D7A">
        <w:rPr>
          <w:rStyle w:val="a3"/>
        </w:rPr>
        <w:t xml:space="preserve"> предмета </w:t>
      </w:r>
      <w:proofErr w:type="spellStart"/>
      <w:r w:rsidRPr="00156D7A">
        <w:rPr>
          <w:rStyle w:val="a3"/>
        </w:rPr>
        <w:t>закупі</w:t>
      </w:r>
      <w:proofErr w:type="gramStart"/>
      <w:r w:rsidRPr="00156D7A">
        <w:rPr>
          <w:rStyle w:val="a3"/>
        </w:rPr>
        <w:t>вл</w:t>
      </w:r>
      <w:proofErr w:type="gramEnd"/>
      <w:r w:rsidRPr="00156D7A">
        <w:rPr>
          <w:rStyle w:val="a3"/>
        </w:rPr>
        <w:t>і</w:t>
      </w:r>
      <w:proofErr w:type="spellEnd"/>
      <w:r w:rsidRPr="00156D7A">
        <w:rPr>
          <w:rStyle w:val="a3"/>
        </w:rPr>
        <w:t>:</w:t>
      </w:r>
    </w:p>
    <w:p w:rsidR="00415846" w:rsidRPr="00156D7A" w:rsidRDefault="00912EBD" w:rsidP="007B5B2C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863</w:t>
      </w:r>
      <w:r w:rsidR="00F72A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750</w:t>
      </w:r>
      <w:r w:rsidR="00554A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2470" w:rsidRPr="00156D7A">
        <w:rPr>
          <w:rFonts w:ascii="Times New Roman" w:hAnsi="Times New Roman" w:cs="Times New Roman"/>
          <w:sz w:val="24"/>
          <w:szCs w:val="24"/>
          <w:lang w:val="uk-UA"/>
        </w:rPr>
        <w:t>грн.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00 </w:t>
      </w:r>
      <w:r w:rsidR="00D344A9" w:rsidRPr="00156D7A">
        <w:rPr>
          <w:rFonts w:ascii="Times New Roman" w:hAnsi="Times New Roman" w:cs="Times New Roman"/>
          <w:sz w:val="24"/>
          <w:szCs w:val="24"/>
          <w:lang w:val="uk-UA"/>
        </w:rPr>
        <w:t>Очікувана вартість</w:t>
      </w:r>
      <w:r w:rsidR="000B2470" w:rsidRPr="00156D7A">
        <w:rPr>
          <w:rFonts w:ascii="Times New Roman" w:hAnsi="Times New Roman" w:cs="Times New Roman"/>
          <w:sz w:val="24"/>
          <w:szCs w:val="24"/>
          <w:lang w:val="uk-UA"/>
        </w:rPr>
        <w:t xml:space="preserve"> предмета закупівлі </w:t>
      </w:r>
      <w:r w:rsidR="00D344A9" w:rsidRPr="00156D7A">
        <w:rPr>
          <w:rFonts w:ascii="Times New Roman" w:hAnsi="Times New Roman" w:cs="Times New Roman"/>
          <w:sz w:val="24"/>
          <w:szCs w:val="24"/>
          <w:lang w:val="uk-UA"/>
        </w:rPr>
        <w:t xml:space="preserve">визначено з урахуванням положень Примірної методики визначення очікуваної вартості, затвердженої наказом </w:t>
      </w:r>
      <w:r w:rsidR="00D344A9" w:rsidRPr="00156D7A">
        <w:rPr>
          <w:rFonts w:ascii="Times New Roman" w:hAnsi="Times New Roman" w:cs="Times New Roman"/>
          <w:color w:val="0E2938"/>
          <w:sz w:val="24"/>
          <w:szCs w:val="24"/>
          <w:shd w:val="clear" w:color="auto" w:fill="FFFFFF"/>
          <w:lang w:val="uk-UA"/>
        </w:rPr>
        <w:t xml:space="preserve">Міністерства розвитку економіки, торгівлі та сільського господарства України </w:t>
      </w:r>
      <w:r w:rsidR="00D344A9" w:rsidRPr="00156D7A">
        <w:rPr>
          <w:rFonts w:ascii="Times New Roman" w:hAnsi="Times New Roman" w:cs="Times New Roman"/>
          <w:sz w:val="24"/>
          <w:szCs w:val="24"/>
          <w:lang w:val="uk-UA"/>
        </w:rPr>
        <w:t>від 1</w:t>
      </w:r>
      <w:r w:rsidR="00B272C7">
        <w:rPr>
          <w:rFonts w:ascii="Times New Roman" w:hAnsi="Times New Roman" w:cs="Times New Roman"/>
          <w:sz w:val="24"/>
          <w:szCs w:val="24"/>
          <w:lang w:val="uk-UA"/>
        </w:rPr>
        <w:t>8.02.2020 №275, шляхом направлення не менше</w:t>
      </w:r>
      <w:r w:rsidR="00D344A9" w:rsidRPr="00156D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359F" w:rsidRPr="00156D7A">
        <w:rPr>
          <w:rFonts w:ascii="Times New Roman" w:hAnsi="Times New Roman" w:cs="Times New Roman"/>
          <w:sz w:val="24"/>
          <w:szCs w:val="24"/>
          <w:lang w:val="uk-UA"/>
        </w:rPr>
        <w:t xml:space="preserve">3х комерційних пропозицій </w:t>
      </w:r>
      <w:r w:rsidR="00B272C7">
        <w:rPr>
          <w:rFonts w:ascii="Times New Roman" w:hAnsi="Times New Roman" w:cs="Times New Roman"/>
          <w:sz w:val="24"/>
          <w:szCs w:val="24"/>
          <w:lang w:val="uk-UA"/>
        </w:rPr>
        <w:t xml:space="preserve">(отримано дві) </w:t>
      </w:r>
      <w:r w:rsidR="0081359F" w:rsidRPr="00156D7A">
        <w:rPr>
          <w:rFonts w:ascii="Times New Roman" w:hAnsi="Times New Roman" w:cs="Times New Roman"/>
          <w:sz w:val="24"/>
          <w:szCs w:val="24"/>
          <w:lang w:val="uk-UA"/>
        </w:rPr>
        <w:t>національних виробників</w:t>
      </w:r>
      <w:r w:rsidR="00D344A9" w:rsidRPr="00156D7A">
        <w:rPr>
          <w:rFonts w:ascii="Times New Roman" w:hAnsi="Times New Roman" w:cs="Times New Roman"/>
          <w:sz w:val="24"/>
          <w:szCs w:val="24"/>
          <w:lang w:val="uk-UA"/>
        </w:rPr>
        <w:t xml:space="preserve"> та розраховано середньозважен</w:t>
      </w:r>
      <w:r w:rsidR="007B5B2C" w:rsidRPr="00156D7A">
        <w:rPr>
          <w:rFonts w:ascii="Times New Roman" w:hAnsi="Times New Roman" w:cs="Times New Roman"/>
          <w:sz w:val="24"/>
          <w:szCs w:val="24"/>
          <w:lang w:val="uk-UA"/>
        </w:rPr>
        <w:t>е значення очікуваної вартості</w:t>
      </w:r>
      <w:r w:rsidR="00B57E3A">
        <w:rPr>
          <w:rFonts w:ascii="Times New Roman" w:hAnsi="Times New Roman" w:cs="Times New Roman"/>
          <w:sz w:val="24"/>
          <w:szCs w:val="24"/>
          <w:lang w:val="uk-UA"/>
        </w:rPr>
        <w:t xml:space="preserve"> (Відповідн</w:t>
      </w:r>
      <w:r w:rsidR="00554AA8">
        <w:rPr>
          <w:rFonts w:ascii="Times New Roman" w:hAnsi="Times New Roman" w:cs="Times New Roman"/>
          <w:sz w:val="24"/>
          <w:szCs w:val="24"/>
          <w:lang w:val="uk-UA"/>
        </w:rPr>
        <w:t>о до висновку ДВФКНПКММР  №13814/21.01-08/25-2 від 12</w:t>
      </w:r>
      <w:r w:rsidR="00B57E3A">
        <w:rPr>
          <w:rFonts w:ascii="Times New Roman" w:hAnsi="Times New Roman" w:cs="Times New Roman"/>
          <w:sz w:val="24"/>
          <w:szCs w:val="24"/>
          <w:lang w:val="uk-UA"/>
        </w:rPr>
        <w:t>.03.2025)</w:t>
      </w:r>
      <w:r w:rsidR="007B5B2C" w:rsidRPr="00156D7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24348" w:rsidRPr="00156D7A">
        <w:rPr>
          <w:rFonts w:ascii="Times New Roman" w:hAnsi="Times New Roman" w:cs="Times New Roman"/>
          <w:sz w:val="24"/>
          <w:szCs w:val="24"/>
          <w:lang w:val="uk-UA"/>
        </w:rPr>
        <w:t xml:space="preserve">Кількісна </w:t>
      </w:r>
      <w:r w:rsidR="009D0BD2" w:rsidRPr="00156D7A">
        <w:rPr>
          <w:rFonts w:ascii="Times New Roman" w:hAnsi="Times New Roman" w:cs="Times New Roman"/>
          <w:sz w:val="24"/>
          <w:szCs w:val="24"/>
          <w:lang w:val="uk-UA"/>
        </w:rPr>
        <w:t xml:space="preserve">потреба </w:t>
      </w:r>
      <w:r w:rsidR="000B2470" w:rsidRPr="00156D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747F1" w:rsidRPr="00156D7A">
        <w:rPr>
          <w:rFonts w:ascii="Times New Roman" w:hAnsi="Times New Roman" w:cs="Times New Roman"/>
          <w:sz w:val="24"/>
          <w:szCs w:val="24"/>
          <w:lang w:val="uk-UA"/>
        </w:rPr>
        <w:t>визначена</w:t>
      </w:r>
      <w:r w:rsidR="009D0BD2" w:rsidRPr="00156D7A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</w:t>
      </w:r>
      <w:r w:rsidR="00B272C7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F747F1" w:rsidRPr="00156D7A">
        <w:rPr>
          <w:rFonts w:ascii="Times New Roman" w:hAnsi="Times New Roman" w:cs="Times New Roman"/>
          <w:sz w:val="24"/>
          <w:szCs w:val="24"/>
          <w:lang w:val="uk-UA"/>
        </w:rPr>
        <w:t xml:space="preserve">службової записки </w:t>
      </w:r>
      <w:r w:rsidR="00B272C7">
        <w:rPr>
          <w:rFonts w:ascii="Times New Roman" w:hAnsi="Times New Roman" w:cs="Times New Roman"/>
          <w:sz w:val="24"/>
          <w:szCs w:val="24"/>
          <w:lang w:val="uk-UA"/>
        </w:rPr>
        <w:t>№ 05 від 20.01.2026 року.</w:t>
      </w:r>
    </w:p>
    <w:p w:rsidR="003F025C" w:rsidRDefault="00A51861" w:rsidP="003F025C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Style w:val="a3"/>
          <w:rFonts w:ascii="Times New Roman" w:hAnsi="Times New Roman" w:cs="Times New Roman"/>
          <w:sz w:val="24"/>
          <w:szCs w:val="24"/>
          <w:lang w:val="uk-UA"/>
        </w:rPr>
        <w:t>Технічне завдання:</w:t>
      </w:r>
      <w:r w:rsidR="003F025C" w:rsidRPr="003F025C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43"/>
        <w:gridCol w:w="12333"/>
      </w:tblGrid>
      <w:tr w:rsidR="00554AA8" w:rsidTr="00F72AC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AA8" w:rsidRDefault="00554AA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 закупівлі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AA8" w:rsidRDefault="00554A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2EBD" w:rsidRDefault="00912EB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EBD">
              <w:rPr>
                <w:rFonts w:ascii="Times New Roman" w:hAnsi="Times New Roman"/>
                <w:sz w:val="24"/>
                <w:szCs w:val="24"/>
              </w:rPr>
              <w:t xml:space="preserve">Послуги з ремонту автомобіля (послуги з ремонту і технічного обслуговування </w:t>
            </w:r>
            <w:proofErr w:type="spellStart"/>
            <w:r w:rsidRPr="00912EBD">
              <w:rPr>
                <w:rFonts w:ascii="Times New Roman" w:hAnsi="Times New Roman"/>
                <w:sz w:val="24"/>
                <w:szCs w:val="24"/>
              </w:rPr>
              <w:t>мототранспортних</w:t>
            </w:r>
            <w:proofErr w:type="spellEnd"/>
            <w:r w:rsidRPr="00912EBD">
              <w:rPr>
                <w:rFonts w:ascii="Times New Roman" w:hAnsi="Times New Roman"/>
                <w:sz w:val="24"/>
                <w:szCs w:val="24"/>
              </w:rPr>
              <w:t xml:space="preserve"> засобів і супутнього обладнання)</w:t>
            </w:r>
          </w:p>
          <w:p w:rsidR="00912EBD" w:rsidRDefault="00912EB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AA8" w:rsidTr="00F72AC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AA8" w:rsidRDefault="00554AA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ДК 021:2015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AA8" w:rsidRDefault="00554A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50110000-9 – послуги з ремонту і технічного обслуговування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мототранспортних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засобів і супутнього обладнання</w:t>
            </w:r>
          </w:p>
        </w:tc>
      </w:tr>
      <w:tr w:rsidR="00554AA8" w:rsidTr="00F72AC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AA8" w:rsidRDefault="00554AA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Кількість послуг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AA8" w:rsidRDefault="00F72AC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</w:t>
            </w:r>
            <w:r w:rsidR="00554AA8">
              <w:rPr>
                <w:rFonts w:ascii="Times New Roman" w:hAnsi="Times New Roman"/>
                <w:sz w:val="24"/>
                <w:szCs w:val="24"/>
              </w:rPr>
              <w:t xml:space="preserve"> людино-година</w:t>
            </w:r>
          </w:p>
        </w:tc>
      </w:tr>
      <w:tr w:rsidR="00554AA8" w:rsidTr="00F72AC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AA8" w:rsidRDefault="00554AA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Строк надання послуг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AA8" w:rsidRDefault="00554A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Послуги повинні надаватись у</w:t>
            </w:r>
            <w:r w:rsidR="00912EBD">
              <w:rPr>
                <w:rFonts w:ascii="Times New Roman" w:hAnsi="Times New Roman"/>
                <w:sz w:val="24"/>
                <w:szCs w:val="24"/>
              </w:rPr>
              <w:t xml:space="preserve"> разі необхідності пр</w:t>
            </w:r>
            <w:r w:rsidR="001D2712">
              <w:rPr>
                <w:rFonts w:ascii="Times New Roman" w:hAnsi="Times New Roman"/>
                <w:sz w:val="24"/>
                <w:szCs w:val="24"/>
              </w:rPr>
              <w:t>отягом 2026 року, але не пізніше</w:t>
            </w:r>
            <w:r w:rsidR="00912EBD">
              <w:rPr>
                <w:rFonts w:ascii="Times New Roman" w:hAnsi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/>
                <w:sz w:val="24"/>
                <w:szCs w:val="24"/>
              </w:rPr>
              <w:t>.12.20</w:t>
            </w:r>
            <w:r w:rsidR="00912EBD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</w:tr>
      <w:tr w:rsidR="00554AA8" w:rsidTr="00F72AC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AA8" w:rsidRDefault="00554AA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Гарантійний строк з моменту надання послуг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AA8" w:rsidRDefault="00554A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менш, ніж 12 місяців</w:t>
            </w:r>
          </w:p>
        </w:tc>
      </w:tr>
      <w:tr w:rsidR="00554AA8" w:rsidTr="00F72AC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AA8" w:rsidRDefault="00554AA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Місце надання послуг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AA8" w:rsidRDefault="00554A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 Виконавця. Приміщення/будівля  СТО повинно знаходитись у м. Миколаїв та представляти весь комплекс послуг з технічного обслуговування та ремонту (поточного) підйомних установок транспортних засобів.</w:t>
            </w:r>
          </w:p>
        </w:tc>
      </w:tr>
    </w:tbl>
    <w:p w:rsidR="00554AA8" w:rsidRDefault="00554AA8" w:rsidP="00554AA8">
      <w:pPr>
        <w:pStyle w:val="a6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F72AC5" w:rsidRPr="00F72AC5" w:rsidRDefault="00F72AC5" w:rsidP="00F72AC5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72AC5" w:rsidRPr="00F72AC5" w:rsidRDefault="00F72AC5" w:rsidP="00F72AC5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Перелі</w:t>
      </w:r>
      <w:proofErr w:type="gramStart"/>
      <w:r w:rsidRPr="00F72AC5">
        <w:rPr>
          <w:rFonts w:ascii="Times New Roman" w:hAnsi="Times New Roman"/>
          <w:sz w:val="24"/>
          <w:szCs w:val="24"/>
          <w:lang w:val="ru-RU"/>
        </w:rPr>
        <w:t>к</w:t>
      </w:r>
      <w:proofErr w:type="spellEnd"/>
      <w:proofErr w:type="gram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видів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послуг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які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можуть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бути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надані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>)</w:t>
      </w:r>
    </w:p>
    <w:p w:rsidR="00F72AC5" w:rsidRPr="00F72AC5" w:rsidRDefault="00F72AC5" w:rsidP="00F72AC5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72AC5">
        <w:rPr>
          <w:rFonts w:ascii="Times New Roman" w:hAnsi="Times New Roman"/>
          <w:sz w:val="24"/>
          <w:szCs w:val="24"/>
          <w:lang w:val="ru-RU"/>
        </w:rPr>
        <w:t xml:space="preserve">1. Ремонт,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діагностика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proofErr w:type="gramStart"/>
      <w:r w:rsidRPr="00F72AC5">
        <w:rPr>
          <w:rFonts w:ascii="Times New Roman" w:hAnsi="Times New Roman"/>
          <w:sz w:val="24"/>
          <w:szCs w:val="24"/>
          <w:lang w:val="ru-RU"/>
        </w:rPr>
        <w:t>техн</w:t>
      </w:r>
      <w:proofErr w:type="gramEnd"/>
      <w:r w:rsidRPr="00F72AC5">
        <w:rPr>
          <w:rFonts w:ascii="Times New Roman" w:hAnsi="Times New Roman"/>
          <w:sz w:val="24"/>
          <w:szCs w:val="24"/>
          <w:lang w:val="ru-RU"/>
        </w:rPr>
        <w:t>ічне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обслуговування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двигуна</w:t>
      </w:r>
      <w:proofErr w:type="spellEnd"/>
    </w:p>
    <w:p w:rsidR="00F72AC5" w:rsidRPr="00F72AC5" w:rsidRDefault="00F72AC5" w:rsidP="00F72AC5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72AC5">
        <w:rPr>
          <w:rFonts w:ascii="Times New Roman" w:hAnsi="Times New Roman"/>
          <w:sz w:val="24"/>
          <w:szCs w:val="24"/>
          <w:lang w:val="ru-RU"/>
        </w:rPr>
        <w:t xml:space="preserve">2. Ремонт,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діагностика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proofErr w:type="gramStart"/>
      <w:r w:rsidRPr="00F72AC5">
        <w:rPr>
          <w:rFonts w:ascii="Times New Roman" w:hAnsi="Times New Roman"/>
          <w:sz w:val="24"/>
          <w:szCs w:val="24"/>
          <w:lang w:val="ru-RU"/>
        </w:rPr>
        <w:t>техн</w:t>
      </w:r>
      <w:proofErr w:type="gramEnd"/>
      <w:r w:rsidRPr="00F72AC5">
        <w:rPr>
          <w:rFonts w:ascii="Times New Roman" w:hAnsi="Times New Roman"/>
          <w:sz w:val="24"/>
          <w:szCs w:val="24"/>
          <w:lang w:val="ru-RU"/>
        </w:rPr>
        <w:t>ічне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обслуговування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трансмісії</w:t>
      </w:r>
      <w:proofErr w:type="spellEnd"/>
    </w:p>
    <w:p w:rsidR="00F72AC5" w:rsidRPr="00F72AC5" w:rsidRDefault="00F72AC5" w:rsidP="00F72AC5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72AC5">
        <w:rPr>
          <w:rFonts w:ascii="Times New Roman" w:hAnsi="Times New Roman"/>
          <w:sz w:val="24"/>
          <w:szCs w:val="24"/>
          <w:lang w:val="ru-RU"/>
        </w:rPr>
        <w:t xml:space="preserve">3. Ремонт,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діагностика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proofErr w:type="gramStart"/>
      <w:r w:rsidRPr="00F72AC5">
        <w:rPr>
          <w:rFonts w:ascii="Times New Roman" w:hAnsi="Times New Roman"/>
          <w:sz w:val="24"/>
          <w:szCs w:val="24"/>
          <w:lang w:val="ru-RU"/>
        </w:rPr>
        <w:t>техн</w:t>
      </w:r>
      <w:proofErr w:type="gramEnd"/>
      <w:r w:rsidRPr="00F72AC5">
        <w:rPr>
          <w:rFonts w:ascii="Times New Roman" w:hAnsi="Times New Roman"/>
          <w:sz w:val="24"/>
          <w:szCs w:val="24"/>
          <w:lang w:val="ru-RU"/>
        </w:rPr>
        <w:t>ічне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обслуговування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ходової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частини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гальмівної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системи</w:t>
      </w:r>
      <w:proofErr w:type="spellEnd"/>
    </w:p>
    <w:p w:rsidR="00F72AC5" w:rsidRPr="00F72AC5" w:rsidRDefault="00F72AC5" w:rsidP="00F72AC5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72AC5">
        <w:rPr>
          <w:rFonts w:ascii="Times New Roman" w:hAnsi="Times New Roman"/>
          <w:sz w:val="24"/>
          <w:szCs w:val="24"/>
          <w:lang w:val="ru-RU"/>
        </w:rPr>
        <w:t xml:space="preserve">4. Ремонт,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діагностика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proofErr w:type="gramStart"/>
      <w:r w:rsidRPr="00F72AC5">
        <w:rPr>
          <w:rFonts w:ascii="Times New Roman" w:hAnsi="Times New Roman"/>
          <w:sz w:val="24"/>
          <w:szCs w:val="24"/>
          <w:lang w:val="ru-RU"/>
        </w:rPr>
        <w:t>техн</w:t>
      </w:r>
      <w:proofErr w:type="gramEnd"/>
      <w:r w:rsidRPr="00F72AC5">
        <w:rPr>
          <w:rFonts w:ascii="Times New Roman" w:hAnsi="Times New Roman"/>
          <w:sz w:val="24"/>
          <w:szCs w:val="24"/>
          <w:lang w:val="ru-RU"/>
        </w:rPr>
        <w:t>ічне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обслуговування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кузова</w:t>
      </w:r>
    </w:p>
    <w:p w:rsidR="00F72AC5" w:rsidRPr="00F72AC5" w:rsidRDefault="00F72AC5" w:rsidP="00F72AC5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72AC5">
        <w:rPr>
          <w:rFonts w:ascii="Times New Roman" w:hAnsi="Times New Roman"/>
          <w:sz w:val="24"/>
          <w:szCs w:val="24"/>
          <w:lang w:val="ru-RU"/>
        </w:rPr>
        <w:t xml:space="preserve">5. Ремонт,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діагностика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proofErr w:type="gramStart"/>
      <w:r w:rsidRPr="00F72AC5">
        <w:rPr>
          <w:rFonts w:ascii="Times New Roman" w:hAnsi="Times New Roman"/>
          <w:sz w:val="24"/>
          <w:szCs w:val="24"/>
          <w:lang w:val="ru-RU"/>
        </w:rPr>
        <w:t>техн</w:t>
      </w:r>
      <w:proofErr w:type="gramEnd"/>
      <w:r w:rsidRPr="00F72AC5">
        <w:rPr>
          <w:rFonts w:ascii="Times New Roman" w:hAnsi="Times New Roman"/>
          <w:sz w:val="24"/>
          <w:szCs w:val="24"/>
          <w:lang w:val="ru-RU"/>
        </w:rPr>
        <w:t>ічне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обслуговування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систем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обігріву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вентиляції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кондиціонування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повітря</w:t>
      </w:r>
      <w:proofErr w:type="spellEnd"/>
    </w:p>
    <w:p w:rsidR="00F72AC5" w:rsidRPr="00F72AC5" w:rsidRDefault="00F72AC5" w:rsidP="00F72AC5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72AC5">
        <w:rPr>
          <w:rFonts w:ascii="Times New Roman" w:hAnsi="Times New Roman"/>
          <w:sz w:val="24"/>
          <w:szCs w:val="24"/>
          <w:lang w:val="ru-RU"/>
        </w:rPr>
        <w:t xml:space="preserve">6. Ремонт,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діагностика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proofErr w:type="gramStart"/>
      <w:r w:rsidRPr="00F72AC5">
        <w:rPr>
          <w:rFonts w:ascii="Times New Roman" w:hAnsi="Times New Roman"/>
          <w:sz w:val="24"/>
          <w:szCs w:val="24"/>
          <w:lang w:val="ru-RU"/>
        </w:rPr>
        <w:t>техн</w:t>
      </w:r>
      <w:proofErr w:type="gramEnd"/>
      <w:r w:rsidRPr="00F72AC5">
        <w:rPr>
          <w:rFonts w:ascii="Times New Roman" w:hAnsi="Times New Roman"/>
          <w:sz w:val="24"/>
          <w:szCs w:val="24"/>
          <w:lang w:val="ru-RU"/>
        </w:rPr>
        <w:t>ічне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обслуговування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електричних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систем,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електропроводки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та систем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зовнішнього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внутрішнього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освітлення</w:t>
      </w:r>
      <w:proofErr w:type="spellEnd"/>
    </w:p>
    <w:p w:rsidR="00F72AC5" w:rsidRPr="00F72AC5" w:rsidRDefault="00F72AC5" w:rsidP="00F72AC5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72AC5">
        <w:rPr>
          <w:rFonts w:ascii="Times New Roman" w:hAnsi="Times New Roman"/>
          <w:sz w:val="24"/>
          <w:szCs w:val="24"/>
          <w:lang w:val="ru-RU"/>
        </w:rPr>
        <w:t xml:space="preserve">7. Ремонт,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діагностика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proofErr w:type="gramStart"/>
      <w:r w:rsidRPr="00F72AC5">
        <w:rPr>
          <w:rFonts w:ascii="Times New Roman" w:hAnsi="Times New Roman"/>
          <w:sz w:val="24"/>
          <w:szCs w:val="24"/>
          <w:lang w:val="ru-RU"/>
        </w:rPr>
        <w:t>техн</w:t>
      </w:r>
      <w:proofErr w:type="gramEnd"/>
      <w:r w:rsidRPr="00F72AC5">
        <w:rPr>
          <w:rFonts w:ascii="Times New Roman" w:hAnsi="Times New Roman"/>
          <w:sz w:val="24"/>
          <w:szCs w:val="24"/>
          <w:lang w:val="ru-RU"/>
        </w:rPr>
        <w:t>ічне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обслуговування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електронних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систем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керування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вузлами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та агрегатами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автомобіля</w:t>
      </w:r>
      <w:proofErr w:type="spellEnd"/>
    </w:p>
    <w:p w:rsidR="00F72AC5" w:rsidRPr="00F72AC5" w:rsidRDefault="00F72AC5" w:rsidP="00F72AC5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72AC5">
        <w:rPr>
          <w:rFonts w:ascii="Times New Roman" w:hAnsi="Times New Roman"/>
          <w:sz w:val="24"/>
          <w:szCs w:val="24"/>
          <w:lang w:val="ru-RU"/>
        </w:rPr>
        <w:t xml:space="preserve">8. Ремонт,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діагностика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proofErr w:type="gramStart"/>
      <w:r w:rsidRPr="00F72AC5">
        <w:rPr>
          <w:rFonts w:ascii="Times New Roman" w:hAnsi="Times New Roman"/>
          <w:sz w:val="24"/>
          <w:szCs w:val="24"/>
          <w:lang w:val="ru-RU"/>
        </w:rPr>
        <w:t>техн</w:t>
      </w:r>
      <w:proofErr w:type="gramEnd"/>
      <w:r w:rsidRPr="00F72AC5">
        <w:rPr>
          <w:rFonts w:ascii="Times New Roman" w:hAnsi="Times New Roman"/>
          <w:sz w:val="24"/>
          <w:szCs w:val="24"/>
          <w:lang w:val="ru-RU"/>
        </w:rPr>
        <w:t>ічне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обслуговування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насосного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обладнання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спеціальних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агрегатів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.  </w:t>
      </w:r>
    </w:p>
    <w:p w:rsidR="00F72AC5" w:rsidRPr="00F72AC5" w:rsidRDefault="00F72AC5" w:rsidP="00F72AC5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72AC5">
        <w:rPr>
          <w:rFonts w:ascii="Times New Roman" w:hAnsi="Times New Roman"/>
          <w:sz w:val="24"/>
          <w:szCs w:val="24"/>
          <w:lang w:val="ru-RU"/>
        </w:rPr>
        <w:t xml:space="preserve">9.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Послуги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балансування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шино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монтажу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коліс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перевірки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регулювання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кутів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розвалу-сходження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колі</w:t>
      </w:r>
      <w:proofErr w:type="gramStart"/>
      <w:r w:rsidRPr="00F72AC5">
        <w:rPr>
          <w:rFonts w:ascii="Times New Roman" w:hAnsi="Times New Roman"/>
          <w:sz w:val="24"/>
          <w:szCs w:val="24"/>
          <w:lang w:val="ru-RU"/>
        </w:rPr>
        <w:t>с</w:t>
      </w:r>
      <w:proofErr w:type="spellEnd"/>
      <w:proofErr w:type="gramEnd"/>
      <w:r w:rsidRPr="00F72AC5">
        <w:rPr>
          <w:rFonts w:ascii="Times New Roman" w:hAnsi="Times New Roman"/>
          <w:sz w:val="24"/>
          <w:szCs w:val="24"/>
          <w:lang w:val="ru-RU"/>
        </w:rPr>
        <w:t>.</w:t>
      </w:r>
    </w:p>
    <w:p w:rsidR="00F72AC5" w:rsidRPr="00F72AC5" w:rsidRDefault="00F72AC5" w:rsidP="00F72AC5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72AC5">
        <w:rPr>
          <w:rFonts w:ascii="Times New Roman" w:hAnsi="Times New Roman"/>
          <w:sz w:val="24"/>
          <w:szCs w:val="24"/>
          <w:lang w:val="ru-RU"/>
        </w:rPr>
        <w:t xml:space="preserve">В межах Договору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можуть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надаватись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також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супутні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послуги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які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стосуються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діагностики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>, ремонт</w:t>
      </w:r>
      <w:proofErr w:type="gramStart"/>
      <w:r w:rsidRPr="00F72AC5">
        <w:rPr>
          <w:rFonts w:ascii="Times New Roman" w:hAnsi="Times New Roman"/>
          <w:sz w:val="24"/>
          <w:szCs w:val="24"/>
          <w:lang w:val="ru-RU"/>
        </w:rPr>
        <w:t>у(</w:t>
      </w:r>
      <w:proofErr w:type="gramEnd"/>
      <w:r w:rsidRPr="00F72AC5">
        <w:rPr>
          <w:rFonts w:ascii="Times New Roman" w:hAnsi="Times New Roman"/>
          <w:sz w:val="24"/>
          <w:szCs w:val="24"/>
          <w:lang w:val="ru-RU"/>
        </w:rPr>
        <w:t xml:space="preserve">поточного) та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технічного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обслуговування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автомобіля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>.</w:t>
      </w:r>
    </w:p>
    <w:p w:rsidR="00CC4E58" w:rsidRDefault="00F72AC5" w:rsidP="00CC4E58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Вимоги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до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послуг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proofErr w:type="gramStart"/>
      <w:r w:rsidRPr="00F72AC5">
        <w:rPr>
          <w:rFonts w:ascii="Times New Roman" w:hAnsi="Times New Roman"/>
          <w:sz w:val="24"/>
          <w:szCs w:val="24"/>
          <w:lang w:val="ru-RU"/>
        </w:rPr>
        <w:t>техн</w:t>
      </w:r>
      <w:proofErr w:type="gramEnd"/>
      <w:r w:rsidRPr="00F72AC5">
        <w:rPr>
          <w:rFonts w:ascii="Times New Roman" w:hAnsi="Times New Roman"/>
          <w:sz w:val="24"/>
          <w:szCs w:val="24"/>
          <w:lang w:val="ru-RU"/>
        </w:rPr>
        <w:t>ічного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обслуговування</w:t>
      </w:r>
      <w:proofErr w:type="spellEnd"/>
    </w:p>
    <w:p w:rsidR="00F72AC5" w:rsidRPr="00F72AC5" w:rsidRDefault="00CC4E58" w:rsidP="00CC4E58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CC4E58">
        <w:rPr>
          <w:rFonts w:ascii="Times New Roman" w:hAnsi="Times New Roman"/>
          <w:sz w:val="24"/>
          <w:szCs w:val="24"/>
          <w:lang w:val="ru-RU"/>
        </w:rPr>
        <w:t xml:space="preserve">Предметом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закупі</w:t>
      </w:r>
      <w:proofErr w:type="gramStart"/>
      <w:r w:rsidRPr="00CC4E58">
        <w:rPr>
          <w:rFonts w:ascii="Times New Roman" w:hAnsi="Times New Roman"/>
          <w:sz w:val="24"/>
          <w:szCs w:val="24"/>
          <w:lang w:val="ru-RU"/>
        </w:rPr>
        <w:t>вл</w:t>
      </w:r>
      <w:proofErr w:type="gramEnd"/>
      <w:r w:rsidRPr="00CC4E58">
        <w:rPr>
          <w:rFonts w:ascii="Times New Roman" w:hAnsi="Times New Roman"/>
          <w:sz w:val="24"/>
          <w:szCs w:val="24"/>
          <w:lang w:val="ru-RU"/>
        </w:rPr>
        <w:t>і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згідно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умов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даного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технічного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завдання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є комплекс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послуг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з ремонту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службового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транспортного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засобу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Замовника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станції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технічного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обслуговування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в м.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Миколаїв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Миколаївська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область -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відстань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від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місцезнаходження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Замовника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вул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. 2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Слобідська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, 140,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місто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Миколаїв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Миколаївська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область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Україна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54034до СТО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учасника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не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більше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10 км. (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надалі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за текстом – СТО), з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використанням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запасних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частин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комплектуючих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витратних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матеріалів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Учасника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Виконавця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послуг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, а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саме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, ремонт транспортного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засобу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відбуватиметься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із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застосуванням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запасних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частин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комплектуючих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витратних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матеріалів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Учасника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Виконавця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вартість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яких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повинна бути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врахована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при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формуванні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ціни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пропозиції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, про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що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Учасник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надає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довідку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CC4E58">
        <w:rPr>
          <w:rFonts w:ascii="Times New Roman" w:hAnsi="Times New Roman"/>
          <w:sz w:val="24"/>
          <w:szCs w:val="24"/>
          <w:lang w:val="ru-RU"/>
        </w:rPr>
        <w:t xml:space="preserve">в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дов</w:t>
      </w:r>
      <w:proofErr w:type="gramEnd"/>
      <w:r w:rsidRPr="00CC4E58">
        <w:rPr>
          <w:rFonts w:ascii="Times New Roman" w:hAnsi="Times New Roman"/>
          <w:sz w:val="24"/>
          <w:szCs w:val="24"/>
          <w:lang w:val="ru-RU"/>
        </w:rPr>
        <w:t>ільній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формі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та в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даній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довідці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зазначає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також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ще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наступні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відомості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у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вигляді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C4E58">
        <w:rPr>
          <w:rFonts w:ascii="Times New Roman" w:hAnsi="Times New Roman"/>
          <w:sz w:val="24"/>
          <w:szCs w:val="24"/>
          <w:lang w:val="ru-RU"/>
        </w:rPr>
        <w:t>таблиці</w:t>
      </w:r>
      <w:proofErr w:type="spellEnd"/>
      <w:r w:rsidRPr="00CC4E58">
        <w:rPr>
          <w:rFonts w:ascii="Times New Roman" w:hAnsi="Times New Roman"/>
          <w:sz w:val="24"/>
          <w:szCs w:val="24"/>
          <w:lang w:val="ru-RU"/>
        </w:rPr>
        <w:t>:</w:t>
      </w:r>
    </w:p>
    <w:p w:rsidR="00F72AC5" w:rsidRDefault="00F72AC5" w:rsidP="00F72AC5">
      <w:pPr>
        <w:ind w:firstLine="425"/>
        <w:jc w:val="right"/>
        <w:rPr>
          <w:lang w:eastAsia="zh-CN"/>
        </w:rPr>
      </w:pPr>
      <w:r>
        <w:rPr>
          <w:lang w:eastAsia="zh-CN"/>
        </w:rPr>
        <w:t>Таблиця№1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251"/>
        <w:gridCol w:w="3583"/>
        <w:gridCol w:w="1991"/>
        <w:gridCol w:w="7083"/>
      </w:tblGrid>
      <w:tr w:rsidR="00F72AC5" w:rsidRPr="000F61DE" w:rsidTr="00F72AC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C5" w:rsidRDefault="00F72AC5" w:rsidP="00147BD2">
            <w:pPr>
              <w:spacing w:line="216" w:lineRule="auto"/>
              <w:jc w:val="center"/>
              <w:rPr>
                <w:lang w:eastAsia="en-US"/>
              </w:rPr>
            </w:pPr>
            <w:r>
              <w:t>№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C5" w:rsidRDefault="00F72AC5" w:rsidP="00147BD2">
            <w:pPr>
              <w:spacing w:line="216" w:lineRule="auto"/>
              <w:jc w:val="center"/>
            </w:pPr>
            <w:proofErr w:type="spellStart"/>
            <w:r>
              <w:t>Повна</w:t>
            </w:r>
            <w:proofErr w:type="spellEnd"/>
            <w:r>
              <w:t xml:space="preserve"> адреса </w:t>
            </w:r>
            <w:proofErr w:type="spellStart"/>
            <w:proofErr w:type="gramStart"/>
            <w:r>
              <w:t>м</w:t>
            </w:r>
            <w:proofErr w:type="gramEnd"/>
            <w:r>
              <w:t>ісцезнаходження</w:t>
            </w:r>
            <w:proofErr w:type="spellEnd"/>
            <w:r>
              <w:t xml:space="preserve"> СТО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C5" w:rsidRDefault="00F72AC5" w:rsidP="00147BD2">
            <w:pPr>
              <w:spacing w:line="216" w:lineRule="auto"/>
              <w:jc w:val="center"/>
              <w:rPr>
                <w:vertAlign w:val="superscript"/>
              </w:rPr>
            </w:pPr>
            <w:proofErr w:type="spellStart"/>
            <w:r>
              <w:t>Власна</w:t>
            </w:r>
            <w:proofErr w:type="spellEnd"/>
            <w:r>
              <w:t>/</w:t>
            </w:r>
            <w:proofErr w:type="spellStart"/>
            <w:r>
              <w:t>орендована</w:t>
            </w:r>
            <w:proofErr w:type="spellEnd"/>
            <w:r>
              <w:rPr>
                <w:vertAlign w:val="superscript"/>
              </w:rPr>
              <w:t>*</w:t>
            </w:r>
          </w:p>
          <w:p w:rsidR="00F72AC5" w:rsidRDefault="00F72AC5" w:rsidP="00147BD2">
            <w:pPr>
              <w:spacing w:line="216" w:lineRule="auto"/>
              <w:jc w:val="center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необхі</w:t>
            </w:r>
            <w:proofErr w:type="gramStart"/>
            <w:r>
              <w:rPr>
                <w:i/>
              </w:rPr>
              <w:t>дне</w:t>
            </w:r>
            <w:proofErr w:type="spellEnd"/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зазначити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C5" w:rsidRDefault="00F72AC5" w:rsidP="00147BD2">
            <w:pPr>
              <w:spacing w:line="216" w:lineRule="auto"/>
              <w:jc w:val="center"/>
            </w:pPr>
            <w:r>
              <w:t xml:space="preserve">Режим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C5" w:rsidRDefault="00F72AC5" w:rsidP="00147BD2">
            <w:pPr>
              <w:spacing w:line="216" w:lineRule="auto"/>
              <w:jc w:val="center"/>
            </w:pPr>
            <w:proofErr w:type="spellStart"/>
            <w:r>
              <w:t>Телефони</w:t>
            </w:r>
            <w:proofErr w:type="spellEnd"/>
          </w:p>
        </w:tc>
      </w:tr>
      <w:tr w:rsidR="00F72AC5" w:rsidRPr="000F61DE" w:rsidTr="00F72AC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C5" w:rsidRDefault="00F72AC5" w:rsidP="00147BD2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C5" w:rsidRDefault="00F72AC5" w:rsidP="00147BD2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C5" w:rsidRDefault="00F72AC5" w:rsidP="00147BD2">
            <w:pPr>
              <w:spacing w:line="216" w:lineRule="auto"/>
              <w:jc w:val="center"/>
            </w:pPr>
            <w: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C5" w:rsidRDefault="00F72AC5" w:rsidP="00147BD2">
            <w:pPr>
              <w:spacing w:line="216" w:lineRule="auto"/>
              <w:jc w:val="center"/>
            </w:pPr>
            <w:r>
              <w:t>4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C5" w:rsidRDefault="00F72AC5" w:rsidP="00147BD2">
            <w:pPr>
              <w:spacing w:line="216" w:lineRule="auto"/>
              <w:jc w:val="center"/>
            </w:pPr>
            <w:r>
              <w:t>5</w:t>
            </w:r>
          </w:p>
        </w:tc>
      </w:tr>
      <w:tr w:rsidR="00F72AC5" w:rsidRPr="000F61DE" w:rsidTr="00F72AC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C5" w:rsidRDefault="00F72AC5" w:rsidP="00147BD2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5" w:rsidRDefault="00F72AC5" w:rsidP="00147BD2">
            <w:pPr>
              <w:spacing w:line="216" w:lineRule="auto"/>
              <w:jc w:val="both"/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5" w:rsidRDefault="00F72AC5" w:rsidP="00147BD2">
            <w:pPr>
              <w:spacing w:line="216" w:lineRule="auto"/>
              <w:jc w:val="both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5" w:rsidRDefault="00F72AC5" w:rsidP="00147BD2">
            <w:pPr>
              <w:spacing w:line="216" w:lineRule="auto"/>
              <w:jc w:val="both"/>
            </w:pP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5" w:rsidRDefault="00F72AC5" w:rsidP="00147BD2">
            <w:pPr>
              <w:spacing w:line="216" w:lineRule="auto"/>
              <w:jc w:val="both"/>
            </w:pPr>
          </w:p>
        </w:tc>
      </w:tr>
      <w:tr w:rsidR="00F72AC5" w:rsidRPr="000F61DE" w:rsidTr="00F72AC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C5" w:rsidRDefault="00F72AC5" w:rsidP="00147BD2">
            <w:pPr>
              <w:spacing w:line="216" w:lineRule="auto"/>
              <w:jc w:val="center"/>
            </w:pPr>
            <w:r>
              <w:t xml:space="preserve">2.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5" w:rsidRDefault="00F72AC5" w:rsidP="00147BD2">
            <w:pPr>
              <w:spacing w:line="216" w:lineRule="auto"/>
              <w:jc w:val="both"/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5" w:rsidRDefault="00F72AC5" w:rsidP="00147BD2">
            <w:pPr>
              <w:spacing w:line="216" w:lineRule="auto"/>
              <w:jc w:val="both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5" w:rsidRDefault="00F72AC5" w:rsidP="00147BD2">
            <w:pPr>
              <w:spacing w:line="216" w:lineRule="auto"/>
              <w:jc w:val="both"/>
            </w:pP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5" w:rsidRDefault="00F72AC5" w:rsidP="00147BD2">
            <w:pPr>
              <w:spacing w:line="216" w:lineRule="auto"/>
              <w:jc w:val="both"/>
            </w:pPr>
          </w:p>
        </w:tc>
      </w:tr>
    </w:tbl>
    <w:p w:rsidR="00F72AC5" w:rsidRDefault="00F72AC5" w:rsidP="00F72AC5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72AC5" w:rsidRDefault="00F72AC5" w:rsidP="00F72AC5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72AC5" w:rsidRDefault="00F72AC5" w:rsidP="00F72AC5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72AC5" w:rsidRDefault="00F72AC5" w:rsidP="00F72AC5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72AC5" w:rsidRDefault="00F72AC5" w:rsidP="00F72AC5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72AC5" w:rsidRPr="00C3546A" w:rsidRDefault="00F72AC5" w:rsidP="00F72AC5">
      <w:pPr>
        <w:rPr>
          <w:b/>
        </w:rPr>
      </w:pPr>
      <w:proofErr w:type="spellStart"/>
      <w:r>
        <w:rPr>
          <w:b/>
        </w:rPr>
        <w:t>П</w:t>
      </w:r>
      <w:r w:rsidRPr="00C3546A">
        <w:rPr>
          <w:b/>
        </w:rPr>
        <w:t>ерелік</w:t>
      </w:r>
      <w:proofErr w:type="spellEnd"/>
      <w:r w:rsidRPr="00C3546A">
        <w:rPr>
          <w:b/>
        </w:rPr>
        <w:t xml:space="preserve"> </w:t>
      </w:r>
      <w:proofErr w:type="spellStart"/>
      <w:r w:rsidRPr="00C3546A">
        <w:rPr>
          <w:b/>
        </w:rPr>
        <w:t>транспортних</w:t>
      </w:r>
      <w:proofErr w:type="spellEnd"/>
      <w:r w:rsidRPr="00C3546A">
        <w:rPr>
          <w:b/>
        </w:rPr>
        <w:t xml:space="preserve"> </w:t>
      </w:r>
      <w:proofErr w:type="spellStart"/>
      <w:r w:rsidRPr="00C3546A">
        <w:rPr>
          <w:b/>
        </w:rPr>
        <w:t>засобів</w:t>
      </w:r>
      <w:proofErr w:type="spellEnd"/>
      <w:r w:rsidRPr="00C3546A">
        <w:rPr>
          <w:b/>
        </w:rPr>
        <w:t xml:space="preserve"> </w:t>
      </w:r>
      <w:proofErr w:type="spellStart"/>
      <w:r w:rsidRPr="00C3546A">
        <w:rPr>
          <w:b/>
        </w:rPr>
        <w:t>Замовника</w:t>
      </w:r>
      <w:proofErr w:type="spellEnd"/>
      <w:r w:rsidRPr="00C3546A">
        <w:rPr>
          <w:b/>
        </w:rPr>
        <w:t xml:space="preserve"> (</w:t>
      </w:r>
      <w:proofErr w:type="spellStart"/>
      <w:r w:rsidRPr="00C3546A">
        <w:rPr>
          <w:b/>
        </w:rPr>
        <w:t>надалі</w:t>
      </w:r>
      <w:proofErr w:type="spellEnd"/>
      <w:r w:rsidRPr="00C3546A">
        <w:rPr>
          <w:b/>
        </w:rPr>
        <w:t xml:space="preserve"> за текстом – ТЗ), </w:t>
      </w:r>
      <w:proofErr w:type="spellStart"/>
      <w:r w:rsidRPr="00C3546A">
        <w:rPr>
          <w:b/>
        </w:rPr>
        <w:t>що</w:t>
      </w:r>
      <w:proofErr w:type="spellEnd"/>
      <w:r w:rsidRPr="00C3546A">
        <w:rPr>
          <w:b/>
        </w:rPr>
        <w:t xml:space="preserve"> </w:t>
      </w:r>
      <w:proofErr w:type="spellStart"/>
      <w:r w:rsidRPr="00C3546A">
        <w:rPr>
          <w:b/>
        </w:rPr>
        <w:t>має</w:t>
      </w:r>
      <w:proofErr w:type="spellEnd"/>
      <w:r w:rsidRPr="00C3546A">
        <w:rPr>
          <w:b/>
        </w:rPr>
        <w:t xml:space="preserve"> </w:t>
      </w:r>
      <w:proofErr w:type="spellStart"/>
      <w:r w:rsidRPr="00C3546A">
        <w:rPr>
          <w:b/>
        </w:rPr>
        <w:t>ремонтуватися</w:t>
      </w:r>
      <w:proofErr w:type="spellEnd"/>
      <w:r w:rsidRPr="00C3546A">
        <w:rPr>
          <w:b/>
        </w:rPr>
        <w:t xml:space="preserve"> на </w:t>
      </w:r>
      <w:proofErr w:type="spellStart"/>
      <w:r w:rsidRPr="00C3546A">
        <w:rPr>
          <w:b/>
        </w:rPr>
        <w:t>станції</w:t>
      </w:r>
      <w:proofErr w:type="spellEnd"/>
      <w:r w:rsidRPr="00C3546A">
        <w:rPr>
          <w:b/>
        </w:rPr>
        <w:t xml:space="preserve"> </w:t>
      </w:r>
      <w:proofErr w:type="spellStart"/>
      <w:proofErr w:type="gramStart"/>
      <w:r w:rsidRPr="00C3546A">
        <w:rPr>
          <w:b/>
        </w:rPr>
        <w:t>техн</w:t>
      </w:r>
      <w:proofErr w:type="gramEnd"/>
      <w:r w:rsidRPr="00C3546A">
        <w:rPr>
          <w:b/>
        </w:rPr>
        <w:t>ічного</w:t>
      </w:r>
      <w:proofErr w:type="spellEnd"/>
      <w:r w:rsidRPr="00C3546A">
        <w:rPr>
          <w:b/>
        </w:rPr>
        <w:t xml:space="preserve"> </w:t>
      </w:r>
      <w:proofErr w:type="spellStart"/>
      <w:r w:rsidRPr="00C3546A">
        <w:rPr>
          <w:b/>
        </w:rPr>
        <w:t>обслуговування</w:t>
      </w:r>
      <w:proofErr w:type="spellEnd"/>
      <w:r w:rsidRPr="00C3546A">
        <w:rPr>
          <w:b/>
        </w:rPr>
        <w:t xml:space="preserve"> </w:t>
      </w:r>
      <w:proofErr w:type="spellStart"/>
      <w:r w:rsidRPr="00C3546A">
        <w:rPr>
          <w:b/>
        </w:rPr>
        <w:t>Учасника</w:t>
      </w:r>
      <w:proofErr w:type="spellEnd"/>
      <w:r w:rsidRPr="00C3546A">
        <w:rPr>
          <w:b/>
        </w:rPr>
        <w:t>:</w:t>
      </w:r>
    </w:p>
    <w:p w:rsidR="00F72AC5" w:rsidRPr="00C3546A" w:rsidRDefault="00F72AC5" w:rsidP="00F72AC5">
      <w:pPr>
        <w:tabs>
          <w:tab w:val="left" w:pos="5325"/>
        </w:tabs>
        <w:rPr>
          <w:b/>
        </w:rPr>
      </w:pPr>
    </w:p>
    <w:tbl>
      <w:tblPr>
        <w:tblpPr w:leftFromText="180" w:rightFromText="180" w:vertAnchor="text" w:horzAnchor="margin" w:tblpY="33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7663"/>
        <w:gridCol w:w="1952"/>
        <w:gridCol w:w="5402"/>
      </w:tblGrid>
      <w:tr w:rsidR="00F72AC5" w:rsidRPr="00A3705B" w:rsidTr="00147BD2">
        <w:trPr>
          <w:trHeight w:val="416"/>
        </w:trPr>
        <w:tc>
          <w:tcPr>
            <w:tcW w:w="191" w:type="pct"/>
            <w:shd w:val="clear" w:color="auto" w:fill="auto"/>
            <w:vAlign w:val="center"/>
          </w:tcPr>
          <w:p w:rsidR="00F72AC5" w:rsidRPr="00995889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  <w:rPr>
                <w:b/>
              </w:rPr>
            </w:pPr>
            <w:r w:rsidRPr="00995889">
              <w:rPr>
                <w:b/>
              </w:rPr>
              <w:t>№ з/</w:t>
            </w:r>
            <w:proofErr w:type="gramStart"/>
            <w:r w:rsidRPr="00995889">
              <w:rPr>
                <w:b/>
              </w:rPr>
              <w:t>п</w:t>
            </w:r>
            <w:proofErr w:type="gramEnd"/>
          </w:p>
        </w:tc>
        <w:tc>
          <w:tcPr>
            <w:tcW w:w="2454" w:type="pct"/>
            <w:shd w:val="clear" w:color="auto" w:fill="auto"/>
            <w:vAlign w:val="center"/>
          </w:tcPr>
          <w:p w:rsidR="00F72AC5" w:rsidRPr="00995889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  <w:rPr>
                <w:b/>
              </w:rPr>
            </w:pPr>
            <w:r w:rsidRPr="00995889">
              <w:rPr>
                <w:b/>
              </w:rPr>
              <w:t>Марка/Модель,</w:t>
            </w:r>
            <w:r w:rsidRPr="00995889">
              <w:rPr>
                <w:b/>
                <w:lang w:val="en-GB"/>
              </w:rPr>
              <w:t xml:space="preserve"> </w:t>
            </w:r>
            <w:proofErr w:type="spellStart"/>
            <w:r w:rsidRPr="00995889">
              <w:rPr>
                <w:b/>
              </w:rPr>
              <w:t>державний</w:t>
            </w:r>
            <w:proofErr w:type="spellEnd"/>
            <w:r w:rsidRPr="00995889">
              <w:rPr>
                <w:b/>
              </w:rPr>
              <w:t xml:space="preserve"> номер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72AC5" w:rsidRPr="00995889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  <w:rPr>
                <w:b/>
              </w:rPr>
            </w:pPr>
            <w:proofErr w:type="spellStart"/>
            <w:proofErr w:type="gramStart"/>
            <w:r w:rsidRPr="00995889">
              <w:rPr>
                <w:b/>
              </w:rPr>
              <w:t>Р</w:t>
            </w:r>
            <w:proofErr w:type="gramEnd"/>
            <w:r w:rsidRPr="00995889">
              <w:rPr>
                <w:b/>
              </w:rPr>
              <w:t>ік</w:t>
            </w:r>
            <w:proofErr w:type="spellEnd"/>
            <w:r w:rsidRPr="00995889">
              <w:rPr>
                <w:b/>
              </w:rPr>
              <w:t xml:space="preserve"> </w:t>
            </w:r>
            <w:proofErr w:type="spellStart"/>
            <w:r w:rsidRPr="00995889">
              <w:rPr>
                <w:b/>
              </w:rPr>
              <w:t>випуску</w:t>
            </w:r>
            <w:proofErr w:type="spellEnd"/>
          </w:p>
        </w:tc>
        <w:tc>
          <w:tcPr>
            <w:tcW w:w="1730" w:type="pct"/>
            <w:shd w:val="clear" w:color="auto" w:fill="auto"/>
            <w:vAlign w:val="center"/>
          </w:tcPr>
          <w:p w:rsidR="00F72AC5" w:rsidRPr="00995889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  <w:rPr>
                <w:b/>
              </w:rPr>
            </w:pPr>
            <w:r w:rsidRPr="00995889">
              <w:rPr>
                <w:b/>
              </w:rPr>
              <w:t>Номер кузова/</w:t>
            </w:r>
            <w:proofErr w:type="spellStart"/>
            <w:r w:rsidRPr="00995889">
              <w:rPr>
                <w:b/>
              </w:rPr>
              <w:t>шасі</w:t>
            </w:r>
            <w:proofErr w:type="spellEnd"/>
          </w:p>
        </w:tc>
      </w:tr>
      <w:tr w:rsidR="00F72AC5" w:rsidRPr="00A3705B" w:rsidTr="00147BD2">
        <w:trPr>
          <w:trHeight w:val="170"/>
        </w:trPr>
        <w:tc>
          <w:tcPr>
            <w:tcW w:w="191" w:type="pct"/>
            <w:shd w:val="clear" w:color="auto" w:fill="auto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t>1.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both"/>
            </w:pPr>
            <w:r w:rsidRPr="00A3705B">
              <w:t>ЗИЛ-130 АП-18 г/</w:t>
            </w:r>
            <w:proofErr w:type="gramStart"/>
            <w:r w:rsidRPr="00A3705B">
              <w:t>п</w:t>
            </w:r>
            <w:proofErr w:type="gramEnd"/>
            <w:r w:rsidRPr="00A3705B">
              <w:t xml:space="preserve">, </w:t>
            </w:r>
            <w:proofErr w:type="spellStart"/>
            <w:r w:rsidRPr="00A3705B">
              <w:t>державний</w:t>
            </w:r>
            <w:proofErr w:type="spellEnd"/>
            <w:r w:rsidRPr="00A3705B">
              <w:t xml:space="preserve"> номер ВЕ12-84АЕ</w:t>
            </w:r>
          </w:p>
        </w:tc>
        <w:tc>
          <w:tcPr>
            <w:tcW w:w="625" w:type="pct"/>
            <w:shd w:val="clear" w:color="auto" w:fill="auto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t>1989</w:t>
            </w:r>
          </w:p>
        </w:tc>
        <w:tc>
          <w:tcPr>
            <w:tcW w:w="1730" w:type="pct"/>
            <w:shd w:val="clear" w:color="auto" w:fill="auto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t>XTZ130000K28360742836074</w:t>
            </w:r>
          </w:p>
        </w:tc>
      </w:tr>
      <w:tr w:rsidR="00F72AC5" w:rsidRPr="00A3705B" w:rsidTr="00147BD2">
        <w:trPr>
          <w:trHeight w:val="170"/>
        </w:trPr>
        <w:tc>
          <w:tcPr>
            <w:tcW w:w="191" w:type="pct"/>
            <w:shd w:val="clear" w:color="auto" w:fill="auto"/>
            <w:vAlign w:val="center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t>2.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both"/>
            </w:pPr>
            <w:r w:rsidRPr="00A3705B">
              <w:t xml:space="preserve">ГАЗ-3307 г/под. АП-17А-04, </w:t>
            </w:r>
          </w:p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both"/>
            </w:pPr>
            <w:proofErr w:type="spellStart"/>
            <w:r w:rsidRPr="00A3705B">
              <w:t>державний</w:t>
            </w:r>
            <w:proofErr w:type="spellEnd"/>
            <w:r w:rsidRPr="00A3705B">
              <w:t xml:space="preserve"> номер 074-15НК</w:t>
            </w:r>
          </w:p>
        </w:tc>
        <w:tc>
          <w:tcPr>
            <w:tcW w:w="625" w:type="pct"/>
            <w:shd w:val="clear" w:color="auto" w:fill="auto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t>2002</w:t>
            </w:r>
          </w:p>
        </w:tc>
        <w:tc>
          <w:tcPr>
            <w:tcW w:w="1730" w:type="pct"/>
            <w:shd w:val="clear" w:color="auto" w:fill="auto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t>XTH33070020832482</w:t>
            </w:r>
          </w:p>
        </w:tc>
      </w:tr>
      <w:tr w:rsidR="00F72AC5" w:rsidRPr="00A3705B" w:rsidTr="00147BD2">
        <w:trPr>
          <w:trHeight w:val="170"/>
        </w:trPr>
        <w:tc>
          <w:tcPr>
            <w:tcW w:w="191" w:type="pct"/>
            <w:shd w:val="clear" w:color="auto" w:fill="auto"/>
            <w:vAlign w:val="center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t>3.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both"/>
            </w:pPr>
            <w:r w:rsidRPr="00A3705B">
              <w:t xml:space="preserve">ГАЗ-3307 АП-18-04, </w:t>
            </w:r>
            <w:proofErr w:type="spellStart"/>
            <w:r w:rsidRPr="00A3705B">
              <w:t>державний</w:t>
            </w:r>
            <w:proofErr w:type="spellEnd"/>
            <w:r w:rsidRPr="00A3705B">
              <w:t xml:space="preserve"> номер ВЕ29-36АА</w:t>
            </w:r>
          </w:p>
        </w:tc>
        <w:tc>
          <w:tcPr>
            <w:tcW w:w="625" w:type="pct"/>
            <w:shd w:val="clear" w:color="auto" w:fill="auto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t>1994</w:t>
            </w:r>
          </w:p>
        </w:tc>
        <w:tc>
          <w:tcPr>
            <w:tcW w:w="1730" w:type="pct"/>
            <w:shd w:val="clear" w:color="auto" w:fill="auto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t>XTH330700P1522613</w:t>
            </w:r>
          </w:p>
        </w:tc>
      </w:tr>
      <w:tr w:rsidR="00F72AC5" w:rsidRPr="00A3705B" w:rsidTr="00147BD2">
        <w:trPr>
          <w:trHeight w:val="170"/>
        </w:trPr>
        <w:tc>
          <w:tcPr>
            <w:tcW w:w="191" w:type="pct"/>
            <w:shd w:val="clear" w:color="auto" w:fill="auto"/>
            <w:vAlign w:val="center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t>4.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both"/>
            </w:pPr>
            <w:r w:rsidRPr="00A3705B">
              <w:t>ЗИЛ-5301 АП-15 г/под</w:t>
            </w:r>
            <w:proofErr w:type="gramStart"/>
            <w:r w:rsidRPr="00A3705B">
              <w:t xml:space="preserve">., </w:t>
            </w:r>
            <w:proofErr w:type="gramEnd"/>
          </w:p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both"/>
            </w:pPr>
            <w:proofErr w:type="spellStart"/>
            <w:r w:rsidRPr="00A3705B">
              <w:t>державний</w:t>
            </w:r>
            <w:proofErr w:type="spellEnd"/>
            <w:r w:rsidRPr="00A3705B">
              <w:t xml:space="preserve"> номер 074-14НК</w:t>
            </w:r>
          </w:p>
        </w:tc>
        <w:tc>
          <w:tcPr>
            <w:tcW w:w="625" w:type="pct"/>
            <w:shd w:val="clear" w:color="auto" w:fill="auto"/>
          </w:tcPr>
          <w:p w:rsidR="00F72AC5" w:rsidRPr="00995889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  <w:rPr>
                <w:lang w:val="en-GB"/>
              </w:rPr>
            </w:pPr>
            <w:r w:rsidRPr="00995889">
              <w:rPr>
                <w:lang w:val="en-GB"/>
              </w:rPr>
              <w:t>2003</w:t>
            </w:r>
          </w:p>
        </w:tc>
        <w:tc>
          <w:tcPr>
            <w:tcW w:w="1730" w:type="pct"/>
            <w:shd w:val="clear" w:color="auto" w:fill="auto"/>
          </w:tcPr>
          <w:p w:rsidR="00F72AC5" w:rsidRPr="00995889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  <w:rPr>
                <w:lang w:val="en-GB"/>
              </w:rPr>
            </w:pPr>
            <w:r w:rsidRPr="00995889">
              <w:rPr>
                <w:lang w:val="en-GB"/>
              </w:rPr>
              <w:t>XTZ5301E020063713</w:t>
            </w:r>
          </w:p>
        </w:tc>
      </w:tr>
      <w:tr w:rsidR="00F72AC5" w:rsidRPr="00A3705B" w:rsidTr="00147BD2">
        <w:trPr>
          <w:trHeight w:val="170"/>
        </w:trPr>
        <w:tc>
          <w:tcPr>
            <w:tcW w:w="191" w:type="pct"/>
            <w:shd w:val="clear" w:color="auto" w:fill="auto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t>5.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both"/>
            </w:pPr>
            <w:r w:rsidRPr="00A3705B">
              <w:t>ГАЗ-3309 АП-18 г/под</w:t>
            </w:r>
            <w:proofErr w:type="gramStart"/>
            <w:r w:rsidRPr="00A3705B">
              <w:t xml:space="preserve">., </w:t>
            </w:r>
            <w:proofErr w:type="gramEnd"/>
          </w:p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both"/>
            </w:pPr>
            <w:proofErr w:type="spellStart"/>
            <w:r w:rsidRPr="00A3705B">
              <w:t>державний</w:t>
            </w:r>
            <w:proofErr w:type="spellEnd"/>
            <w:r w:rsidRPr="00A3705B">
              <w:t xml:space="preserve"> номер ВЕ41-86АК</w:t>
            </w:r>
          </w:p>
        </w:tc>
        <w:tc>
          <w:tcPr>
            <w:tcW w:w="625" w:type="pct"/>
            <w:shd w:val="clear" w:color="auto" w:fill="auto"/>
          </w:tcPr>
          <w:p w:rsidR="00F72AC5" w:rsidRPr="00995889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  <w:rPr>
                <w:lang w:val="en-GB"/>
              </w:rPr>
            </w:pPr>
            <w:r w:rsidRPr="00995889">
              <w:rPr>
                <w:lang w:val="en-GB"/>
              </w:rPr>
              <w:t>2007</w:t>
            </w:r>
          </w:p>
        </w:tc>
        <w:tc>
          <w:tcPr>
            <w:tcW w:w="1730" w:type="pct"/>
            <w:shd w:val="clear" w:color="auto" w:fill="auto"/>
          </w:tcPr>
          <w:p w:rsidR="00F72AC5" w:rsidRPr="00995889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  <w:rPr>
                <w:lang w:val="en-GB"/>
              </w:rPr>
            </w:pPr>
            <w:r w:rsidRPr="00995889">
              <w:rPr>
                <w:lang w:val="en-GB"/>
              </w:rPr>
              <w:t>X963309007094596</w:t>
            </w:r>
          </w:p>
        </w:tc>
      </w:tr>
      <w:tr w:rsidR="00F72AC5" w:rsidRPr="00A3705B" w:rsidTr="00147BD2">
        <w:trPr>
          <w:trHeight w:val="170"/>
        </w:trPr>
        <w:tc>
          <w:tcPr>
            <w:tcW w:w="191" w:type="pct"/>
            <w:shd w:val="clear" w:color="auto" w:fill="auto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t>6.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both"/>
            </w:pPr>
            <w:r w:rsidRPr="00A3705B">
              <w:t>ГАЗ-53А АП-18-04 г/под</w:t>
            </w:r>
            <w:proofErr w:type="gramStart"/>
            <w:r w:rsidRPr="00A3705B">
              <w:t xml:space="preserve">., </w:t>
            </w:r>
            <w:proofErr w:type="gramEnd"/>
          </w:p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both"/>
            </w:pPr>
            <w:proofErr w:type="spellStart"/>
            <w:r w:rsidRPr="00A3705B">
              <w:t>державний</w:t>
            </w:r>
            <w:proofErr w:type="spellEnd"/>
            <w:r w:rsidRPr="00A3705B">
              <w:t xml:space="preserve"> номер ВЕ08-46СВ</w:t>
            </w:r>
          </w:p>
        </w:tc>
        <w:tc>
          <w:tcPr>
            <w:tcW w:w="625" w:type="pct"/>
            <w:shd w:val="clear" w:color="auto" w:fill="auto"/>
          </w:tcPr>
          <w:p w:rsidR="00F72AC5" w:rsidRPr="00995889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  <w:rPr>
                <w:lang w:val="en-GB"/>
              </w:rPr>
            </w:pPr>
            <w:r w:rsidRPr="00995889">
              <w:rPr>
                <w:lang w:val="en-GB"/>
              </w:rPr>
              <w:t>1980</w:t>
            </w:r>
          </w:p>
        </w:tc>
        <w:tc>
          <w:tcPr>
            <w:tcW w:w="1730" w:type="pct"/>
            <w:shd w:val="clear" w:color="auto" w:fill="auto"/>
          </w:tcPr>
          <w:p w:rsidR="00F72AC5" w:rsidRPr="00995889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  <w:rPr>
                <w:lang w:val="en-GB"/>
              </w:rPr>
            </w:pPr>
            <w:r w:rsidRPr="00A3705B">
              <w:t>XTH530000A0534967</w:t>
            </w:r>
            <w:r w:rsidRPr="00995889">
              <w:rPr>
                <w:lang w:val="en-GB"/>
              </w:rPr>
              <w:t>0534967</w:t>
            </w:r>
          </w:p>
        </w:tc>
      </w:tr>
      <w:tr w:rsidR="00F72AC5" w:rsidRPr="00A3705B" w:rsidTr="00147BD2">
        <w:trPr>
          <w:trHeight w:val="170"/>
        </w:trPr>
        <w:tc>
          <w:tcPr>
            <w:tcW w:w="191" w:type="pct"/>
            <w:shd w:val="clear" w:color="auto" w:fill="auto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t>7.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both"/>
            </w:pPr>
            <w:r w:rsidRPr="00A3705B">
              <w:t xml:space="preserve">ГАЗ-33098 ВС-18Т, </w:t>
            </w:r>
            <w:proofErr w:type="spellStart"/>
            <w:r w:rsidRPr="00A3705B">
              <w:t>державний</w:t>
            </w:r>
            <w:proofErr w:type="spellEnd"/>
            <w:r w:rsidRPr="00A3705B">
              <w:t xml:space="preserve"> номер ВЕ54-61ВТ</w:t>
            </w:r>
          </w:p>
        </w:tc>
        <w:tc>
          <w:tcPr>
            <w:tcW w:w="625" w:type="pct"/>
            <w:shd w:val="clear" w:color="auto" w:fill="auto"/>
          </w:tcPr>
          <w:p w:rsidR="00F72AC5" w:rsidRPr="00995889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  <w:rPr>
                <w:lang w:val="en-GB"/>
              </w:rPr>
            </w:pPr>
            <w:r w:rsidRPr="00995889">
              <w:rPr>
                <w:lang w:val="en-GB"/>
              </w:rPr>
              <w:t>2016</w:t>
            </w:r>
          </w:p>
        </w:tc>
        <w:tc>
          <w:tcPr>
            <w:tcW w:w="1730" w:type="pct"/>
            <w:shd w:val="clear" w:color="auto" w:fill="auto"/>
          </w:tcPr>
          <w:p w:rsidR="00F72AC5" w:rsidRPr="00995889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  <w:rPr>
                <w:lang w:val="en-GB"/>
              </w:rPr>
            </w:pPr>
            <w:r w:rsidRPr="00995889">
              <w:rPr>
                <w:lang w:val="en-GB"/>
              </w:rPr>
              <w:t>X96330980G1080499</w:t>
            </w:r>
          </w:p>
        </w:tc>
      </w:tr>
      <w:tr w:rsidR="00F72AC5" w:rsidRPr="00A3705B" w:rsidTr="00147BD2">
        <w:trPr>
          <w:trHeight w:val="170"/>
        </w:trPr>
        <w:tc>
          <w:tcPr>
            <w:tcW w:w="191" w:type="pct"/>
            <w:shd w:val="clear" w:color="auto" w:fill="auto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t>8.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both"/>
            </w:pPr>
            <w:r w:rsidRPr="00A3705B">
              <w:t xml:space="preserve">ГАЗ-33098 ВС-18Т, </w:t>
            </w:r>
            <w:proofErr w:type="spellStart"/>
            <w:r w:rsidRPr="00A3705B">
              <w:t>державний</w:t>
            </w:r>
            <w:proofErr w:type="spellEnd"/>
            <w:r w:rsidRPr="00A3705B">
              <w:t xml:space="preserve"> номер ВЕ54-62ВТ</w:t>
            </w:r>
          </w:p>
        </w:tc>
        <w:tc>
          <w:tcPr>
            <w:tcW w:w="625" w:type="pct"/>
            <w:shd w:val="clear" w:color="auto" w:fill="auto"/>
          </w:tcPr>
          <w:p w:rsidR="00F72AC5" w:rsidRPr="00995889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  <w:rPr>
                <w:lang w:val="en-GB"/>
              </w:rPr>
            </w:pPr>
            <w:r w:rsidRPr="00995889">
              <w:rPr>
                <w:lang w:val="en-GB"/>
              </w:rPr>
              <w:t>2016</w:t>
            </w:r>
          </w:p>
        </w:tc>
        <w:tc>
          <w:tcPr>
            <w:tcW w:w="1730" w:type="pct"/>
            <w:shd w:val="clear" w:color="auto" w:fill="auto"/>
          </w:tcPr>
          <w:p w:rsidR="00F72AC5" w:rsidRPr="00995889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  <w:rPr>
                <w:lang w:val="en-GB"/>
              </w:rPr>
            </w:pPr>
            <w:r w:rsidRPr="00995889">
              <w:rPr>
                <w:lang w:val="en-GB"/>
              </w:rPr>
              <w:t>X96330980G1080575</w:t>
            </w:r>
          </w:p>
        </w:tc>
      </w:tr>
      <w:tr w:rsidR="00F72AC5" w:rsidRPr="00A3705B" w:rsidTr="00147BD2">
        <w:trPr>
          <w:trHeight w:val="170"/>
        </w:trPr>
        <w:tc>
          <w:tcPr>
            <w:tcW w:w="191" w:type="pct"/>
            <w:shd w:val="clear" w:color="auto" w:fill="auto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t>9.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AC5" w:rsidRPr="00F72AC5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both"/>
              <w:rPr>
                <w:lang w:val="en-US"/>
              </w:rPr>
            </w:pPr>
            <w:r w:rsidRPr="00F72AC5">
              <w:rPr>
                <w:lang w:val="en-US"/>
              </w:rPr>
              <w:t xml:space="preserve">MERCEDES-BENZ </w:t>
            </w:r>
            <w:r w:rsidRPr="00A3705B">
              <w:t>типу</w:t>
            </w:r>
            <w:r w:rsidRPr="00F72AC5">
              <w:rPr>
                <w:lang w:val="en-US"/>
              </w:rPr>
              <w:t xml:space="preserve"> VST-244-NF, </w:t>
            </w:r>
          </w:p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both"/>
            </w:pPr>
            <w:proofErr w:type="spellStart"/>
            <w:r w:rsidRPr="00A3705B">
              <w:t>державний</w:t>
            </w:r>
            <w:proofErr w:type="spellEnd"/>
            <w:r w:rsidRPr="00A3705B">
              <w:t xml:space="preserve"> номер ВЕ6641ЕХ</w:t>
            </w:r>
          </w:p>
        </w:tc>
        <w:tc>
          <w:tcPr>
            <w:tcW w:w="625" w:type="pct"/>
            <w:shd w:val="clear" w:color="auto" w:fill="auto"/>
          </w:tcPr>
          <w:p w:rsidR="00F72AC5" w:rsidRPr="00995889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  <w:rPr>
                <w:lang w:val="en-GB"/>
              </w:rPr>
            </w:pPr>
            <w:r w:rsidRPr="00995889">
              <w:rPr>
                <w:lang w:val="en-GB"/>
              </w:rPr>
              <w:t>2007</w:t>
            </w:r>
          </w:p>
        </w:tc>
        <w:tc>
          <w:tcPr>
            <w:tcW w:w="1730" w:type="pct"/>
            <w:shd w:val="clear" w:color="auto" w:fill="auto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t>WDF9700431L193456</w:t>
            </w:r>
          </w:p>
        </w:tc>
      </w:tr>
      <w:tr w:rsidR="00F72AC5" w:rsidRPr="00A3705B" w:rsidTr="00147BD2">
        <w:trPr>
          <w:trHeight w:val="170"/>
        </w:trPr>
        <w:tc>
          <w:tcPr>
            <w:tcW w:w="191" w:type="pct"/>
            <w:shd w:val="clear" w:color="auto" w:fill="auto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t>10.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AC5" w:rsidRPr="00995889" w:rsidRDefault="00F72AC5" w:rsidP="00147BD2">
            <w:pPr>
              <w:tabs>
                <w:tab w:val="left" w:pos="6480"/>
                <w:tab w:val="left" w:pos="12279"/>
              </w:tabs>
              <w:contextualSpacing/>
              <w:rPr>
                <w:lang w:val="en-GB"/>
              </w:rPr>
            </w:pPr>
            <w:r w:rsidRPr="00995889">
              <w:rPr>
                <w:lang w:val="en-GB"/>
              </w:rPr>
              <w:t xml:space="preserve">MERCEDES-BENZ Vito, </w:t>
            </w:r>
          </w:p>
          <w:p w:rsidR="00F72AC5" w:rsidRPr="00995889" w:rsidRDefault="00F72AC5" w:rsidP="00147BD2">
            <w:pPr>
              <w:tabs>
                <w:tab w:val="left" w:pos="6480"/>
                <w:tab w:val="left" w:pos="12279"/>
              </w:tabs>
              <w:contextualSpacing/>
              <w:rPr>
                <w:lang w:val="en-GB"/>
              </w:rPr>
            </w:pPr>
            <w:proofErr w:type="spellStart"/>
            <w:r w:rsidRPr="00A3705B">
              <w:t>державний</w:t>
            </w:r>
            <w:proofErr w:type="spellEnd"/>
            <w:r w:rsidRPr="00995889">
              <w:rPr>
                <w:lang w:val="en-GB"/>
              </w:rPr>
              <w:t xml:space="preserve"> </w:t>
            </w:r>
            <w:r w:rsidRPr="00A3705B">
              <w:t>номер</w:t>
            </w:r>
            <w:r w:rsidRPr="00995889">
              <w:rPr>
                <w:lang w:val="en-GB"/>
              </w:rPr>
              <w:t xml:space="preserve"> BE1544</w:t>
            </w:r>
            <w:r w:rsidRPr="00A3705B">
              <w:t>НВ</w:t>
            </w:r>
          </w:p>
        </w:tc>
        <w:tc>
          <w:tcPr>
            <w:tcW w:w="625" w:type="pct"/>
            <w:shd w:val="clear" w:color="auto" w:fill="auto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t>2013</w:t>
            </w:r>
          </w:p>
        </w:tc>
        <w:tc>
          <w:tcPr>
            <w:tcW w:w="1730" w:type="pct"/>
            <w:shd w:val="clear" w:color="auto" w:fill="auto"/>
          </w:tcPr>
          <w:p w:rsidR="00F72AC5" w:rsidRPr="00995889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  <w:rPr>
                <w:lang w:val="en-GB"/>
              </w:rPr>
            </w:pPr>
            <w:r w:rsidRPr="00995889">
              <w:rPr>
                <w:lang w:val="en-GB"/>
              </w:rPr>
              <w:t>WDF63970513791613</w:t>
            </w:r>
          </w:p>
        </w:tc>
      </w:tr>
      <w:tr w:rsidR="00F72AC5" w:rsidRPr="00A3705B" w:rsidTr="00147BD2">
        <w:trPr>
          <w:trHeight w:val="170"/>
        </w:trPr>
        <w:tc>
          <w:tcPr>
            <w:tcW w:w="191" w:type="pct"/>
            <w:shd w:val="clear" w:color="auto" w:fill="auto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t>11.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both"/>
            </w:pPr>
            <w:r w:rsidRPr="00A3705B">
              <w:t xml:space="preserve">ГАЗ 2705 (Вахта),  </w:t>
            </w:r>
            <w:proofErr w:type="spellStart"/>
            <w:r w:rsidRPr="00A3705B">
              <w:t>державний</w:t>
            </w:r>
            <w:proofErr w:type="spellEnd"/>
            <w:r w:rsidRPr="00A3705B">
              <w:t xml:space="preserve"> номер ВЕ2665ЕЕ</w:t>
            </w:r>
          </w:p>
        </w:tc>
        <w:tc>
          <w:tcPr>
            <w:tcW w:w="625" w:type="pct"/>
            <w:shd w:val="clear" w:color="auto" w:fill="auto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t>2002</w:t>
            </w:r>
          </w:p>
        </w:tc>
        <w:tc>
          <w:tcPr>
            <w:tcW w:w="1730" w:type="pct"/>
            <w:shd w:val="clear" w:color="auto" w:fill="auto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t>XTH27050020267755</w:t>
            </w:r>
          </w:p>
        </w:tc>
      </w:tr>
      <w:tr w:rsidR="00F72AC5" w:rsidRPr="00A3705B" w:rsidTr="00147BD2">
        <w:trPr>
          <w:trHeight w:val="170"/>
        </w:trPr>
        <w:tc>
          <w:tcPr>
            <w:tcW w:w="191" w:type="pct"/>
            <w:shd w:val="clear" w:color="auto" w:fill="auto"/>
          </w:tcPr>
          <w:p w:rsidR="00F72AC5" w:rsidRPr="00995889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  <w:rPr>
                <w:lang w:val="en-GB"/>
              </w:rPr>
            </w:pPr>
            <w:r w:rsidRPr="00995889">
              <w:rPr>
                <w:lang w:val="en-GB"/>
              </w:rPr>
              <w:t>12.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both"/>
            </w:pPr>
            <w:r w:rsidRPr="00A3705B">
              <w:t xml:space="preserve">ГАЗ 33023 (Дует),  </w:t>
            </w:r>
            <w:proofErr w:type="spellStart"/>
            <w:r w:rsidRPr="00A3705B">
              <w:t>державний</w:t>
            </w:r>
            <w:proofErr w:type="spellEnd"/>
            <w:r w:rsidRPr="00A3705B">
              <w:t xml:space="preserve"> номер 063-70НК</w:t>
            </w:r>
          </w:p>
        </w:tc>
        <w:tc>
          <w:tcPr>
            <w:tcW w:w="625" w:type="pct"/>
            <w:shd w:val="clear" w:color="auto" w:fill="auto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t>2002</w:t>
            </w:r>
          </w:p>
        </w:tc>
        <w:tc>
          <w:tcPr>
            <w:tcW w:w="1730" w:type="pct"/>
            <w:shd w:val="clear" w:color="auto" w:fill="auto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t>33023031913248</w:t>
            </w:r>
          </w:p>
        </w:tc>
      </w:tr>
      <w:tr w:rsidR="00F72AC5" w:rsidRPr="00A3705B" w:rsidTr="00147BD2">
        <w:trPr>
          <w:trHeight w:val="170"/>
        </w:trPr>
        <w:tc>
          <w:tcPr>
            <w:tcW w:w="191" w:type="pct"/>
            <w:shd w:val="clear" w:color="auto" w:fill="auto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t>13.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both"/>
            </w:pPr>
            <w:r w:rsidRPr="00A3705B">
              <w:t xml:space="preserve">ГАЗ 33021,  </w:t>
            </w:r>
            <w:proofErr w:type="spellStart"/>
            <w:r w:rsidRPr="00A3705B">
              <w:t>державний</w:t>
            </w:r>
            <w:proofErr w:type="spellEnd"/>
            <w:r w:rsidRPr="00A3705B">
              <w:t xml:space="preserve"> номер ВЕ9365ВІ</w:t>
            </w:r>
          </w:p>
        </w:tc>
        <w:tc>
          <w:tcPr>
            <w:tcW w:w="625" w:type="pct"/>
            <w:shd w:val="clear" w:color="auto" w:fill="auto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t>1995</w:t>
            </w:r>
          </w:p>
        </w:tc>
        <w:tc>
          <w:tcPr>
            <w:tcW w:w="1730" w:type="pct"/>
            <w:shd w:val="clear" w:color="auto" w:fill="auto"/>
          </w:tcPr>
          <w:p w:rsidR="00F72AC5" w:rsidRPr="00995889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  <w:rPr>
                <w:lang w:val="en-GB"/>
              </w:rPr>
            </w:pPr>
            <w:r w:rsidRPr="00A3705B">
              <w:t>XTH</w:t>
            </w:r>
            <w:r w:rsidRPr="00995889">
              <w:rPr>
                <w:lang w:val="en-GB"/>
              </w:rPr>
              <w:t>330210S1550569</w:t>
            </w:r>
          </w:p>
        </w:tc>
      </w:tr>
      <w:tr w:rsidR="00F72AC5" w:rsidRPr="00A3705B" w:rsidTr="00147BD2">
        <w:trPr>
          <w:trHeight w:val="170"/>
        </w:trPr>
        <w:tc>
          <w:tcPr>
            <w:tcW w:w="191" w:type="pct"/>
            <w:shd w:val="clear" w:color="auto" w:fill="auto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t>14.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both"/>
            </w:pPr>
            <w:r w:rsidRPr="00995889">
              <w:rPr>
                <w:lang w:val="en-GB"/>
              </w:rPr>
              <w:t>RENAULT</w:t>
            </w:r>
            <w:r w:rsidRPr="00A3705B">
              <w:t xml:space="preserve">,  </w:t>
            </w:r>
            <w:proofErr w:type="spellStart"/>
            <w:r w:rsidRPr="00A3705B">
              <w:t>державний</w:t>
            </w:r>
            <w:proofErr w:type="spellEnd"/>
            <w:r w:rsidRPr="00A3705B">
              <w:t xml:space="preserve"> номер ВЕ4772НВ</w:t>
            </w:r>
          </w:p>
        </w:tc>
        <w:tc>
          <w:tcPr>
            <w:tcW w:w="625" w:type="pct"/>
            <w:shd w:val="clear" w:color="auto" w:fill="auto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t>2013</w:t>
            </w:r>
          </w:p>
        </w:tc>
        <w:tc>
          <w:tcPr>
            <w:tcW w:w="1730" w:type="pct"/>
            <w:shd w:val="clear" w:color="auto" w:fill="auto"/>
          </w:tcPr>
          <w:p w:rsidR="00F72AC5" w:rsidRPr="00995889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  <w:rPr>
                <w:lang w:val="en-GB"/>
              </w:rPr>
            </w:pPr>
            <w:r w:rsidRPr="00995889">
              <w:rPr>
                <w:lang w:val="en-GB"/>
              </w:rPr>
              <w:t>VF6MFFDC47365502</w:t>
            </w:r>
          </w:p>
        </w:tc>
      </w:tr>
      <w:tr w:rsidR="00F72AC5" w:rsidRPr="00A3705B" w:rsidTr="00147BD2">
        <w:trPr>
          <w:trHeight w:val="170"/>
        </w:trPr>
        <w:tc>
          <w:tcPr>
            <w:tcW w:w="191" w:type="pct"/>
            <w:shd w:val="clear" w:color="auto" w:fill="auto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t>15.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AC5" w:rsidRPr="00995889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both"/>
              <w:rPr>
                <w:lang w:val="en-US"/>
              </w:rPr>
            </w:pPr>
            <w:r w:rsidRPr="00995889">
              <w:rPr>
                <w:lang w:val="en-GB"/>
              </w:rPr>
              <w:t>RENAULT</w:t>
            </w:r>
            <w:r w:rsidRPr="00A3705B">
              <w:t xml:space="preserve">,  </w:t>
            </w:r>
            <w:proofErr w:type="spellStart"/>
            <w:r w:rsidRPr="00A3705B">
              <w:t>державний</w:t>
            </w:r>
            <w:proofErr w:type="spellEnd"/>
            <w:r w:rsidRPr="00A3705B">
              <w:t xml:space="preserve"> номер ВЕ4769НВ</w:t>
            </w:r>
          </w:p>
        </w:tc>
        <w:tc>
          <w:tcPr>
            <w:tcW w:w="625" w:type="pct"/>
            <w:shd w:val="clear" w:color="auto" w:fill="auto"/>
          </w:tcPr>
          <w:p w:rsidR="00F72AC5" w:rsidRPr="00995889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  <w:rPr>
                <w:lang w:val="en-GB"/>
              </w:rPr>
            </w:pPr>
            <w:r w:rsidRPr="00995889">
              <w:rPr>
                <w:lang w:val="en-GB"/>
              </w:rPr>
              <w:t>2014</w:t>
            </w:r>
          </w:p>
        </w:tc>
        <w:tc>
          <w:tcPr>
            <w:tcW w:w="1730" w:type="pct"/>
            <w:shd w:val="clear" w:color="auto" w:fill="auto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995889">
              <w:rPr>
                <w:lang w:val="en-GB"/>
              </w:rPr>
              <w:t>VF6MFFES50361524</w:t>
            </w:r>
          </w:p>
        </w:tc>
      </w:tr>
      <w:tr w:rsidR="00F72AC5" w:rsidRPr="00A3705B" w:rsidTr="00147BD2">
        <w:trPr>
          <w:trHeight w:val="170"/>
        </w:trPr>
        <w:tc>
          <w:tcPr>
            <w:tcW w:w="191" w:type="pct"/>
            <w:shd w:val="clear" w:color="auto" w:fill="auto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t>16.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both"/>
            </w:pPr>
            <w:r w:rsidRPr="00995889">
              <w:rPr>
                <w:lang w:val="en-US"/>
              </w:rPr>
              <w:t>NISSAN</w:t>
            </w:r>
            <w:r w:rsidRPr="00A3705B">
              <w:t xml:space="preserve"> </w:t>
            </w:r>
            <w:r w:rsidRPr="00995889">
              <w:rPr>
                <w:lang w:val="en-US"/>
              </w:rPr>
              <w:t>LEAF</w:t>
            </w:r>
            <w:r w:rsidRPr="00A3705B">
              <w:t xml:space="preserve">,  </w:t>
            </w:r>
            <w:proofErr w:type="spellStart"/>
            <w:r w:rsidRPr="00A3705B">
              <w:t>державний</w:t>
            </w:r>
            <w:proofErr w:type="spellEnd"/>
            <w:r w:rsidRPr="00A3705B">
              <w:t xml:space="preserve"> номер ВЕ0409</w:t>
            </w:r>
            <w:r w:rsidRPr="00995889">
              <w:rPr>
                <w:lang w:val="en-GB"/>
              </w:rPr>
              <w:t>ZA</w:t>
            </w:r>
          </w:p>
        </w:tc>
        <w:tc>
          <w:tcPr>
            <w:tcW w:w="625" w:type="pct"/>
            <w:shd w:val="clear" w:color="auto" w:fill="auto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t>2014</w:t>
            </w:r>
          </w:p>
        </w:tc>
        <w:tc>
          <w:tcPr>
            <w:tcW w:w="1730" w:type="pct"/>
            <w:shd w:val="clear" w:color="auto" w:fill="auto"/>
          </w:tcPr>
          <w:p w:rsidR="00F72AC5" w:rsidRPr="00995889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  <w:rPr>
                <w:lang w:val="en-GB"/>
              </w:rPr>
            </w:pPr>
            <w:r w:rsidRPr="00995889">
              <w:rPr>
                <w:lang w:val="en-GB"/>
              </w:rPr>
              <w:t>1N4AZ0CP9FC319087</w:t>
            </w:r>
          </w:p>
        </w:tc>
      </w:tr>
      <w:tr w:rsidR="00F72AC5" w:rsidRPr="00A3705B" w:rsidTr="00147BD2">
        <w:trPr>
          <w:trHeight w:val="170"/>
        </w:trPr>
        <w:tc>
          <w:tcPr>
            <w:tcW w:w="191" w:type="pct"/>
            <w:shd w:val="clear" w:color="auto" w:fill="auto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t>17.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both"/>
            </w:pPr>
            <w:r w:rsidRPr="00995889">
              <w:rPr>
                <w:lang w:val="en-US"/>
              </w:rPr>
              <w:t>NISSAN</w:t>
            </w:r>
            <w:r w:rsidRPr="00A3705B">
              <w:t xml:space="preserve"> </w:t>
            </w:r>
            <w:r w:rsidRPr="00995889">
              <w:rPr>
                <w:lang w:val="en-US"/>
              </w:rPr>
              <w:t>LEAF</w:t>
            </w:r>
            <w:r w:rsidRPr="00A3705B">
              <w:t xml:space="preserve">,  </w:t>
            </w:r>
            <w:proofErr w:type="spellStart"/>
            <w:r w:rsidRPr="00A3705B">
              <w:t>державний</w:t>
            </w:r>
            <w:proofErr w:type="spellEnd"/>
            <w:r w:rsidRPr="00A3705B">
              <w:t xml:space="preserve"> номер ВЕ0408</w:t>
            </w:r>
            <w:r w:rsidRPr="00995889">
              <w:rPr>
                <w:lang w:val="en-GB"/>
              </w:rPr>
              <w:t>ZA</w:t>
            </w:r>
          </w:p>
        </w:tc>
        <w:tc>
          <w:tcPr>
            <w:tcW w:w="625" w:type="pct"/>
            <w:shd w:val="clear" w:color="auto" w:fill="auto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t>2014</w:t>
            </w:r>
          </w:p>
        </w:tc>
        <w:tc>
          <w:tcPr>
            <w:tcW w:w="1730" w:type="pct"/>
            <w:shd w:val="clear" w:color="auto" w:fill="auto"/>
          </w:tcPr>
          <w:p w:rsidR="00F72AC5" w:rsidRPr="00995889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  <w:rPr>
                <w:lang w:val="en-GB"/>
              </w:rPr>
            </w:pPr>
            <w:r w:rsidRPr="00995889">
              <w:rPr>
                <w:lang w:val="en-GB"/>
              </w:rPr>
              <w:t>SJNFAAZE0U6008889</w:t>
            </w:r>
          </w:p>
        </w:tc>
      </w:tr>
      <w:tr w:rsidR="00F72AC5" w:rsidRPr="00A3705B" w:rsidTr="00147BD2">
        <w:trPr>
          <w:trHeight w:val="170"/>
        </w:trPr>
        <w:tc>
          <w:tcPr>
            <w:tcW w:w="191" w:type="pct"/>
            <w:shd w:val="clear" w:color="auto" w:fill="auto"/>
          </w:tcPr>
          <w:p w:rsidR="00F72AC5" w:rsidRPr="00995889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  <w:rPr>
                <w:lang w:val="en-GB"/>
              </w:rPr>
            </w:pPr>
            <w:r w:rsidRPr="00995889">
              <w:rPr>
                <w:lang w:val="en-GB"/>
              </w:rPr>
              <w:t>18.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both"/>
            </w:pPr>
            <w:r w:rsidRPr="00995889">
              <w:rPr>
                <w:lang w:val="en-GB"/>
              </w:rPr>
              <w:t>ISUZU</w:t>
            </w:r>
            <w:r w:rsidRPr="00A3705B">
              <w:t xml:space="preserve"> АП,  </w:t>
            </w:r>
            <w:proofErr w:type="spellStart"/>
            <w:r w:rsidRPr="00A3705B">
              <w:t>державний</w:t>
            </w:r>
            <w:proofErr w:type="spellEnd"/>
            <w:r w:rsidRPr="00A3705B">
              <w:t xml:space="preserve"> номер ВЕ7096НС  </w:t>
            </w:r>
          </w:p>
        </w:tc>
        <w:tc>
          <w:tcPr>
            <w:tcW w:w="625" w:type="pct"/>
            <w:shd w:val="clear" w:color="auto" w:fill="auto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t>2023</w:t>
            </w:r>
          </w:p>
        </w:tc>
        <w:tc>
          <w:tcPr>
            <w:tcW w:w="1730" w:type="pct"/>
            <w:shd w:val="clear" w:color="auto" w:fill="auto"/>
          </w:tcPr>
          <w:p w:rsidR="00F72AC5" w:rsidRPr="00995889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  <w:rPr>
                <w:lang w:val="en-GB"/>
              </w:rPr>
            </w:pPr>
            <w:r w:rsidRPr="00995889">
              <w:rPr>
                <w:lang w:val="en-GB"/>
              </w:rPr>
              <w:t>JAANLR87HM7103410</w:t>
            </w:r>
          </w:p>
        </w:tc>
      </w:tr>
      <w:tr w:rsidR="00F72AC5" w:rsidRPr="00A3705B" w:rsidTr="00147BD2">
        <w:trPr>
          <w:trHeight w:val="170"/>
        </w:trPr>
        <w:tc>
          <w:tcPr>
            <w:tcW w:w="191" w:type="pct"/>
            <w:shd w:val="clear" w:color="auto" w:fill="auto"/>
          </w:tcPr>
          <w:p w:rsidR="00F72AC5" w:rsidRPr="00995889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  <w:rPr>
                <w:lang w:val="en-GB"/>
              </w:rPr>
            </w:pPr>
            <w:r w:rsidRPr="00995889">
              <w:rPr>
                <w:lang w:val="en-GB"/>
              </w:rPr>
              <w:t>19.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both"/>
            </w:pPr>
            <w:r w:rsidRPr="00A3705B">
              <w:t xml:space="preserve">БКМ </w:t>
            </w:r>
            <w:r w:rsidRPr="00995889">
              <w:rPr>
                <w:lang w:val="en-GB"/>
              </w:rPr>
              <w:t>IVECO</w:t>
            </w:r>
            <w:r w:rsidRPr="00A3705B">
              <w:t xml:space="preserve"> </w:t>
            </w:r>
            <w:r w:rsidRPr="00995889">
              <w:rPr>
                <w:lang w:val="en-US"/>
              </w:rPr>
              <w:t>TKV</w:t>
            </w:r>
            <w:r w:rsidRPr="00A3705B">
              <w:t xml:space="preserve">736 </w:t>
            </w:r>
            <w:r w:rsidRPr="00995889">
              <w:rPr>
                <w:lang w:val="en-US"/>
              </w:rPr>
              <w:t>IV</w:t>
            </w:r>
            <w:r w:rsidRPr="00A3705B">
              <w:t xml:space="preserve">,  </w:t>
            </w:r>
          </w:p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both"/>
            </w:pPr>
            <w:proofErr w:type="spellStart"/>
            <w:r w:rsidRPr="00A3705B">
              <w:lastRenderedPageBreak/>
              <w:t>державний</w:t>
            </w:r>
            <w:proofErr w:type="spellEnd"/>
            <w:r w:rsidRPr="00A3705B">
              <w:t xml:space="preserve"> номер ВЕ5592НС    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lastRenderedPageBreak/>
              <w:t>2024</w:t>
            </w:r>
          </w:p>
        </w:tc>
        <w:tc>
          <w:tcPr>
            <w:tcW w:w="1730" w:type="pct"/>
            <w:shd w:val="clear" w:color="auto" w:fill="auto"/>
            <w:vAlign w:val="center"/>
          </w:tcPr>
          <w:p w:rsidR="00F72AC5" w:rsidRPr="00995889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  <w:rPr>
                <w:lang w:val="en-GB"/>
              </w:rPr>
            </w:pPr>
            <w:r w:rsidRPr="00995889">
              <w:rPr>
                <w:lang w:val="en-GB"/>
              </w:rPr>
              <w:t>Y8CTKV736P0000001</w:t>
            </w:r>
          </w:p>
        </w:tc>
      </w:tr>
      <w:tr w:rsidR="00F72AC5" w:rsidRPr="00A3705B" w:rsidTr="00147BD2">
        <w:trPr>
          <w:trHeight w:val="170"/>
        </w:trPr>
        <w:tc>
          <w:tcPr>
            <w:tcW w:w="191" w:type="pct"/>
            <w:shd w:val="clear" w:color="auto" w:fill="auto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lastRenderedPageBreak/>
              <w:t>20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both"/>
            </w:pPr>
            <w:r w:rsidRPr="00995889">
              <w:rPr>
                <w:lang w:val="en-US"/>
              </w:rPr>
              <w:t>IVECO</w:t>
            </w:r>
            <w:r w:rsidRPr="00A3705B">
              <w:t xml:space="preserve"> </w:t>
            </w:r>
            <w:proofErr w:type="spellStart"/>
            <w:r w:rsidRPr="00A3705B">
              <w:t>вантажний</w:t>
            </w:r>
            <w:proofErr w:type="spellEnd"/>
            <w:r w:rsidRPr="00995889">
              <w:t xml:space="preserve"> </w:t>
            </w:r>
            <w:r w:rsidRPr="00A3705B">
              <w:t xml:space="preserve">, </w:t>
            </w:r>
            <w:proofErr w:type="spellStart"/>
            <w:r w:rsidRPr="00A3705B">
              <w:t>державний</w:t>
            </w:r>
            <w:proofErr w:type="spellEnd"/>
            <w:r w:rsidRPr="00A3705B">
              <w:t xml:space="preserve"> номер ВЕ5519НЕ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t>2024</w:t>
            </w:r>
          </w:p>
        </w:tc>
        <w:tc>
          <w:tcPr>
            <w:tcW w:w="1730" w:type="pct"/>
            <w:shd w:val="clear" w:color="auto" w:fill="auto"/>
            <w:vAlign w:val="center"/>
          </w:tcPr>
          <w:p w:rsidR="00F72AC5" w:rsidRPr="00995889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  <w:rPr>
                <w:lang w:val="en-US"/>
              </w:rPr>
            </w:pPr>
            <w:r w:rsidRPr="00995889">
              <w:rPr>
                <w:lang w:val="en-US"/>
              </w:rPr>
              <w:t>ZCFCE358303658715</w:t>
            </w:r>
          </w:p>
        </w:tc>
      </w:tr>
      <w:tr w:rsidR="00F72AC5" w:rsidRPr="00A3705B" w:rsidTr="00147BD2">
        <w:trPr>
          <w:trHeight w:val="170"/>
        </w:trPr>
        <w:tc>
          <w:tcPr>
            <w:tcW w:w="191" w:type="pct"/>
            <w:shd w:val="clear" w:color="auto" w:fill="auto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t>21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both"/>
            </w:pPr>
            <w:r w:rsidRPr="00995889">
              <w:rPr>
                <w:lang w:val="en-US"/>
              </w:rPr>
              <w:t>IVECO</w:t>
            </w:r>
            <w:r w:rsidRPr="00A3705B">
              <w:t xml:space="preserve"> АТ2450, </w:t>
            </w:r>
            <w:proofErr w:type="spellStart"/>
            <w:r w:rsidRPr="00A3705B">
              <w:t>державний</w:t>
            </w:r>
            <w:proofErr w:type="spellEnd"/>
            <w:r w:rsidRPr="00A3705B">
              <w:t xml:space="preserve"> номер ВЕ0701НЕ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t>2024</w:t>
            </w:r>
          </w:p>
        </w:tc>
        <w:tc>
          <w:tcPr>
            <w:tcW w:w="1730" w:type="pct"/>
            <w:shd w:val="clear" w:color="auto" w:fill="auto"/>
            <w:vAlign w:val="center"/>
          </w:tcPr>
          <w:p w:rsidR="00F72AC5" w:rsidRPr="00995889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  <w:rPr>
                <w:lang w:val="en-GB"/>
              </w:rPr>
            </w:pPr>
            <w:r w:rsidRPr="00995889">
              <w:rPr>
                <w:lang w:val="en-US"/>
              </w:rPr>
              <w:t>ZCFCE808305640797</w:t>
            </w:r>
          </w:p>
        </w:tc>
      </w:tr>
      <w:tr w:rsidR="00F72AC5" w:rsidRPr="00A3705B" w:rsidTr="00147BD2">
        <w:trPr>
          <w:trHeight w:val="170"/>
        </w:trPr>
        <w:tc>
          <w:tcPr>
            <w:tcW w:w="191" w:type="pct"/>
            <w:shd w:val="clear" w:color="auto" w:fill="auto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t>22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both"/>
            </w:pPr>
            <w:r w:rsidRPr="00995889">
              <w:rPr>
                <w:lang w:val="en-US"/>
              </w:rPr>
              <w:t>IVECO</w:t>
            </w:r>
            <w:r w:rsidRPr="00A3705B">
              <w:t xml:space="preserve"> АТ2450, </w:t>
            </w:r>
            <w:proofErr w:type="spellStart"/>
            <w:r w:rsidRPr="00A3705B">
              <w:t>державний</w:t>
            </w:r>
            <w:proofErr w:type="spellEnd"/>
            <w:r w:rsidRPr="00A3705B">
              <w:t xml:space="preserve"> номер ВЕ 1254НЕ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72AC5" w:rsidRPr="00A3705B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</w:pPr>
            <w:r w:rsidRPr="00A3705B">
              <w:t>2024</w:t>
            </w:r>
          </w:p>
        </w:tc>
        <w:tc>
          <w:tcPr>
            <w:tcW w:w="1730" w:type="pct"/>
            <w:shd w:val="clear" w:color="auto" w:fill="auto"/>
            <w:vAlign w:val="center"/>
          </w:tcPr>
          <w:p w:rsidR="00F72AC5" w:rsidRPr="00995889" w:rsidRDefault="00F72AC5" w:rsidP="00147BD2">
            <w:pPr>
              <w:tabs>
                <w:tab w:val="left" w:pos="6480"/>
                <w:tab w:val="left" w:pos="12279"/>
              </w:tabs>
              <w:contextualSpacing/>
              <w:jc w:val="center"/>
              <w:rPr>
                <w:lang w:val="en-GB"/>
              </w:rPr>
            </w:pPr>
            <w:r w:rsidRPr="00995889">
              <w:rPr>
                <w:lang w:val="en-US"/>
              </w:rPr>
              <w:t>ZCFCE608905840125</w:t>
            </w:r>
          </w:p>
        </w:tc>
      </w:tr>
    </w:tbl>
    <w:p w:rsidR="00F72AC5" w:rsidRDefault="00F72AC5" w:rsidP="00F72AC5">
      <w:pPr>
        <w:jc w:val="both"/>
        <w:rPr>
          <w:lang w:val="uk-UA"/>
        </w:rPr>
      </w:pPr>
      <w:proofErr w:type="spellStart"/>
      <w:r>
        <w:t>Зміни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переліку</w:t>
      </w:r>
      <w:proofErr w:type="spellEnd"/>
      <w:r>
        <w:t xml:space="preserve"> </w:t>
      </w:r>
      <w:proofErr w:type="spellStart"/>
      <w:r>
        <w:t>транспортних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 </w:t>
      </w:r>
      <w:proofErr w:type="spellStart"/>
      <w:r>
        <w:t>вносяться</w:t>
      </w:r>
      <w:proofErr w:type="spellEnd"/>
      <w:r>
        <w:t xml:space="preserve"> шляхом </w:t>
      </w:r>
      <w:proofErr w:type="spellStart"/>
      <w:r>
        <w:t>погодження</w:t>
      </w:r>
      <w:proofErr w:type="spellEnd"/>
      <w:r>
        <w:t xml:space="preserve"> Сторонами та </w:t>
      </w:r>
      <w:proofErr w:type="spellStart"/>
      <w:proofErr w:type="gramStart"/>
      <w:r>
        <w:t>п</w:t>
      </w:r>
      <w:proofErr w:type="gramEnd"/>
      <w:r>
        <w:t>ідписанням</w:t>
      </w:r>
      <w:proofErr w:type="spellEnd"/>
      <w:r>
        <w:t xml:space="preserve"> </w:t>
      </w:r>
      <w:proofErr w:type="spellStart"/>
      <w:r>
        <w:t>додаткової</w:t>
      </w:r>
      <w:proofErr w:type="spellEnd"/>
      <w:r>
        <w:t xml:space="preserve"> угоди.</w:t>
      </w:r>
    </w:p>
    <w:p w:rsidR="001D2712" w:rsidRDefault="00F72AC5" w:rsidP="001D271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uk-UA"/>
        </w:rPr>
      </w:pPr>
      <w:r w:rsidRPr="00F72AC5">
        <w:rPr>
          <w:rFonts w:ascii="Times New Roman" w:hAnsi="Times New Roman"/>
          <w:sz w:val="24"/>
          <w:szCs w:val="24"/>
          <w:lang w:val="uk-UA"/>
        </w:rPr>
        <w:t>Станція технічного обслуговування повинна дотримуватися вимог законодавства України щодо захисту довкілля, а також мати можливість прийняти на безкоштовну утилізацію небезпечні відходи, отримані в процесі експлуатації та обслуговування автотранспорту про що Учасник надає довідку в довільній формі.</w:t>
      </w:r>
    </w:p>
    <w:p w:rsidR="00F72AC5" w:rsidRPr="00F72AC5" w:rsidRDefault="00F72AC5" w:rsidP="001D2712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2AC5">
        <w:rPr>
          <w:rFonts w:ascii="Times New Roman" w:hAnsi="Times New Roman"/>
          <w:sz w:val="24"/>
          <w:szCs w:val="24"/>
        </w:rPr>
        <w:t>Гарантійні</w:t>
      </w:r>
      <w:proofErr w:type="spellEnd"/>
      <w:r w:rsidRPr="00F72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</w:rPr>
        <w:t>зобов’язання</w:t>
      </w:r>
      <w:proofErr w:type="spellEnd"/>
      <w:r w:rsidRPr="00F72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</w:rPr>
        <w:t>стосовно</w:t>
      </w:r>
      <w:proofErr w:type="spellEnd"/>
      <w:r w:rsidRPr="00F72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</w:rPr>
        <w:t>виконаних</w:t>
      </w:r>
      <w:proofErr w:type="spellEnd"/>
      <w:r w:rsidRPr="00F72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</w:rPr>
        <w:t>робіт</w:t>
      </w:r>
      <w:proofErr w:type="spellEnd"/>
      <w:r w:rsidRPr="00F72AC5">
        <w:rPr>
          <w:rFonts w:ascii="Times New Roman" w:hAnsi="Times New Roman"/>
          <w:sz w:val="24"/>
          <w:szCs w:val="24"/>
        </w:rPr>
        <w:t xml:space="preserve">  (</w:t>
      </w:r>
      <w:proofErr w:type="spellStart"/>
      <w:r w:rsidRPr="00F72AC5">
        <w:rPr>
          <w:rFonts w:ascii="Times New Roman" w:hAnsi="Times New Roman"/>
          <w:sz w:val="24"/>
          <w:szCs w:val="24"/>
        </w:rPr>
        <w:t>наданих</w:t>
      </w:r>
      <w:proofErr w:type="spellEnd"/>
      <w:r w:rsidRPr="00F72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</w:rPr>
        <w:t>послуг</w:t>
      </w:r>
      <w:proofErr w:type="spellEnd"/>
      <w:r w:rsidRPr="00F72AC5">
        <w:rPr>
          <w:rFonts w:ascii="Times New Roman" w:hAnsi="Times New Roman"/>
          <w:sz w:val="24"/>
          <w:szCs w:val="24"/>
        </w:rPr>
        <w:t xml:space="preserve">) з ремонту ТЗ та </w:t>
      </w:r>
      <w:proofErr w:type="spellStart"/>
      <w:r w:rsidRPr="00F72AC5">
        <w:rPr>
          <w:rFonts w:ascii="Times New Roman" w:hAnsi="Times New Roman"/>
          <w:sz w:val="24"/>
          <w:szCs w:val="24"/>
        </w:rPr>
        <w:t>їх</w:t>
      </w:r>
      <w:proofErr w:type="spellEnd"/>
      <w:r w:rsidRPr="00F72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</w:rPr>
        <w:t>складових</w:t>
      </w:r>
      <w:proofErr w:type="spellEnd"/>
      <w:r w:rsidRPr="00F72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</w:rPr>
        <w:t>частин</w:t>
      </w:r>
      <w:proofErr w:type="spellEnd"/>
      <w:r w:rsidRPr="00F72AC5">
        <w:rPr>
          <w:rFonts w:ascii="Times New Roman" w:hAnsi="Times New Roman"/>
          <w:sz w:val="24"/>
          <w:szCs w:val="24"/>
        </w:rPr>
        <w:t xml:space="preserve"> (систем), не </w:t>
      </w:r>
      <w:proofErr w:type="spellStart"/>
      <w:r w:rsidRPr="00F72AC5">
        <w:rPr>
          <w:rFonts w:ascii="Times New Roman" w:hAnsi="Times New Roman"/>
          <w:sz w:val="24"/>
          <w:szCs w:val="24"/>
        </w:rPr>
        <w:t>можуть</w:t>
      </w:r>
      <w:proofErr w:type="spellEnd"/>
      <w:r w:rsidRPr="00F72AC5">
        <w:rPr>
          <w:rFonts w:ascii="Times New Roman" w:hAnsi="Times New Roman"/>
          <w:sz w:val="24"/>
          <w:szCs w:val="24"/>
        </w:rPr>
        <w:t xml:space="preserve"> бути </w:t>
      </w:r>
      <w:proofErr w:type="spellStart"/>
      <w:r w:rsidRPr="00F72AC5">
        <w:rPr>
          <w:rFonts w:ascii="Times New Roman" w:hAnsi="Times New Roman"/>
          <w:sz w:val="24"/>
          <w:szCs w:val="24"/>
        </w:rPr>
        <w:t>меншими</w:t>
      </w:r>
      <w:proofErr w:type="spellEnd"/>
      <w:r w:rsidRPr="00F72AC5">
        <w:rPr>
          <w:rFonts w:ascii="Times New Roman" w:hAnsi="Times New Roman"/>
          <w:sz w:val="24"/>
          <w:szCs w:val="24"/>
        </w:rPr>
        <w:t xml:space="preserve">  12 </w:t>
      </w:r>
      <w:proofErr w:type="spellStart"/>
      <w:r w:rsidRPr="00F72AC5">
        <w:rPr>
          <w:rFonts w:ascii="Times New Roman" w:hAnsi="Times New Roman"/>
          <w:sz w:val="24"/>
          <w:szCs w:val="24"/>
        </w:rPr>
        <w:t>місяців</w:t>
      </w:r>
      <w:proofErr w:type="spellEnd"/>
      <w:proofErr w:type="gramStart"/>
      <w:r w:rsidRPr="00F72AC5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F72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</w:rPr>
        <w:t>Гарантійний</w:t>
      </w:r>
      <w:proofErr w:type="spellEnd"/>
      <w:r w:rsidRPr="00F72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</w:rPr>
        <w:t>термін</w:t>
      </w:r>
      <w:proofErr w:type="spellEnd"/>
      <w:r w:rsidRPr="00F72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</w:rPr>
        <w:t>зараховується</w:t>
      </w:r>
      <w:proofErr w:type="spellEnd"/>
      <w:r w:rsidRPr="00F72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</w:rPr>
        <w:t>зі</w:t>
      </w:r>
      <w:proofErr w:type="spellEnd"/>
      <w:r w:rsidRPr="00F72AC5">
        <w:rPr>
          <w:rFonts w:ascii="Times New Roman" w:hAnsi="Times New Roman"/>
          <w:sz w:val="24"/>
          <w:szCs w:val="24"/>
        </w:rPr>
        <w:t xml:space="preserve"> дня </w:t>
      </w:r>
      <w:proofErr w:type="spellStart"/>
      <w:r w:rsidRPr="00F72AC5">
        <w:rPr>
          <w:rFonts w:ascii="Times New Roman" w:hAnsi="Times New Roman"/>
          <w:sz w:val="24"/>
          <w:szCs w:val="24"/>
        </w:rPr>
        <w:t>одержання</w:t>
      </w:r>
      <w:proofErr w:type="spellEnd"/>
      <w:r w:rsidRPr="00F72AC5">
        <w:rPr>
          <w:rFonts w:ascii="Times New Roman" w:hAnsi="Times New Roman"/>
          <w:sz w:val="24"/>
          <w:szCs w:val="24"/>
        </w:rPr>
        <w:t xml:space="preserve"> ТЗ з ремонту, </w:t>
      </w:r>
      <w:proofErr w:type="spellStart"/>
      <w:r w:rsidRPr="00F72AC5">
        <w:rPr>
          <w:rFonts w:ascii="Times New Roman" w:hAnsi="Times New Roman"/>
          <w:sz w:val="24"/>
          <w:szCs w:val="24"/>
        </w:rPr>
        <w:t>який</w:t>
      </w:r>
      <w:proofErr w:type="spellEnd"/>
      <w:r w:rsidRPr="00F72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</w:rPr>
        <w:t>зазначається</w:t>
      </w:r>
      <w:proofErr w:type="spellEnd"/>
      <w:r w:rsidRPr="00F72AC5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F72AC5">
        <w:rPr>
          <w:rFonts w:ascii="Times New Roman" w:hAnsi="Times New Roman"/>
          <w:sz w:val="24"/>
          <w:szCs w:val="24"/>
        </w:rPr>
        <w:t>акті</w:t>
      </w:r>
      <w:proofErr w:type="spellEnd"/>
      <w:r w:rsidRPr="00F72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</w:rPr>
        <w:t>приймання-передачі</w:t>
      </w:r>
      <w:proofErr w:type="spellEnd"/>
      <w:r w:rsidRPr="00F72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</w:rPr>
        <w:t>наданих</w:t>
      </w:r>
      <w:proofErr w:type="spellEnd"/>
      <w:r w:rsidRPr="00F72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</w:rPr>
        <w:t>послуг</w:t>
      </w:r>
      <w:proofErr w:type="spellEnd"/>
      <w:r w:rsidRPr="00F72AC5">
        <w:rPr>
          <w:rFonts w:ascii="Times New Roman" w:hAnsi="Times New Roman"/>
          <w:sz w:val="24"/>
          <w:szCs w:val="24"/>
        </w:rPr>
        <w:t xml:space="preserve">. Факт </w:t>
      </w:r>
      <w:proofErr w:type="spellStart"/>
      <w:r w:rsidRPr="00F72AC5">
        <w:rPr>
          <w:rFonts w:ascii="Times New Roman" w:hAnsi="Times New Roman"/>
          <w:sz w:val="24"/>
          <w:szCs w:val="24"/>
        </w:rPr>
        <w:t>одержання</w:t>
      </w:r>
      <w:proofErr w:type="spellEnd"/>
      <w:r w:rsidRPr="00F72AC5">
        <w:rPr>
          <w:rFonts w:ascii="Times New Roman" w:hAnsi="Times New Roman"/>
          <w:sz w:val="24"/>
          <w:szCs w:val="24"/>
        </w:rPr>
        <w:t xml:space="preserve"> ТЗ з ремонту є </w:t>
      </w:r>
      <w:proofErr w:type="spellStart"/>
      <w:proofErr w:type="gramStart"/>
      <w:r w:rsidRPr="00F72AC5">
        <w:rPr>
          <w:rFonts w:ascii="Times New Roman" w:hAnsi="Times New Roman"/>
          <w:sz w:val="24"/>
          <w:szCs w:val="24"/>
        </w:rPr>
        <w:t>п</w:t>
      </w:r>
      <w:proofErr w:type="gramEnd"/>
      <w:r w:rsidRPr="00F72AC5">
        <w:rPr>
          <w:rFonts w:ascii="Times New Roman" w:hAnsi="Times New Roman"/>
          <w:sz w:val="24"/>
          <w:szCs w:val="24"/>
        </w:rPr>
        <w:t>ідписаний</w:t>
      </w:r>
      <w:proofErr w:type="spellEnd"/>
      <w:r w:rsidRPr="00F72AC5">
        <w:rPr>
          <w:rFonts w:ascii="Times New Roman" w:hAnsi="Times New Roman"/>
          <w:sz w:val="24"/>
          <w:szCs w:val="24"/>
        </w:rPr>
        <w:t xml:space="preserve"> Сторонами Акту </w:t>
      </w:r>
      <w:proofErr w:type="spellStart"/>
      <w:r w:rsidRPr="00F72AC5">
        <w:rPr>
          <w:rFonts w:ascii="Times New Roman" w:hAnsi="Times New Roman"/>
          <w:sz w:val="24"/>
          <w:szCs w:val="24"/>
        </w:rPr>
        <w:t>приймання-передачі</w:t>
      </w:r>
      <w:proofErr w:type="spellEnd"/>
      <w:r w:rsidRPr="00F72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</w:rPr>
        <w:t>наданих</w:t>
      </w:r>
      <w:proofErr w:type="spellEnd"/>
      <w:r w:rsidRPr="00F72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</w:rPr>
        <w:t>послуг</w:t>
      </w:r>
      <w:proofErr w:type="spellEnd"/>
      <w:r w:rsidRPr="00F72AC5">
        <w:rPr>
          <w:rFonts w:ascii="Times New Roman" w:hAnsi="Times New Roman"/>
          <w:sz w:val="24"/>
          <w:szCs w:val="24"/>
        </w:rPr>
        <w:t>.</w:t>
      </w:r>
    </w:p>
    <w:p w:rsidR="00F72AC5" w:rsidRPr="00F72AC5" w:rsidRDefault="00F72AC5" w:rsidP="001D2712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proofErr w:type="gramStart"/>
      <w:r w:rsidRPr="00F72AC5">
        <w:rPr>
          <w:rFonts w:ascii="Times New Roman" w:hAnsi="Times New Roman"/>
          <w:sz w:val="24"/>
          <w:szCs w:val="24"/>
          <w:lang w:val="ru-RU"/>
        </w:rPr>
        <w:t>Техн</w:t>
      </w:r>
      <w:proofErr w:type="gramEnd"/>
      <w:r w:rsidRPr="00F72AC5">
        <w:rPr>
          <w:rFonts w:ascii="Times New Roman" w:hAnsi="Times New Roman"/>
          <w:sz w:val="24"/>
          <w:szCs w:val="24"/>
          <w:lang w:val="ru-RU"/>
        </w:rPr>
        <w:t>ічна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специфікація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>.</w:t>
      </w:r>
    </w:p>
    <w:p w:rsidR="00F72AC5" w:rsidRPr="00F72AC5" w:rsidRDefault="00F72AC5" w:rsidP="001D2712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 w:rsidRPr="00F72AC5">
        <w:rPr>
          <w:rFonts w:ascii="Times New Roman" w:hAnsi="Times New Roman"/>
          <w:sz w:val="24"/>
          <w:szCs w:val="24"/>
          <w:lang w:val="ru-RU"/>
        </w:rPr>
        <w:t xml:space="preserve">При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складанні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акту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прийому-передачі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наданих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послуг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виконаних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робіт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)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Учасник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повинен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зазначати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№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каталожний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найменування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запасних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частин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витратних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F72AC5">
        <w:rPr>
          <w:rFonts w:ascii="Times New Roman" w:hAnsi="Times New Roman"/>
          <w:sz w:val="24"/>
          <w:szCs w:val="24"/>
          <w:lang w:val="ru-RU"/>
        </w:rPr>
        <w:t>матер</w:t>
      </w:r>
      <w:proofErr w:type="gramEnd"/>
      <w:r w:rsidRPr="00F72AC5">
        <w:rPr>
          <w:rFonts w:ascii="Times New Roman" w:hAnsi="Times New Roman"/>
          <w:sz w:val="24"/>
          <w:szCs w:val="24"/>
          <w:lang w:val="ru-RU"/>
        </w:rPr>
        <w:t>іалів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їх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Виробника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що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будуть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встановлюватися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F72AC5" w:rsidRPr="00F72AC5" w:rsidRDefault="00F72AC5" w:rsidP="001D2712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proofErr w:type="gramStart"/>
      <w:r w:rsidRPr="00F72AC5">
        <w:rPr>
          <w:rFonts w:ascii="Times New Roman" w:hAnsi="Times New Roman"/>
          <w:sz w:val="24"/>
          <w:szCs w:val="24"/>
          <w:lang w:val="ru-RU"/>
        </w:rPr>
        <w:t>Техн</w:t>
      </w:r>
      <w:proofErr w:type="gramEnd"/>
      <w:r w:rsidRPr="00F72AC5">
        <w:rPr>
          <w:rFonts w:ascii="Times New Roman" w:hAnsi="Times New Roman"/>
          <w:sz w:val="24"/>
          <w:szCs w:val="24"/>
          <w:lang w:val="ru-RU"/>
        </w:rPr>
        <w:t>ічна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характеристика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підписується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завіряється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печаткою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учасника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** (у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разі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її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використання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>).</w:t>
      </w:r>
    </w:p>
    <w:p w:rsidR="00F72AC5" w:rsidRPr="00F72AC5" w:rsidRDefault="00F72AC5" w:rsidP="001D2712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 w:rsidRPr="00F72AC5">
        <w:rPr>
          <w:rFonts w:ascii="Times New Roman" w:hAnsi="Times New Roman"/>
          <w:sz w:val="24"/>
          <w:szCs w:val="24"/>
          <w:lang w:val="ru-RU"/>
        </w:rPr>
        <w:t xml:space="preserve">Посада, </w:t>
      </w:r>
      <w:proofErr w:type="spellStart"/>
      <w:proofErr w:type="gramStart"/>
      <w:r w:rsidRPr="00F72AC5">
        <w:rPr>
          <w:rFonts w:ascii="Times New Roman" w:hAnsi="Times New Roman"/>
          <w:sz w:val="24"/>
          <w:szCs w:val="24"/>
          <w:lang w:val="ru-RU"/>
        </w:rPr>
        <w:t>пр</w:t>
      </w:r>
      <w:proofErr w:type="gramEnd"/>
      <w:r w:rsidRPr="00F72AC5">
        <w:rPr>
          <w:rFonts w:ascii="Times New Roman" w:hAnsi="Times New Roman"/>
          <w:sz w:val="24"/>
          <w:szCs w:val="24"/>
          <w:lang w:val="ru-RU"/>
        </w:rPr>
        <w:t>ізвище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ініціали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підпис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уповноваженої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особи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Учасника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F72AC5" w:rsidRPr="00F72AC5" w:rsidRDefault="00F72AC5" w:rsidP="001D2712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 w:rsidRPr="00F72AC5">
        <w:rPr>
          <w:rFonts w:ascii="Times New Roman" w:hAnsi="Times New Roman"/>
          <w:sz w:val="24"/>
          <w:szCs w:val="24"/>
          <w:lang w:val="ru-RU"/>
        </w:rPr>
        <w:t>**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Зазначена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вимога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вважається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, як </w:t>
      </w:r>
      <w:proofErr w:type="spellStart"/>
      <w:proofErr w:type="gramStart"/>
      <w:r w:rsidRPr="00F72AC5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F72AC5">
        <w:rPr>
          <w:rFonts w:ascii="Times New Roman" w:hAnsi="Times New Roman"/>
          <w:sz w:val="24"/>
          <w:szCs w:val="24"/>
          <w:lang w:val="ru-RU"/>
        </w:rPr>
        <w:t>ідтвердженням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відповідності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послуг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що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запропоновані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Учасником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послугам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й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вимогам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до предмету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цієї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закупівлі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F72AC5" w:rsidRPr="00F72AC5" w:rsidRDefault="00F72AC5" w:rsidP="001D2712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Якщо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у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цій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специфікації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містяться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посилання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стандарт</w:t>
      </w:r>
      <w:bookmarkStart w:id="0" w:name="_GoBack"/>
      <w:bookmarkEnd w:id="0"/>
      <w:r w:rsidRPr="00F72AC5">
        <w:rPr>
          <w:rFonts w:ascii="Times New Roman" w:hAnsi="Times New Roman"/>
          <w:sz w:val="24"/>
          <w:szCs w:val="24"/>
          <w:lang w:val="ru-RU"/>
        </w:rPr>
        <w:t>ні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характеристики,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технічні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регламенти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умови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вимоги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умовні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позначення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термінологію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пов’язані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з товарами, роботами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чи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послугами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що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закуповуються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передбачені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існуючими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міжнародними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європейськими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стандартами,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іншими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спільними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технічними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європейськими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нормами,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іншими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технічними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еталонними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системами,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визнаними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європейськими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органами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зі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стандартизації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або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національними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стандартами, нормами та правилами. </w:t>
      </w:r>
      <w:proofErr w:type="spellStart"/>
      <w:proofErr w:type="gramStart"/>
      <w:r w:rsidRPr="00F72AC5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F72AC5">
        <w:rPr>
          <w:rFonts w:ascii="Times New Roman" w:hAnsi="Times New Roman"/>
          <w:sz w:val="24"/>
          <w:szCs w:val="24"/>
          <w:lang w:val="ru-RU"/>
        </w:rPr>
        <w:t>ісля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кожного такого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посилання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слід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вважати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наявний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вираз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«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або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еквівалент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». </w:t>
      </w:r>
    </w:p>
    <w:p w:rsidR="00F72AC5" w:rsidRPr="00F72AC5" w:rsidRDefault="00F72AC5" w:rsidP="00F72AC5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Якщо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ця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F72AC5">
        <w:rPr>
          <w:rFonts w:ascii="Times New Roman" w:hAnsi="Times New Roman"/>
          <w:sz w:val="24"/>
          <w:szCs w:val="24"/>
          <w:lang w:val="ru-RU"/>
        </w:rPr>
        <w:t>техн</w:t>
      </w:r>
      <w:proofErr w:type="gramEnd"/>
      <w:r w:rsidRPr="00F72AC5">
        <w:rPr>
          <w:rFonts w:ascii="Times New Roman" w:hAnsi="Times New Roman"/>
          <w:sz w:val="24"/>
          <w:szCs w:val="24"/>
          <w:lang w:val="ru-RU"/>
        </w:rPr>
        <w:t>ічна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специфікація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містить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посилання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конкретні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марку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чи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виробника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або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конкретний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процес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що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характеризує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продукт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чи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послугу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певного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суб’єкта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господарювання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чи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торгові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марки,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патенти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типи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або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конкретне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місце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походження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чи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спосіб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виробництва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таке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посилання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є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необхідним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обґрунтованим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proofErr w:type="gramStart"/>
      <w:r w:rsidRPr="00F72AC5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F72AC5">
        <w:rPr>
          <w:rFonts w:ascii="Times New Roman" w:hAnsi="Times New Roman"/>
          <w:sz w:val="24"/>
          <w:szCs w:val="24"/>
          <w:lang w:val="ru-RU"/>
        </w:rPr>
        <w:t>ісля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кожного такого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посилання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слід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вважати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наявний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вираз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«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або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72AC5">
        <w:rPr>
          <w:rFonts w:ascii="Times New Roman" w:hAnsi="Times New Roman"/>
          <w:sz w:val="24"/>
          <w:szCs w:val="24"/>
          <w:lang w:val="ru-RU"/>
        </w:rPr>
        <w:t>еквівалент</w:t>
      </w:r>
      <w:proofErr w:type="spellEnd"/>
      <w:r w:rsidRPr="00F72AC5">
        <w:rPr>
          <w:rFonts w:ascii="Times New Roman" w:hAnsi="Times New Roman"/>
          <w:sz w:val="24"/>
          <w:szCs w:val="24"/>
          <w:lang w:val="ru-RU"/>
        </w:rPr>
        <w:t>».</w:t>
      </w:r>
    </w:p>
    <w:p w:rsidR="00F72AC5" w:rsidRDefault="00F72AC5" w:rsidP="00F72AC5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72AC5" w:rsidRPr="00F72AC5" w:rsidRDefault="00F72AC5" w:rsidP="00F72AC5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F72AC5" w:rsidRPr="00F72AC5" w:rsidSect="00B57E3A">
      <w:pgSz w:w="16838" w:h="11906" w:orient="landscape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207AC1"/>
    <w:multiLevelType w:val="hybridMultilevel"/>
    <w:tmpl w:val="A9025290"/>
    <w:lvl w:ilvl="0" w:tplc="CE4244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86766A"/>
    <w:multiLevelType w:val="hybridMultilevel"/>
    <w:tmpl w:val="7A42D13A"/>
    <w:lvl w:ilvl="0" w:tplc="FA94917A">
      <w:start w:val="5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285906E5"/>
    <w:multiLevelType w:val="multilevel"/>
    <w:tmpl w:val="31A848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35F37752"/>
    <w:multiLevelType w:val="hybridMultilevel"/>
    <w:tmpl w:val="92A2B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A10BD"/>
    <w:multiLevelType w:val="hybridMultilevel"/>
    <w:tmpl w:val="65A25226"/>
    <w:lvl w:ilvl="0" w:tplc="097ACAB0">
      <w:start w:val="24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B88691A"/>
    <w:multiLevelType w:val="hybridMultilevel"/>
    <w:tmpl w:val="3FD65A08"/>
    <w:lvl w:ilvl="0" w:tplc="363AC3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30FEF"/>
    <w:multiLevelType w:val="multilevel"/>
    <w:tmpl w:val="2390A88E"/>
    <w:lvl w:ilvl="0">
      <w:start w:val="1"/>
      <w:numFmt w:val="decimal"/>
      <w:lvlText w:val="%1."/>
      <w:lvlJc w:val="left"/>
      <w:pPr>
        <w:ind w:left="1065" w:hanging="705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>
    <w:nsid w:val="5DE15662"/>
    <w:multiLevelType w:val="hybridMultilevel"/>
    <w:tmpl w:val="7608AF4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761C17"/>
    <w:multiLevelType w:val="multilevel"/>
    <w:tmpl w:val="8D5E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0D29D9"/>
    <w:multiLevelType w:val="hybridMultilevel"/>
    <w:tmpl w:val="4D4A80AA"/>
    <w:lvl w:ilvl="0" w:tplc="9C62C35C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E67BC5"/>
    <w:multiLevelType w:val="multilevel"/>
    <w:tmpl w:val="31A848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7BFB2D90"/>
    <w:multiLevelType w:val="hybridMultilevel"/>
    <w:tmpl w:val="52341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DD7EA6"/>
    <w:multiLevelType w:val="hybridMultilevel"/>
    <w:tmpl w:val="21F2C3D8"/>
    <w:lvl w:ilvl="0" w:tplc="D7C42AA4">
      <w:start w:val="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1"/>
  </w:num>
  <w:num w:numId="10">
    <w:abstractNumId w:val="12"/>
  </w:num>
  <w:num w:numId="11">
    <w:abstractNumId w:val="13"/>
  </w:num>
  <w:num w:numId="12">
    <w:abstractNumId w:val="10"/>
  </w:num>
  <w:num w:numId="13">
    <w:abstractNumId w:val="9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470"/>
    <w:rsid w:val="000B2470"/>
    <w:rsid w:val="000F2E58"/>
    <w:rsid w:val="00156D7A"/>
    <w:rsid w:val="0017189F"/>
    <w:rsid w:val="001C10C2"/>
    <w:rsid w:val="001D2712"/>
    <w:rsid w:val="001E4958"/>
    <w:rsid w:val="002926E1"/>
    <w:rsid w:val="002E1445"/>
    <w:rsid w:val="003F025C"/>
    <w:rsid w:val="00415846"/>
    <w:rsid w:val="004422A3"/>
    <w:rsid w:val="00474503"/>
    <w:rsid w:val="004E5BB7"/>
    <w:rsid w:val="00500E2F"/>
    <w:rsid w:val="00515425"/>
    <w:rsid w:val="00554AA8"/>
    <w:rsid w:val="005B1D27"/>
    <w:rsid w:val="005C6ACF"/>
    <w:rsid w:val="006320DC"/>
    <w:rsid w:val="00636EDE"/>
    <w:rsid w:val="006E62C9"/>
    <w:rsid w:val="007307EF"/>
    <w:rsid w:val="007B5B2C"/>
    <w:rsid w:val="007D7D34"/>
    <w:rsid w:val="0081359F"/>
    <w:rsid w:val="008C71F8"/>
    <w:rsid w:val="00900F32"/>
    <w:rsid w:val="00912EBD"/>
    <w:rsid w:val="00962A7C"/>
    <w:rsid w:val="00983D23"/>
    <w:rsid w:val="009C2A03"/>
    <w:rsid w:val="009D0BD2"/>
    <w:rsid w:val="00A15C86"/>
    <w:rsid w:val="00A24348"/>
    <w:rsid w:val="00A50F5F"/>
    <w:rsid w:val="00A51861"/>
    <w:rsid w:val="00B036F5"/>
    <w:rsid w:val="00B272C7"/>
    <w:rsid w:val="00B35D20"/>
    <w:rsid w:val="00B57E3A"/>
    <w:rsid w:val="00B82ACE"/>
    <w:rsid w:val="00BF72D2"/>
    <w:rsid w:val="00C55CA6"/>
    <w:rsid w:val="00C93E12"/>
    <w:rsid w:val="00CC4E58"/>
    <w:rsid w:val="00CC7D09"/>
    <w:rsid w:val="00D1665A"/>
    <w:rsid w:val="00D344A9"/>
    <w:rsid w:val="00D447BA"/>
    <w:rsid w:val="00D5792E"/>
    <w:rsid w:val="00D70C7E"/>
    <w:rsid w:val="00D97412"/>
    <w:rsid w:val="00DA4B2B"/>
    <w:rsid w:val="00DB048F"/>
    <w:rsid w:val="00DD7ECD"/>
    <w:rsid w:val="00E85B7B"/>
    <w:rsid w:val="00E963D0"/>
    <w:rsid w:val="00ED00D5"/>
    <w:rsid w:val="00ED3F00"/>
    <w:rsid w:val="00F0360B"/>
    <w:rsid w:val="00F62325"/>
    <w:rsid w:val="00F72AC5"/>
    <w:rsid w:val="00F7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A243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detailcardtext">
    <w:name w:val="newsdetailcard__text"/>
    <w:basedOn w:val="a"/>
    <w:rsid w:val="000B2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0B2470"/>
    <w:rPr>
      <w:b/>
      <w:bCs/>
    </w:rPr>
  </w:style>
  <w:style w:type="character" w:styleId="a4">
    <w:name w:val="Emphasis"/>
    <w:basedOn w:val="a0"/>
    <w:uiPriority w:val="20"/>
    <w:qFormat/>
    <w:rsid w:val="000B2470"/>
    <w:rPr>
      <w:i/>
      <w:iCs/>
    </w:rPr>
  </w:style>
  <w:style w:type="character" w:styleId="a5">
    <w:name w:val="Hyperlink"/>
    <w:basedOn w:val="a0"/>
    <w:uiPriority w:val="99"/>
    <w:semiHidden/>
    <w:unhideWhenUsed/>
    <w:rsid w:val="000B2470"/>
    <w:rPr>
      <w:color w:val="0000FF"/>
      <w:u w:val="single"/>
    </w:rPr>
  </w:style>
  <w:style w:type="paragraph" w:styleId="a6">
    <w:name w:val="No Spacing"/>
    <w:link w:val="a7"/>
    <w:uiPriority w:val="1"/>
    <w:qFormat/>
    <w:rsid w:val="00CC7D0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a8">
    <w:name w:val="&gt;Основной текст договора"/>
    <w:basedOn w:val="a"/>
    <w:qFormat/>
    <w:rsid w:val="00CC7D09"/>
    <w:pPr>
      <w:suppressAutoHyphens/>
      <w:spacing w:after="0" w:line="240" w:lineRule="auto"/>
      <w:ind w:right="-12"/>
      <w:jc w:val="both"/>
      <w:textAlignment w:val="baseline"/>
    </w:pPr>
    <w:rPr>
      <w:rFonts w:ascii="Times New Roman" w:eastAsia="Times New Roman" w:hAnsi="Times New Roman" w:cs="Times New Roman"/>
      <w:color w:val="00000A"/>
      <w:sz w:val="20"/>
      <w:lang w:val="uk-UA" w:eastAsia="zh-CN" w:bidi="hi-IN"/>
    </w:rPr>
  </w:style>
  <w:style w:type="character" w:customStyle="1" w:styleId="a7">
    <w:name w:val="Без интервала Знак"/>
    <w:link w:val="a6"/>
    <w:rsid w:val="00CC7D09"/>
    <w:rPr>
      <w:rFonts w:ascii="Calibri" w:eastAsia="Calibri" w:hAnsi="Calibri" w:cs="Times New Roman"/>
      <w:lang w:val="uk-UA"/>
    </w:rPr>
  </w:style>
  <w:style w:type="paragraph" w:styleId="a9">
    <w:name w:val="List Paragraph"/>
    <w:aliases w:val="Список уровня 2,Elenco Normale,название табл/рис,Chapter10,Numbered List"/>
    <w:basedOn w:val="a"/>
    <w:link w:val="aa"/>
    <w:uiPriority w:val="34"/>
    <w:qFormat/>
    <w:rsid w:val="00B35D20"/>
    <w:pPr>
      <w:suppressAutoHyphens/>
      <w:ind w:left="720"/>
      <w:contextualSpacing/>
    </w:pPr>
    <w:rPr>
      <w:rFonts w:ascii="Calibri" w:eastAsia="Lucida Sans Unicode" w:hAnsi="Calibri" w:cs="Times New Roman"/>
      <w:color w:val="00000A"/>
      <w:szCs w:val="20"/>
      <w:lang w:eastAsia="zh-CN"/>
    </w:rPr>
  </w:style>
  <w:style w:type="character" w:customStyle="1" w:styleId="aa">
    <w:name w:val="Абзац списка Знак"/>
    <w:aliases w:val="Список уровня 2 Знак,Elenco Normale Знак,название табл/рис Знак,Chapter10 Знак,Numbered List Знак"/>
    <w:link w:val="a9"/>
    <w:uiPriority w:val="34"/>
    <w:locked/>
    <w:rsid w:val="00B35D20"/>
    <w:rPr>
      <w:rFonts w:ascii="Calibri" w:eastAsia="Lucida Sans Unicode" w:hAnsi="Calibri" w:cs="Times New Roman"/>
      <w:color w:val="00000A"/>
      <w:szCs w:val="20"/>
      <w:lang w:eastAsia="zh-CN"/>
    </w:rPr>
  </w:style>
  <w:style w:type="character" w:customStyle="1" w:styleId="tlid-translation">
    <w:name w:val="tlid-translation"/>
    <w:uiPriority w:val="99"/>
    <w:rsid w:val="004422A3"/>
    <w:rPr>
      <w:rFonts w:ascii="Times New Roman" w:hAnsi="Times New Roman" w:cs="Times New Roman" w:hint="default"/>
    </w:rPr>
  </w:style>
  <w:style w:type="paragraph" w:customStyle="1" w:styleId="1">
    <w:name w:val="Обычный1"/>
    <w:uiPriority w:val="99"/>
    <w:qFormat/>
    <w:rsid w:val="006E62C9"/>
    <w:pPr>
      <w:spacing w:after="0"/>
    </w:pPr>
    <w:rPr>
      <w:rFonts w:ascii="Arial" w:eastAsia="Arial" w:hAnsi="Arial" w:cs="Arial"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A2434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rvps2">
    <w:name w:val="rvps2"/>
    <w:basedOn w:val="a"/>
    <w:rsid w:val="00813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81359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rsid w:val="00554A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A243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detailcardtext">
    <w:name w:val="newsdetailcard__text"/>
    <w:basedOn w:val="a"/>
    <w:rsid w:val="000B2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0B2470"/>
    <w:rPr>
      <w:b/>
      <w:bCs/>
    </w:rPr>
  </w:style>
  <w:style w:type="character" w:styleId="a4">
    <w:name w:val="Emphasis"/>
    <w:basedOn w:val="a0"/>
    <w:uiPriority w:val="20"/>
    <w:qFormat/>
    <w:rsid w:val="000B2470"/>
    <w:rPr>
      <w:i/>
      <w:iCs/>
    </w:rPr>
  </w:style>
  <w:style w:type="character" w:styleId="a5">
    <w:name w:val="Hyperlink"/>
    <w:basedOn w:val="a0"/>
    <w:uiPriority w:val="99"/>
    <w:semiHidden/>
    <w:unhideWhenUsed/>
    <w:rsid w:val="000B2470"/>
    <w:rPr>
      <w:color w:val="0000FF"/>
      <w:u w:val="single"/>
    </w:rPr>
  </w:style>
  <w:style w:type="paragraph" w:styleId="a6">
    <w:name w:val="No Spacing"/>
    <w:link w:val="a7"/>
    <w:uiPriority w:val="1"/>
    <w:qFormat/>
    <w:rsid w:val="00CC7D0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a8">
    <w:name w:val="&gt;Основной текст договора"/>
    <w:basedOn w:val="a"/>
    <w:qFormat/>
    <w:rsid w:val="00CC7D09"/>
    <w:pPr>
      <w:suppressAutoHyphens/>
      <w:spacing w:after="0" w:line="240" w:lineRule="auto"/>
      <w:ind w:right="-12"/>
      <w:jc w:val="both"/>
      <w:textAlignment w:val="baseline"/>
    </w:pPr>
    <w:rPr>
      <w:rFonts w:ascii="Times New Roman" w:eastAsia="Times New Roman" w:hAnsi="Times New Roman" w:cs="Times New Roman"/>
      <w:color w:val="00000A"/>
      <w:sz w:val="20"/>
      <w:lang w:val="uk-UA" w:eastAsia="zh-CN" w:bidi="hi-IN"/>
    </w:rPr>
  </w:style>
  <w:style w:type="character" w:customStyle="1" w:styleId="a7">
    <w:name w:val="Без интервала Знак"/>
    <w:link w:val="a6"/>
    <w:rsid w:val="00CC7D09"/>
    <w:rPr>
      <w:rFonts w:ascii="Calibri" w:eastAsia="Calibri" w:hAnsi="Calibri" w:cs="Times New Roman"/>
      <w:lang w:val="uk-UA"/>
    </w:rPr>
  </w:style>
  <w:style w:type="paragraph" w:styleId="a9">
    <w:name w:val="List Paragraph"/>
    <w:aliases w:val="Список уровня 2,Elenco Normale,название табл/рис,Chapter10,Numbered List"/>
    <w:basedOn w:val="a"/>
    <w:link w:val="aa"/>
    <w:uiPriority w:val="34"/>
    <w:qFormat/>
    <w:rsid w:val="00B35D20"/>
    <w:pPr>
      <w:suppressAutoHyphens/>
      <w:ind w:left="720"/>
      <w:contextualSpacing/>
    </w:pPr>
    <w:rPr>
      <w:rFonts w:ascii="Calibri" w:eastAsia="Lucida Sans Unicode" w:hAnsi="Calibri" w:cs="Times New Roman"/>
      <w:color w:val="00000A"/>
      <w:szCs w:val="20"/>
      <w:lang w:eastAsia="zh-CN"/>
    </w:rPr>
  </w:style>
  <w:style w:type="character" w:customStyle="1" w:styleId="aa">
    <w:name w:val="Абзац списка Знак"/>
    <w:aliases w:val="Список уровня 2 Знак,Elenco Normale Знак,название табл/рис Знак,Chapter10 Знак,Numbered List Знак"/>
    <w:link w:val="a9"/>
    <w:uiPriority w:val="34"/>
    <w:locked/>
    <w:rsid w:val="00B35D20"/>
    <w:rPr>
      <w:rFonts w:ascii="Calibri" w:eastAsia="Lucida Sans Unicode" w:hAnsi="Calibri" w:cs="Times New Roman"/>
      <w:color w:val="00000A"/>
      <w:szCs w:val="20"/>
      <w:lang w:eastAsia="zh-CN"/>
    </w:rPr>
  </w:style>
  <w:style w:type="character" w:customStyle="1" w:styleId="tlid-translation">
    <w:name w:val="tlid-translation"/>
    <w:uiPriority w:val="99"/>
    <w:rsid w:val="004422A3"/>
    <w:rPr>
      <w:rFonts w:ascii="Times New Roman" w:hAnsi="Times New Roman" w:cs="Times New Roman" w:hint="default"/>
    </w:rPr>
  </w:style>
  <w:style w:type="paragraph" w:customStyle="1" w:styleId="1">
    <w:name w:val="Обычный1"/>
    <w:uiPriority w:val="99"/>
    <w:qFormat/>
    <w:rsid w:val="006E62C9"/>
    <w:pPr>
      <w:spacing w:after="0"/>
    </w:pPr>
    <w:rPr>
      <w:rFonts w:ascii="Arial" w:eastAsia="Arial" w:hAnsi="Arial" w:cs="Arial"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A2434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rvps2">
    <w:name w:val="rvps2"/>
    <w:basedOn w:val="a"/>
    <w:rsid w:val="00813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81359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rsid w:val="00554A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7</cp:revision>
  <dcterms:created xsi:type="dcterms:W3CDTF">2026-03-19T07:02:00Z</dcterms:created>
  <dcterms:modified xsi:type="dcterms:W3CDTF">2026-03-19T09:33:00Z</dcterms:modified>
</cp:coreProperties>
</file>