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F" w:rsidRPr="00F64CF9" w:rsidRDefault="006E3862" w:rsidP="003A379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Експертна </w:t>
      </w:r>
      <w:r w:rsidR="00382DAB"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>група</w:t>
      </w:r>
      <w:r w:rsidR="003A3799"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 </w:t>
      </w:r>
    </w:p>
    <w:p w:rsidR="003A3799" w:rsidRPr="00F64CF9" w:rsidRDefault="003A3799" w:rsidP="003A37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sz w:val="36"/>
          <w:szCs w:val="36"/>
          <w:lang w:val="uk-UA"/>
        </w:rPr>
      </w:pPr>
      <w:r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з питань Громадського бюджету </w:t>
      </w:r>
      <w:proofErr w:type="spellStart"/>
      <w:r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>м.Миколаєва</w:t>
      </w:r>
      <w:proofErr w:type="spellEnd"/>
      <w:r w:rsidRPr="00F64CF9">
        <w:rPr>
          <w:rFonts w:ascii="Times New Roman" w:hAnsi="Times New Roman" w:cs="Times New Roman"/>
          <w:b/>
          <w:caps/>
          <w:smallCaps/>
          <w:sz w:val="36"/>
          <w:szCs w:val="36"/>
          <w:lang w:val="uk-UA"/>
        </w:rPr>
        <w:t xml:space="preserve"> </w:t>
      </w:r>
    </w:p>
    <w:p w:rsidR="003A3799" w:rsidRPr="00F64CF9" w:rsidRDefault="003A3799" w:rsidP="003A3799">
      <w:pP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sz w:val="24"/>
          <w:szCs w:val="24"/>
          <w:lang w:val="uk-UA"/>
        </w:rPr>
      </w:pPr>
    </w:p>
    <w:p w:rsidR="003F2B5B" w:rsidRPr="00F64CF9" w:rsidRDefault="00287DA5" w:rsidP="003A37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Протокол № </w:t>
      </w:r>
      <w:r w:rsidR="00CF64BB">
        <w:rPr>
          <w:rFonts w:ascii="Times New Roman" w:hAnsi="Times New Roman" w:cs="Times New Roman"/>
          <w:b/>
          <w:caps/>
          <w:sz w:val="24"/>
          <w:szCs w:val="24"/>
          <w:lang w:val="uk-UA"/>
        </w:rPr>
        <w:t>10</w:t>
      </w:r>
    </w:p>
    <w:p w:rsidR="003A3799" w:rsidRPr="00F64CF9" w:rsidRDefault="003A3799" w:rsidP="003A3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799" w:rsidRPr="00F64CF9" w:rsidRDefault="00CF64BB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F361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.2018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51F" w:rsidRPr="00F64C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proofErr w:type="spellStart"/>
      <w:r w:rsidR="006D051F" w:rsidRPr="00F64CF9"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</w:p>
    <w:p w:rsidR="003A3799" w:rsidRPr="00F64CF9" w:rsidRDefault="00CF64BB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A3799" w:rsidRPr="00F64CF9" w:rsidRDefault="003A3799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3"/>
        <w:gridCol w:w="7230"/>
      </w:tblGrid>
      <w:tr w:rsidR="00F64CF9" w:rsidRPr="00F64CF9" w:rsidTr="00062D9C">
        <w:tc>
          <w:tcPr>
            <w:tcW w:w="2943" w:type="dxa"/>
            <w:shd w:val="clear" w:color="auto" w:fill="auto"/>
          </w:tcPr>
          <w:p w:rsidR="003A3799" w:rsidRPr="00F64CF9" w:rsidRDefault="003A3799" w:rsidP="0096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Головуючий</w:t>
            </w:r>
            <w:r w:rsidR="008F3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заступник голови Експертної групи</w:t>
            </w:r>
          </w:p>
        </w:tc>
        <w:tc>
          <w:tcPr>
            <w:tcW w:w="7230" w:type="dxa"/>
            <w:shd w:val="clear" w:color="auto" w:fill="auto"/>
          </w:tcPr>
          <w:p w:rsidR="008F3614" w:rsidRDefault="008F3614" w:rsidP="001D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799" w:rsidRPr="008F3614" w:rsidRDefault="008F3614" w:rsidP="001D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64CF9" w:rsidRPr="003D0237" w:rsidTr="00062D9C">
        <w:tc>
          <w:tcPr>
            <w:tcW w:w="2943" w:type="dxa"/>
            <w:shd w:val="clear" w:color="auto" w:fill="auto"/>
          </w:tcPr>
          <w:p w:rsidR="001D5657" w:rsidRPr="00F64CF9" w:rsidRDefault="001D5657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Присутні: </w:t>
            </w:r>
          </w:p>
          <w:p w:rsidR="00B076B8" w:rsidRPr="003D2E7A" w:rsidRDefault="00B076B8" w:rsidP="00B0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представники за дорученням</w:t>
            </w: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3AFA" w:rsidRPr="00F64CF9" w:rsidRDefault="00073AFA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D051F" w:rsidRPr="00F007A8" w:rsidRDefault="006D051F" w:rsidP="00802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87DA5" w:rsidRPr="00F007A8" w:rsidRDefault="00287DA5" w:rsidP="00802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23C3" w:rsidRPr="00937296" w:rsidRDefault="00932C66" w:rsidP="00CF64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</w:t>
            </w:r>
            <w:proofErr w:type="spellEnd"/>
            <w:r w:rsidRP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  <w:r w:rsid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Чуприна Н.П.,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Барковська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Бойко О.М., </w:t>
            </w:r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С.П.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Бондар В.В.,</w:t>
            </w:r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Бугаєнко</w:t>
            </w:r>
            <w:proofErr w:type="spellEnd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Галкіна А.О., </w:t>
            </w:r>
            <w:proofErr w:type="spellStart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Догадова</w:t>
            </w:r>
            <w:proofErr w:type="spellEnd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М.Є., Зав’ялова О.</w:t>
            </w:r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О., </w:t>
            </w:r>
            <w:proofErr w:type="spellStart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Зубеніна</w:t>
            </w:r>
            <w:proofErr w:type="spellEnd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Ковальова О.Є.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Коржова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Опаріна Л.М., Пилипенко О.О., </w:t>
            </w:r>
            <w:proofErr w:type="spellStart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Кобельчук</w:t>
            </w:r>
            <w:proofErr w:type="spellEnd"/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Заборовська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</w:t>
            </w:r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Матвійчук О.А.,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Л.А.,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Лешковят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І.І.</w:t>
            </w:r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Павлова Г.А.,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Шарапов Ю.М.,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Якобчук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Дубельт</w:t>
            </w:r>
            <w:proofErr w:type="spellEnd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F64CF9" w:rsidRPr="003D0237" w:rsidTr="00062D9C">
        <w:tc>
          <w:tcPr>
            <w:tcW w:w="2943" w:type="dxa"/>
            <w:shd w:val="clear" w:color="auto" w:fill="auto"/>
          </w:tcPr>
          <w:p w:rsidR="00964F75" w:rsidRDefault="00964F75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запрошені:</w:t>
            </w:r>
          </w:p>
          <w:p w:rsidR="00B4553E" w:rsidRPr="00F64CF9" w:rsidRDefault="00B4553E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проекти та їх представники</w:t>
            </w: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8023C3" w:rsidRPr="00F007A8" w:rsidRDefault="008023C3" w:rsidP="00E761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37296" w:rsidRPr="00937296" w:rsidRDefault="00454ABC" w:rsidP="0074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r w:rsidR="00B45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Т.М.</w:t>
            </w:r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Равінський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Шепелев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Форносова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Б.М., Гордієнко О.Й., Оксамитний С.М.,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Здобнікова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Ю.Ю.,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Валенков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В.Є., Карпенко О.О., Краснов А.А., Малахова А.С.,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Корольков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Є.С.,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Плошнік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І.Ю., </w:t>
            </w:r>
            <w:proofErr w:type="spellStart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Купченкова</w:t>
            </w:r>
            <w:proofErr w:type="spellEnd"/>
            <w:r w:rsidR="0074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Н.Ю., Огієнко М.М., Чорний В.М., Іваненко О.В.</w:t>
            </w:r>
          </w:p>
        </w:tc>
      </w:tr>
    </w:tbl>
    <w:p w:rsidR="003A3799" w:rsidRPr="00F64CF9" w:rsidRDefault="003A3799" w:rsidP="003A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441D" w:rsidRDefault="00F4441D" w:rsidP="006D05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3A3799" w:rsidRPr="00F64CF9" w:rsidRDefault="006D051F" w:rsidP="006D05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caps/>
          <w:sz w:val="24"/>
          <w:szCs w:val="24"/>
          <w:lang w:val="uk-UA"/>
        </w:rPr>
        <w:t>Порядок денний:</w:t>
      </w:r>
    </w:p>
    <w:p w:rsidR="006D051F" w:rsidRPr="00F64CF9" w:rsidRDefault="006D051F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3E" w:rsidRPr="00912CDC" w:rsidRDefault="006D051F" w:rsidP="00B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>Обговорення проектів</w:t>
      </w:r>
      <w:r w:rsidR="00746ADE">
        <w:rPr>
          <w:rFonts w:ascii="Times New Roman" w:hAnsi="Times New Roman" w:cs="Times New Roman"/>
          <w:sz w:val="24"/>
          <w:szCs w:val="24"/>
          <w:lang w:val="uk-UA"/>
        </w:rPr>
        <w:t xml:space="preserve">, які були направлені на доопрацювання відповідно до рішення Експертної групи з питань Громадського бюджету </w:t>
      </w:r>
      <w:proofErr w:type="spellStart"/>
      <w:r w:rsidR="00746ADE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746ADE">
        <w:rPr>
          <w:rFonts w:ascii="Times New Roman" w:hAnsi="Times New Roman" w:cs="Times New Roman"/>
          <w:sz w:val="24"/>
          <w:szCs w:val="24"/>
          <w:lang w:val="uk-UA"/>
        </w:rPr>
        <w:t>, №№ за реєстром 0001, 0003-0009, 0011, 0015-0018, 0020-0022, 0025, 0028-0030, 0035, 0039, 0046, 0049, 0054, 0055, 0064.</w:t>
      </w:r>
    </w:p>
    <w:p w:rsidR="003A3799" w:rsidRPr="00F64CF9" w:rsidRDefault="003A3799" w:rsidP="006D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11D" w:rsidRPr="00F64CF9" w:rsidRDefault="008023C3" w:rsidP="00981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6211D" w:rsidRPr="00F64CF9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</w:p>
    <w:p w:rsidR="00CC49C3" w:rsidRDefault="00B4553E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Т.В., </w:t>
      </w:r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зазначила, що на засіданні Експертної групи планується розглянути проекти,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які були направлені на доопрацювання відповідно до рішення Експертної групи з питань Громадського бюджету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>, №№ за реєстром 0001, 0003-0009, 0011, 0015-0018, 0020-0022, 0025, 0028-0030, 0035, 0039, 0046, 0049, 0054, 0055, 0064</w:t>
      </w:r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9C3" w:rsidRDefault="00CC49C3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F75" w:rsidRDefault="00CC49C3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Представників відповідальних виконавчих органів Миколаївської міської ради</w:t>
      </w:r>
      <w:r w:rsidR="001E7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управління земельних ресурсів ММР, управління містобудування та архітектури ММР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членів Експертної групи з питань Громадського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1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їх представників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результатів </w:t>
      </w:r>
      <w:r w:rsidR="0050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доопрацювання вищенаведених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проектів</w:t>
      </w:r>
      <w:r w:rsidR="0050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3A64" w:rsidRDefault="00503A64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FCF" w:rsidRDefault="00160FCF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обговоренні брали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Барковська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А.В., Бойко С.П., Бондар В.В., Галкіна А.О.,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Догадова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Л.В., Зав’ялова О.О., Ковальова О.Є.,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Коржова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О.М., Опаріна Л.М., Пилипенко О.О.,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Заборовська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Н.В., Матвійчук О.А., Науменко Л.А., Чорна І.І., Павлова Г.А.,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160FCF" w:rsidRDefault="00160FCF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41D" w:rsidRDefault="00F4441D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41D" w:rsidRDefault="00F4441D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41D" w:rsidRDefault="00F4441D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41D" w:rsidRDefault="00F4441D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C66" w:rsidRDefault="00F97C66" w:rsidP="00D2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4A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ВИРІШИЛИ:</w:t>
      </w:r>
    </w:p>
    <w:p w:rsidR="00C7228B" w:rsidRDefault="00C7228B" w:rsidP="00D2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7C66" w:rsidRDefault="00FB2951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Надати позитивний висновок проектам, поданим для участі у Громадському бюджеті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300CB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висновків відповідальних виконавчих органів Миколаївської міської ради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>згідно з додатком.</w:t>
      </w:r>
    </w:p>
    <w:p w:rsidR="00F4441D" w:rsidRDefault="00F4441D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7700" w:rsidRPr="00994A38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503A64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проект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№ 00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503A64" w:rsidRPr="00503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>– «за» - 27, «проти» - 0, «утримались» - 0;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3A64" w:rsidRDefault="00503A64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1.1.2. за проекти №№ 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>09, 0011 – «за» - 26, «проти» - 0, «утримались» - 0;</w:t>
      </w:r>
    </w:p>
    <w:p w:rsidR="00D27700" w:rsidRDefault="00503A64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1.1.3. за проекти №№ 0015, 0028, 0039, 0054, 0055 - «за» - 25, «проти» - 0, «утримались» - 0;</w:t>
      </w:r>
    </w:p>
    <w:p w:rsidR="001C75DF" w:rsidRDefault="00503A64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1.1.4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. за проект № 00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>
        <w:rPr>
          <w:rFonts w:ascii="Times New Roman" w:hAnsi="Times New Roman" w:cs="Times New Roman"/>
          <w:sz w:val="24"/>
          <w:szCs w:val="24"/>
          <w:lang w:val="uk-UA"/>
        </w:rPr>
        <w:t>1, «утримались» - 0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3A64" w:rsidRDefault="00503A64" w:rsidP="0050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1.1.5. за проект № 0005 – «за» - 26, «проти» - 0, «утримались» - 1;</w:t>
      </w:r>
    </w:p>
    <w:p w:rsidR="00503A64" w:rsidRDefault="00503A64" w:rsidP="0050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1.1.6. за проект № 0006 – «за» - 25, «проти» - 1, «утримались» - 1;</w:t>
      </w:r>
    </w:p>
    <w:p w:rsidR="00503A64" w:rsidRDefault="00503A64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1.1.7. за проект № 0007 – «за» - </w:t>
      </w:r>
      <w:r w:rsidR="00EB1B9F">
        <w:rPr>
          <w:rFonts w:ascii="Times New Roman" w:hAnsi="Times New Roman" w:cs="Times New Roman"/>
          <w:sz w:val="24"/>
          <w:szCs w:val="24"/>
          <w:lang w:val="uk-UA"/>
        </w:rPr>
        <w:t>23, «проти» - 1, «утримались» - 3;</w:t>
      </w:r>
    </w:p>
    <w:p w:rsidR="00EB1B9F" w:rsidRDefault="00EB1B9F" w:rsidP="00E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1.1.8. за проект № 0008 – «за» - 23, «проти» - 2, «утримались» - 1;</w:t>
      </w:r>
    </w:p>
    <w:p w:rsidR="00EB1B9F" w:rsidRDefault="00EB1B9F" w:rsidP="00E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1.1.9. за проекти №№ 0015 – 0017 – «за» - 24, «проти» - 1, «утримались» - 0;</w:t>
      </w:r>
    </w:p>
    <w:p w:rsidR="00EB1B9F" w:rsidRDefault="00EB1B9F" w:rsidP="00E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1.1.10. за проекти №№ 0021, 0022, 0029 – «за» - 24, «проти» - 0, «утримались» - 1;</w:t>
      </w:r>
    </w:p>
    <w:p w:rsidR="00EB1B9F" w:rsidRDefault="00EB1B9F" w:rsidP="00E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1.1.11. за проект № 0025 – «за» - 22, «проти» - 3, «утримались» - 0;</w:t>
      </w:r>
    </w:p>
    <w:p w:rsidR="00EB1B9F" w:rsidRDefault="00EB1B9F" w:rsidP="00E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1.1.12. за проект № 0046 – «за» - 21, «проти» - 0, «утримались» - 4;</w:t>
      </w:r>
    </w:p>
    <w:p w:rsidR="00EB1B9F" w:rsidRDefault="00EB1B9F" w:rsidP="00E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1.1.13. за проект № 0064 – «за» - 24, «проти» - 1, «утримались» - 0.</w:t>
      </w:r>
    </w:p>
    <w:p w:rsidR="00EB1B9F" w:rsidRDefault="00EB1B9F" w:rsidP="00EB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B1B9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Надати негативний висновок проектам, поданим для участі у Громадському бюджеті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300CB0">
        <w:rPr>
          <w:rFonts w:ascii="Times New Roman" w:hAnsi="Times New Roman" w:cs="Times New Roman"/>
          <w:sz w:val="24"/>
          <w:szCs w:val="24"/>
          <w:lang w:val="uk-UA"/>
        </w:rPr>
        <w:t>з урахуванням висновків відповідальних виконавчих органів Миколаївської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додатком.</w:t>
      </w: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0A2" w:rsidRPr="00AB58DF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. за 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5;</w:t>
      </w: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1.2.2. за проекти №№ 0020, 0030 – «за» - 25, «проти» - 0, «утримались» - 0;</w:t>
      </w: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голосування були відсутні:</w:t>
      </w: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Бугаєнко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Т.І. – </w:t>
      </w:r>
      <w:r w:rsidR="001474D2">
        <w:rPr>
          <w:rFonts w:ascii="Times New Roman" w:hAnsi="Times New Roman" w:cs="Times New Roman"/>
          <w:sz w:val="24"/>
          <w:szCs w:val="24"/>
          <w:lang w:val="uk-UA"/>
        </w:rPr>
        <w:t xml:space="preserve">починаючи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проекту № 00</w:t>
      </w:r>
      <w:r w:rsidR="001474D2">
        <w:rPr>
          <w:rFonts w:ascii="Times New Roman" w:hAnsi="Times New Roman" w:cs="Times New Roman"/>
          <w:sz w:val="24"/>
          <w:szCs w:val="24"/>
          <w:lang w:val="uk-UA"/>
        </w:rPr>
        <w:t>08,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М.Є. – </w:t>
      </w:r>
      <w:r w:rsidR="001474D2">
        <w:rPr>
          <w:rFonts w:ascii="Times New Roman" w:hAnsi="Times New Roman" w:cs="Times New Roman"/>
          <w:sz w:val="24"/>
          <w:szCs w:val="24"/>
          <w:lang w:val="uk-UA"/>
        </w:rPr>
        <w:t xml:space="preserve">починаючи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проекту №  </w:t>
      </w:r>
      <w:r w:rsidR="001474D2">
        <w:rPr>
          <w:rFonts w:ascii="Times New Roman" w:hAnsi="Times New Roman" w:cs="Times New Roman"/>
          <w:sz w:val="24"/>
          <w:szCs w:val="24"/>
          <w:lang w:val="uk-UA"/>
        </w:rPr>
        <w:t xml:space="preserve">0015. </w:t>
      </w: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41D" w:rsidRDefault="00F4441D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Направити на доопрацювання проект № за реєстром 0035 (надати згоду від </w:t>
      </w:r>
      <w:r w:rsidR="00587EEB">
        <w:rPr>
          <w:rFonts w:ascii="Times New Roman" w:hAnsi="Times New Roman" w:cs="Times New Roman"/>
          <w:sz w:val="24"/>
          <w:szCs w:val="24"/>
          <w:lang w:val="uk-UA"/>
        </w:rPr>
        <w:t>керівництва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закладу та батьківського комітету).</w:t>
      </w:r>
    </w:p>
    <w:p w:rsidR="00F4441D" w:rsidRDefault="00F4441D" w:rsidP="00F4441D">
      <w:pPr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Термін: 16 липня 2018 року</w:t>
      </w:r>
    </w:p>
    <w:p w:rsidR="00F4441D" w:rsidRDefault="00F4441D" w:rsidP="00F4441D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41D" w:rsidRPr="00AB58DF" w:rsidRDefault="00F4441D" w:rsidP="00F44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F4441D" w:rsidRDefault="00F4441D" w:rsidP="00F4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1.3.1. за проект № 0035 – «за» - 25, «проти» - 0, «утримались» - 0.</w:t>
      </w:r>
    </w:p>
    <w:p w:rsidR="00F4441D" w:rsidRDefault="00F4441D" w:rsidP="00F4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голосування були відсутні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Бугаєнко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М.Є. </w:t>
      </w:r>
    </w:p>
    <w:p w:rsidR="00F4441D" w:rsidRDefault="00F4441D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0128" w:rsidRPr="00A60128" w:rsidRDefault="00A60128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128">
        <w:rPr>
          <w:rFonts w:ascii="Times New Roman" w:hAnsi="Times New Roman" w:cs="Times New Roman"/>
          <w:b/>
          <w:sz w:val="24"/>
          <w:szCs w:val="24"/>
          <w:lang w:val="uk-UA"/>
        </w:rPr>
        <w:t>2. СЛУХАЛИ:</w:t>
      </w:r>
    </w:p>
    <w:p w:rsidR="00A60128" w:rsidRDefault="00A60128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який зазначив, що за результатами розгляду проекту № за реєстром 0049 було визначено, що розгляд зазначеного проекту не відноситься до повноважень адміністрації Центрального району Миколаївської міської ради, оскільки його реалізація </w:t>
      </w:r>
      <w:r w:rsidR="002C46BF">
        <w:rPr>
          <w:rFonts w:ascii="Times New Roman" w:hAnsi="Times New Roman" w:cs="Times New Roman"/>
          <w:sz w:val="24"/>
          <w:szCs w:val="24"/>
          <w:lang w:val="uk-UA"/>
        </w:rPr>
        <w:t xml:space="preserve">планується на території дошкільного навчального закладу. </w:t>
      </w:r>
    </w:p>
    <w:p w:rsidR="002C46BF" w:rsidRDefault="002C46BF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6BF" w:rsidRPr="002C46BF" w:rsidRDefault="002C46BF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46B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3D0237" w:rsidRDefault="002C46BF" w:rsidP="003D0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0237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отриманою інформацією визначити управління освіти ММР відповідальним виконавчим органом за </w:t>
      </w:r>
      <w:r w:rsidR="003D0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за № за реєстром 00</w:t>
      </w:r>
      <w:r w:rsidR="003D0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  <w:r w:rsidR="003D02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D0237">
        <w:rPr>
          <w:rFonts w:ascii="Times New Roman" w:hAnsi="Times New Roman" w:cs="Times New Roman"/>
          <w:sz w:val="24"/>
          <w:szCs w:val="24"/>
          <w:lang w:val="uk-UA"/>
        </w:rPr>
        <w:t xml:space="preserve">поданий для участі у Громадському бюджеті </w:t>
      </w:r>
      <w:proofErr w:type="spellStart"/>
      <w:r w:rsidR="003D0237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3D0237"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  <w:proofErr w:type="spellStart"/>
      <w:r w:rsidR="003D0237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3D02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237" w:rsidRDefault="003D0237" w:rsidP="003D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Управлінню освіти ММР провести аналіз вищезазначеного проекту та надати свої висновки на засідання Експертної групи з питань Громадського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3ADE" w:rsidRDefault="007D3ADE" w:rsidP="007D3ADE">
      <w:pPr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Термін: 16 липня 2018 року</w:t>
      </w:r>
    </w:p>
    <w:p w:rsidR="002C46BF" w:rsidRDefault="002C46BF" w:rsidP="002C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6BF" w:rsidRPr="00AB58DF" w:rsidRDefault="002C46BF" w:rsidP="002C4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2C46BF" w:rsidRDefault="002C46BF" w:rsidP="002C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за проект № 0049 – «за» - 25, «проти» - 0, «утримались» - 0.</w:t>
      </w:r>
    </w:p>
    <w:p w:rsidR="002C46BF" w:rsidRDefault="002C46BF" w:rsidP="002C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голосування були відсутні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Бугаєнко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41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Золотухін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М.Є. </w:t>
      </w:r>
    </w:p>
    <w:p w:rsidR="002C46BF" w:rsidRDefault="002C46BF" w:rsidP="002C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337E" w:rsidRDefault="00CB337E" w:rsidP="002C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B2951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 xml:space="preserve">– заступник </w:t>
      </w:r>
    </w:p>
    <w:p w:rsidR="008C7DFA" w:rsidRPr="00F64CF9" w:rsidRDefault="00FB2951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Експертної групи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7DF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Т.В.Шуліченко</w:t>
      </w:r>
    </w:p>
    <w:p w:rsidR="008C7DFA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7CB" w:rsidRPr="000467A2" w:rsidRDefault="008C7DFA" w:rsidP="0054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Експертної групи </w:t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  <w:t>Т.В.</w:t>
      </w:r>
      <w:proofErr w:type="spellStart"/>
      <w:r w:rsidRPr="00F64CF9">
        <w:rPr>
          <w:rFonts w:ascii="Times New Roman" w:hAnsi="Times New Roman" w:cs="Times New Roman"/>
          <w:sz w:val="24"/>
          <w:szCs w:val="24"/>
          <w:lang w:val="uk-UA"/>
        </w:rPr>
        <w:t>Криницька</w:t>
      </w:r>
      <w:proofErr w:type="spellEnd"/>
    </w:p>
    <w:sectPr w:rsidR="005607CB" w:rsidRPr="000467A2" w:rsidSect="00937296">
      <w:headerReference w:type="default" r:id="rId9"/>
      <w:pgSz w:w="11906" w:h="16838"/>
      <w:pgMar w:top="55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16" w:rsidRDefault="00A52B16" w:rsidP="008E2A61">
      <w:pPr>
        <w:spacing w:after="0" w:line="240" w:lineRule="auto"/>
      </w:pPr>
      <w:r>
        <w:separator/>
      </w:r>
    </w:p>
  </w:endnote>
  <w:endnote w:type="continuationSeparator" w:id="0">
    <w:p w:rsidR="00A52B16" w:rsidRDefault="00A52B16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16" w:rsidRDefault="00A52B16" w:rsidP="008E2A61">
      <w:pPr>
        <w:spacing w:after="0" w:line="240" w:lineRule="auto"/>
      </w:pPr>
      <w:r>
        <w:separator/>
      </w:r>
    </w:p>
  </w:footnote>
  <w:footnote w:type="continuationSeparator" w:id="0">
    <w:p w:rsidR="00A52B16" w:rsidRDefault="00A52B16" w:rsidP="008E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130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865" w:rsidRPr="00937296" w:rsidRDefault="008D086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7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2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3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7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0865" w:rsidRDefault="008D0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465"/>
    <w:multiLevelType w:val="hybridMultilevel"/>
    <w:tmpl w:val="33944150"/>
    <w:lvl w:ilvl="0" w:tplc="0958B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77D60"/>
    <w:multiLevelType w:val="hybridMultilevel"/>
    <w:tmpl w:val="683EA25A"/>
    <w:lvl w:ilvl="0" w:tplc="505A0642">
      <w:start w:val="1"/>
      <w:numFmt w:val="decimal"/>
      <w:lvlText w:val="%1."/>
      <w:lvlJc w:val="left"/>
      <w:pPr>
        <w:ind w:left="1454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3A6E3F"/>
    <w:multiLevelType w:val="hybridMultilevel"/>
    <w:tmpl w:val="79866C10"/>
    <w:lvl w:ilvl="0" w:tplc="474216DC">
      <w:start w:val="1"/>
      <w:numFmt w:val="decimal"/>
      <w:lvlText w:val="%1."/>
      <w:lvlJc w:val="left"/>
      <w:pPr>
        <w:ind w:left="1440" w:hanging="90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99"/>
    <w:rsid w:val="000318E7"/>
    <w:rsid w:val="0003609C"/>
    <w:rsid w:val="0004184D"/>
    <w:rsid w:val="000467A2"/>
    <w:rsid w:val="000504B3"/>
    <w:rsid w:val="00060A30"/>
    <w:rsid w:val="0006211D"/>
    <w:rsid w:val="00062D9C"/>
    <w:rsid w:val="00071A72"/>
    <w:rsid w:val="00073AFA"/>
    <w:rsid w:val="00087F99"/>
    <w:rsid w:val="00092D81"/>
    <w:rsid w:val="000A0898"/>
    <w:rsid w:val="000A3ACD"/>
    <w:rsid w:val="000A5FB9"/>
    <w:rsid w:val="000B468C"/>
    <w:rsid w:val="000B47AA"/>
    <w:rsid w:val="000C2754"/>
    <w:rsid w:val="000C5485"/>
    <w:rsid w:val="000F05DE"/>
    <w:rsid w:val="000F0CE2"/>
    <w:rsid w:val="001239B2"/>
    <w:rsid w:val="00123EDF"/>
    <w:rsid w:val="00124908"/>
    <w:rsid w:val="00132355"/>
    <w:rsid w:val="00136171"/>
    <w:rsid w:val="00136AD4"/>
    <w:rsid w:val="001474D2"/>
    <w:rsid w:val="0015421D"/>
    <w:rsid w:val="00160FCF"/>
    <w:rsid w:val="00172B75"/>
    <w:rsid w:val="0018582F"/>
    <w:rsid w:val="001B01DC"/>
    <w:rsid w:val="001B17D7"/>
    <w:rsid w:val="001C75DF"/>
    <w:rsid w:val="001D5657"/>
    <w:rsid w:val="001E67DB"/>
    <w:rsid w:val="001E7DBC"/>
    <w:rsid w:val="0021179E"/>
    <w:rsid w:val="00226AA8"/>
    <w:rsid w:val="00240388"/>
    <w:rsid w:val="00244C39"/>
    <w:rsid w:val="00283309"/>
    <w:rsid w:val="00284D92"/>
    <w:rsid w:val="00287DA5"/>
    <w:rsid w:val="00291B81"/>
    <w:rsid w:val="002A7A67"/>
    <w:rsid w:val="002C0508"/>
    <w:rsid w:val="002C46BF"/>
    <w:rsid w:val="002D72E4"/>
    <w:rsid w:val="002F0BFB"/>
    <w:rsid w:val="002F6B14"/>
    <w:rsid w:val="00300CB0"/>
    <w:rsid w:val="00303563"/>
    <w:rsid w:val="00305D17"/>
    <w:rsid w:val="00312637"/>
    <w:rsid w:val="00322C30"/>
    <w:rsid w:val="0035576C"/>
    <w:rsid w:val="00357434"/>
    <w:rsid w:val="003637E4"/>
    <w:rsid w:val="00375F74"/>
    <w:rsid w:val="00382DAB"/>
    <w:rsid w:val="0038774D"/>
    <w:rsid w:val="0039568F"/>
    <w:rsid w:val="003A3799"/>
    <w:rsid w:val="003B357E"/>
    <w:rsid w:val="003B6C60"/>
    <w:rsid w:val="003C15A6"/>
    <w:rsid w:val="003D0237"/>
    <w:rsid w:val="003E15D1"/>
    <w:rsid w:val="003E44A5"/>
    <w:rsid w:val="003F2B5B"/>
    <w:rsid w:val="00415B0A"/>
    <w:rsid w:val="0042229F"/>
    <w:rsid w:val="00427E3D"/>
    <w:rsid w:val="00446474"/>
    <w:rsid w:val="00454ABC"/>
    <w:rsid w:val="00473AC0"/>
    <w:rsid w:val="00475CD2"/>
    <w:rsid w:val="0048796C"/>
    <w:rsid w:val="004C0CF1"/>
    <w:rsid w:val="004D29D9"/>
    <w:rsid w:val="004D4729"/>
    <w:rsid w:val="004D7DE3"/>
    <w:rsid w:val="004E20FE"/>
    <w:rsid w:val="004E2583"/>
    <w:rsid w:val="004E6F78"/>
    <w:rsid w:val="004F73E2"/>
    <w:rsid w:val="00500A53"/>
    <w:rsid w:val="00503A64"/>
    <w:rsid w:val="00514A24"/>
    <w:rsid w:val="00516A48"/>
    <w:rsid w:val="00521E6F"/>
    <w:rsid w:val="0052695B"/>
    <w:rsid w:val="00530D77"/>
    <w:rsid w:val="005319DD"/>
    <w:rsid w:val="00535927"/>
    <w:rsid w:val="005361F1"/>
    <w:rsid w:val="0054420A"/>
    <w:rsid w:val="005475BA"/>
    <w:rsid w:val="005607CB"/>
    <w:rsid w:val="005744A5"/>
    <w:rsid w:val="00575F34"/>
    <w:rsid w:val="005845E7"/>
    <w:rsid w:val="00587EEB"/>
    <w:rsid w:val="005933FF"/>
    <w:rsid w:val="00597192"/>
    <w:rsid w:val="005A62D7"/>
    <w:rsid w:val="005C324D"/>
    <w:rsid w:val="005C59D9"/>
    <w:rsid w:val="005D6CD1"/>
    <w:rsid w:val="005F0CBC"/>
    <w:rsid w:val="005F211D"/>
    <w:rsid w:val="00601FC9"/>
    <w:rsid w:val="006061DD"/>
    <w:rsid w:val="006532D0"/>
    <w:rsid w:val="00653463"/>
    <w:rsid w:val="00663F24"/>
    <w:rsid w:val="006757E3"/>
    <w:rsid w:val="006859B7"/>
    <w:rsid w:val="00693A23"/>
    <w:rsid w:val="006A1813"/>
    <w:rsid w:val="006C7B2F"/>
    <w:rsid w:val="006D051F"/>
    <w:rsid w:val="006D0C57"/>
    <w:rsid w:val="006E3862"/>
    <w:rsid w:val="006F2CF9"/>
    <w:rsid w:val="006F2DC0"/>
    <w:rsid w:val="006F7003"/>
    <w:rsid w:val="007073D9"/>
    <w:rsid w:val="00732AFF"/>
    <w:rsid w:val="00746ADE"/>
    <w:rsid w:val="00751B74"/>
    <w:rsid w:val="00755875"/>
    <w:rsid w:val="00755F02"/>
    <w:rsid w:val="00787A89"/>
    <w:rsid w:val="00791910"/>
    <w:rsid w:val="007A1118"/>
    <w:rsid w:val="007A2D52"/>
    <w:rsid w:val="007A3D40"/>
    <w:rsid w:val="007A6CCA"/>
    <w:rsid w:val="007B4CDC"/>
    <w:rsid w:val="007D3ADE"/>
    <w:rsid w:val="007F6998"/>
    <w:rsid w:val="00801066"/>
    <w:rsid w:val="008023C3"/>
    <w:rsid w:val="008413D1"/>
    <w:rsid w:val="0084695B"/>
    <w:rsid w:val="00867F5E"/>
    <w:rsid w:val="008731FD"/>
    <w:rsid w:val="0088689D"/>
    <w:rsid w:val="00887F61"/>
    <w:rsid w:val="008952C9"/>
    <w:rsid w:val="008A071E"/>
    <w:rsid w:val="008A6AD1"/>
    <w:rsid w:val="008B5FBC"/>
    <w:rsid w:val="008C3A0C"/>
    <w:rsid w:val="008C7DFA"/>
    <w:rsid w:val="008D0865"/>
    <w:rsid w:val="008D7550"/>
    <w:rsid w:val="008E2A61"/>
    <w:rsid w:val="008F140D"/>
    <w:rsid w:val="008F3614"/>
    <w:rsid w:val="00904101"/>
    <w:rsid w:val="00923E53"/>
    <w:rsid w:val="00932C66"/>
    <w:rsid w:val="00937296"/>
    <w:rsid w:val="009435B3"/>
    <w:rsid w:val="00946288"/>
    <w:rsid w:val="00947946"/>
    <w:rsid w:val="009573AB"/>
    <w:rsid w:val="009613BD"/>
    <w:rsid w:val="00964F75"/>
    <w:rsid w:val="009664CC"/>
    <w:rsid w:val="00970ED2"/>
    <w:rsid w:val="00972F17"/>
    <w:rsid w:val="00981AED"/>
    <w:rsid w:val="00982C8B"/>
    <w:rsid w:val="00994A38"/>
    <w:rsid w:val="00995DB1"/>
    <w:rsid w:val="009A0D31"/>
    <w:rsid w:val="009A2469"/>
    <w:rsid w:val="009A3B8A"/>
    <w:rsid w:val="009A5854"/>
    <w:rsid w:val="009A779E"/>
    <w:rsid w:val="009B2A42"/>
    <w:rsid w:val="009B4C89"/>
    <w:rsid w:val="009C2A62"/>
    <w:rsid w:val="009D56A3"/>
    <w:rsid w:val="009F03F1"/>
    <w:rsid w:val="009F3235"/>
    <w:rsid w:val="00A1043A"/>
    <w:rsid w:val="00A11112"/>
    <w:rsid w:val="00A363D6"/>
    <w:rsid w:val="00A37676"/>
    <w:rsid w:val="00A52B16"/>
    <w:rsid w:val="00A60128"/>
    <w:rsid w:val="00A62B3A"/>
    <w:rsid w:val="00A630A2"/>
    <w:rsid w:val="00A70207"/>
    <w:rsid w:val="00A75AB6"/>
    <w:rsid w:val="00A779BD"/>
    <w:rsid w:val="00A82E5B"/>
    <w:rsid w:val="00AB0CCC"/>
    <w:rsid w:val="00AB2D06"/>
    <w:rsid w:val="00AB58DF"/>
    <w:rsid w:val="00AB5B9B"/>
    <w:rsid w:val="00AD1F2A"/>
    <w:rsid w:val="00AD46E4"/>
    <w:rsid w:val="00AD5A90"/>
    <w:rsid w:val="00AD6816"/>
    <w:rsid w:val="00AE0F16"/>
    <w:rsid w:val="00B02A98"/>
    <w:rsid w:val="00B076B8"/>
    <w:rsid w:val="00B1423A"/>
    <w:rsid w:val="00B20552"/>
    <w:rsid w:val="00B30326"/>
    <w:rsid w:val="00B372B2"/>
    <w:rsid w:val="00B4553E"/>
    <w:rsid w:val="00B5229E"/>
    <w:rsid w:val="00B5699C"/>
    <w:rsid w:val="00B57FCB"/>
    <w:rsid w:val="00B6552A"/>
    <w:rsid w:val="00B7200D"/>
    <w:rsid w:val="00B8762C"/>
    <w:rsid w:val="00B933A0"/>
    <w:rsid w:val="00BA25A4"/>
    <w:rsid w:val="00BA3CC2"/>
    <w:rsid w:val="00BB74C9"/>
    <w:rsid w:val="00BC4D5F"/>
    <w:rsid w:val="00BD7F24"/>
    <w:rsid w:val="00C012E1"/>
    <w:rsid w:val="00C12BD5"/>
    <w:rsid w:val="00C151DD"/>
    <w:rsid w:val="00C1578D"/>
    <w:rsid w:val="00C22150"/>
    <w:rsid w:val="00C521BB"/>
    <w:rsid w:val="00C7228B"/>
    <w:rsid w:val="00C84B19"/>
    <w:rsid w:val="00C944F7"/>
    <w:rsid w:val="00C9581D"/>
    <w:rsid w:val="00C95AAD"/>
    <w:rsid w:val="00C97BE3"/>
    <w:rsid w:val="00CA368E"/>
    <w:rsid w:val="00CB337E"/>
    <w:rsid w:val="00CB4685"/>
    <w:rsid w:val="00CC3D4F"/>
    <w:rsid w:val="00CC48FE"/>
    <w:rsid w:val="00CC49C3"/>
    <w:rsid w:val="00CC6E45"/>
    <w:rsid w:val="00CD592E"/>
    <w:rsid w:val="00CD6BB4"/>
    <w:rsid w:val="00CF64BB"/>
    <w:rsid w:val="00CF7637"/>
    <w:rsid w:val="00D134CF"/>
    <w:rsid w:val="00D255E1"/>
    <w:rsid w:val="00D27700"/>
    <w:rsid w:val="00D331D6"/>
    <w:rsid w:val="00D430E2"/>
    <w:rsid w:val="00D5360A"/>
    <w:rsid w:val="00D61166"/>
    <w:rsid w:val="00D67B3B"/>
    <w:rsid w:val="00D754A8"/>
    <w:rsid w:val="00D86550"/>
    <w:rsid w:val="00D91F3A"/>
    <w:rsid w:val="00DA328E"/>
    <w:rsid w:val="00DA77E8"/>
    <w:rsid w:val="00DB2212"/>
    <w:rsid w:val="00DC4556"/>
    <w:rsid w:val="00DD3B21"/>
    <w:rsid w:val="00DF5D6C"/>
    <w:rsid w:val="00E03581"/>
    <w:rsid w:val="00E112BE"/>
    <w:rsid w:val="00E11F61"/>
    <w:rsid w:val="00E17B9A"/>
    <w:rsid w:val="00E55424"/>
    <w:rsid w:val="00E57C87"/>
    <w:rsid w:val="00E704EA"/>
    <w:rsid w:val="00E761EC"/>
    <w:rsid w:val="00E81D16"/>
    <w:rsid w:val="00E91C40"/>
    <w:rsid w:val="00E92935"/>
    <w:rsid w:val="00EB07CB"/>
    <w:rsid w:val="00EB1B9F"/>
    <w:rsid w:val="00EB65B0"/>
    <w:rsid w:val="00ED7A6B"/>
    <w:rsid w:val="00EE0A15"/>
    <w:rsid w:val="00EE2BA9"/>
    <w:rsid w:val="00EF0536"/>
    <w:rsid w:val="00EF3857"/>
    <w:rsid w:val="00EF4A44"/>
    <w:rsid w:val="00F007A8"/>
    <w:rsid w:val="00F31AF9"/>
    <w:rsid w:val="00F32932"/>
    <w:rsid w:val="00F35698"/>
    <w:rsid w:val="00F376B8"/>
    <w:rsid w:val="00F4441D"/>
    <w:rsid w:val="00F5029E"/>
    <w:rsid w:val="00F64CF9"/>
    <w:rsid w:val="00F7353A"/>
    <w:rsid w:val="00F90709"/>
    <w:rsid w:val="00F97C66"/>
    <w:rsid w:val="00FA386B"/>
    <w:rsid w:val="00FB2951"/>
    <w:rsid w:val="00FB46EE"/>
    <w:rsid w:val="00FD196C"/>
    <w:rsid w:val="00FD705F"/>
    <w:rsid w:val="00FE2448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9B"/>
    <w:rPr>
      <w:b/>
      <w:bCs/>
    </w:rPr>
  </w:style>
  <w:style w:type="character" w:styleId="a6">
    <w:name w:val="Emphasis"/>
    <w:basedOn w:val="a0"/>
    <w:uiPriority w:val="20"/>
    <w:qFormat/>
    <w:rsid w:val="00AB5B9B"/>
    <w:rPr>
      <w:i/>
      <w:iCs/>
    </w:rPr>
  </w:style>
  <w:style w:type="character" w:customStyle="1" w:styleId="apple-converted-space">
    <w:name w:val="apple-converted-space"/>
    <w:basedOn w:val="a0"/>
    <w:rsid w:val="00AB5B9B"/>
  </w:style>
  <w:style w:type="paragraph" w:styleId="a7">
    <w:name w:val="header"/>
    <w:basedOn w:val="a"/>
    <w:link w:val="a8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A61"/>
  </w:style>
  <w:style w:type="paragraph" w:styleId="a9">
    <w:name w:val="footer"/>
    <w:basedOn w:val="a"/>
    <w:link w:val="aa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A61"/>
  </w:style>
  <w:style w:type="paragraph" w:styleId="ab">
    <w:name w:val="Balloon Text"/>
    <w:basedOn w:val="a"/>
    <w:link w:val="ac"/>
    <w:uiPriority w:val="99"/>
    <w:semiHidden/>
    <w:unhideWhenUsed/>
    <w:rsid w:val="008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A6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5319DD"/>
    <w:rPr>
      <w:color w:val="0000FF"/>
      <w:u w:val="single"/>
    </w:rPr>
  </w:style>
  <w:style w:type="table" w:styleId="ae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9B"/>
    <w:rPr>
      <w:b/>
      <w:bCs/>
    </w:rPr>
  </w:style>
  <w:style w:type="character" w:styleId="a6">
    <w:name w:val="Emphasis"/>
    <w:basedOn w:val="a0"/>
    <w:uiPriority w:val="20"/>
    <w:qFormat/>
    <w:rsid w:val="00AB5B9B"/>
    <w:rPr>
      <w:i/>
      <w:iCs/>
    </w:rPr>
  </w:style>
  <w:style w:type="character" w:customStyle="1" w:styleId="apple-converted-space">
    <w:name w:val="apple-converted-space"/>
    <w:basedOn w:val="a0"/>
    <w:rsid w:val="00AB5B9B"/>
  </w:style>
  <w:style w:type="paragraph" w:styleId="a7">
    <w:name w:val="header"/>
    <w:basedOn w:val="a"/>
    <w:link w:val="a8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A61"/>
  </w:style>
  <w:style w:type="paragraph" w:styleId="a9">
    <w:name w:val="footer"/>
    <w:basedOn w:val="a"/>
    <w:link w:val="aa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A61"/>
  </w:style>
  <w:style w:type="paragraph" w:styleId="ab">
    <w:name w:val="Balloon Text"/>
    <w:basedOn w:val="a"/>
    <w:link w:val="ac"/>
    <w:uiPriority w:val="99"/>
    <w:semiHidden/>
    <w:unhideWhenUsed/>
    <w:rsid w:val="008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A6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5319DD"/>
    <w:rPr>
      <w:color w:val="0000FF"/>
      <w:u w:val="single"/>
    </w:rPr>
  </w:style>
  <w:style w:type="table" w:styleId="ae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E132-4A5A-432B-AB75-103AE73A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8</cp:revision>
  <cp:lastPrinted>2018-07-19T07:13:00Z</cp:lastPrinted>
  <dcterms:created xsi:type="dcterms:W3CDTF">2018-07-16T12:16:00Z</dcterms:created>
  <dcterms:modified xsi:type="dcterms:W3CDTF">2018-07-19T07:13:00Z</dcterms:modified>
</cp:coreProperties>
</file>