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ECB" w14:textId="77777777" w:rsidR="00371B62" w:rsidRDefault="00371B62" w:rsidP="00371B62">
      <w:pPr>
        <w:jc w:val="center"/>
        <w:rPr>
          <w:sz w:val="96"/>
        </w:rPr>
      </w:pPr>
      <w:r>
        <w:rPr>
          <w:sz w:val="96"/>
        </w:rPr>
        <w:t>ВИКОНАННЯ</w:t>
      </w:r>
    </w:p>
    <w:p w14:paraId="068FC97F" w14:textId="77777777" w:rsidR="00371B62" w:rsidRPr="00AE7135" w:rsidRDefault="00371B62" w:rsidP="00371B62">
      <w:pPr>
        <w:jc w:val="center"/>
        <w:rPr>
          <w:sz w:val="96"/>
        </w:rPr>
      </w:pPr>
      <w:r w:rsidRPr="00AE7135">
        <w:rPr>
          <w:sz w:val="96"/>
        </w:rPr>
        <w:t>Програм</w:t>
      </w:r>
      <w:r>
        <w:rPr>
          <w:sz w:val="96"/>
        </w:rPr>
        <w:t>и</w:t>
      </w:r>
    </w:p>
    <w:p w14:paraId="5531C602" w14:textId="77777777" w:rsidR="00371B62" w:rsidRDefault="00371B62" w:rsidP="00371B62">
      <w:pPr>
        <w:pStyle w:val="a3"/>
        <w:jc w:val="center"/>
        <w:rPr>
          <w:sz w:val="96"/>
        </w:rPr>
      </w:pPr>
      <w:r w:rsidRPr="00AE7135">
        <w:rPr>
          <w:sz w:val="96"/>
        </w:rPr>
        <w:t xml:space="preserve">економічного </w:t>
      </w:r>
    </w:p>
    <w:p w14:paraId="71860F65" w14:textId="77777777" w:rsidR="00371B62" w:rsidRPr="00AE7135" w:rsidRDefault="00371B62" w:rsidP="00371B62">
      <w:pPr>
        <w:pStyle w:val="a3"/>
        <w:jc w:val="center"/>
        <w:rPr>
          <w:sz w:val="96"/>
        </w:rPr>
      </w:pPr>
      <w:r w:rsidRPr="00AE7135">
        <w:rPr>
          <w:sz w:val="96"/>
        </w:rPr>
        <w:t xml:space="preserve">і соціального розвитку </w:t>
      </w:r>
      <w:proofErr w:type="spellStart"/>
      <w:r w:rsidRPr="00AE7135">
        <w:rPr>
          <w:sz w:val="96"/>
        </w:rPr>
        <w:t>м.Миколаєва</w:t>
      </w:r>
      <w:proofErr w:type="spellEnd"/>
    </w:p>
    <w:p w14:paraId="3F097946" w14:textId="16C545B0" w:rsidR="00371B62" w:rsidRDefault="00371B62" w:rsidP="00371B62">
      <w:pPr>
        <w:jc w:val="center"/>
        <w:rPr>
          <w:sz w:val="96"/>
        </w:rPr>
      </w:pPr>
      <w:r w:rsidRPr="00AE7135">
        <w:rPr>
          <w:sz w:val="96"/>
        </w:rPr>
        <w:t xml:space="preserve">на </w:t>
      </w:r>
      <w:r>
        <w:rPr>
          <w:sz w:val="96"/>
        </w:rPr>
        <w:t>2024-2026  роки</w:t>
      </w:r>
    </w:p>
    <w:p w14:paraId="697E3557" w14:textId="77777777" w:rsidR="00371B62" w:rsidRDefault="00371B62" w:rsidP="00371B62">
      <w:pPr>
        <w:jc w:val="center"/>
        <w:rPr>
          <w:sz w:val="96"/>
        </w:rPr>
      </w:pPr>
    </w:p>
    <w:p w14:paraId="29D12C50" w14:textId="33DE40C2" w:rsidR="00371B62" w:rsidRPr="00AE7135" w:rsidRDefault="00371B62" w:rsidP="00371B62">
      <w:pPr>
        <w:jc w:val="center"/>
        <w:rPr>
          <w:sz w:val="96"/>
        </w:rPr>
      </w:pPr>
      <w:r>
        <w:rPr>
          <w:sz w:val="96"/>
        </w:rPr>
        <w:t>за  2024 р</w:t>
      </w:r>
      <w:r w:rsidR="000F5C9D">
        <w:rPr>
          <w:sz w:val="96"/>
        </w:rPr>
        <w:t>ік</w:t>
      </w:r>
    </w:p>
    <w:p w14:paraId="589DCD81" w14:textId="77777777" w:rsidR="00371B62" w:rsidRPr="00AE7135" w:rsidRDefault="00371B62" w:rsidP="00371B62">
      <w:pPr>
        <w:jc w:val="center"/>
        <w:rPr>
          <w:sz w:val="96"/>
        </w:rPr>
      </w:pPr>
    </w:p>
    <w:p w14:paraId="5DF4268D" w14:textId="05ECA5F7" w:rsidR="00DD0CDB" w:rsidRPr="00352DEA" w:rsidRDefault="00DD0CDB" w:rsidP="00484357">
      <w:pPr>
        <w:pStyle w:val="ab"/>
        <w:ind w:firstLine="540"/>
        <w:rPr>
          <w:color w:val="FF0000"/>
          <w:sz w:val="24"/>
          <w:szCs w:val="24"/>
        </w:rPr>
        <w:sectPr w:rsidR="00DD0CDB" w:rsidRPr="00352DEA" w:rsidSect="00985A77">
          <w:headerReference w:type="default" r:id="rId8"/>
          <w:headerReference w:type="first" r:id="rId9"/>
          <w:pgSz w:w="11906" w:h="16838"/>
          <w:pgMar w:top="1134" w:right="707" w:bottom="568" w:left="1701" w:header="709" w:footer="709" w:gutter="0"/>
          <w:pgNumType w:chapStyle="1"/>
          <w:cols w:space="708"/>
          <w:titlePg/>
          <w:docGrid w:linePitch="360"/>
        </w:sectPr>
      </w:pPr>
    </w:p>
    <w:tbl>
      <w:tblPr>
        <w:tblW w:w="0" w:type="auto"/>
        <w:tblBorders>
          <w:bottom w:val="thinThickSmallGap" w:sz="24" w:space="0" w:color="FF0066"/>
        </w:tblBorders>
        <w:tblLook w:val="00A0" w:firstRow="1" w:lastRow="0" w:firstColumn="1" w:lastColumn="0" w:noHBand="0" w:noVBand="0"/>
      </w:tblPr>
      <w:tblGrid>
        <w:gridCol w:w="9498"/>
      </w:tblGrid>
      <w:tr w:rsidR="00155C8F" w:rsidRPr="00155C8F" w14:paraId="54D0ABED" w14:textId="77777777" w:rsidTr="00371B62">
        <w:tc>
          <w:tcPr>
            <w:tcW w:w="9498" w:type="dxa"/>
            <w:tcBorders>
              <w:bottom w:val="thinThickSmallGap" w:sz="24" w:space="0" w:color="FF0066"/>
            </w:tcBorders>
          </w:tcPr>
          <w:p w14:paraId="75F50BC0" w14:textId="77777777" w:rsidR="002507BD" w:rsidRPr="00155C8F" w:rsidRDefault="00777FA2" w:rsidP="00422D10">
            <w:pPr>
              <w:ind w:right="56"/>
              <w:jc w:val="center"/>
              <w:rPr>
                <w:b/>
              </w:rPr>
            </w:pPr>
            <w:r w:rsidRPr="00155C8F">
              <w:rPr>
                <w:b/>
              </w:rPr>
              <w:lastRenderedPageBreak/>
              <w:t xml:space="preserve">1. </w:t>
            </w:r>
            <w:r w:rsidR="002507BD" w:rsidRPr="00155C8F">
              <w:rPr>
                <w:b/>
              </w:rPr>
              <w:t>ФІНАНСОВ</w:t>
            </w:r>
            <w:r w:rsidR="00422D10" w:rsidRPr="00155C8F">
              <w:rPr>
                <w:b/>
              </w:rPr>
              <w:t>І</w:t>
            </w:r>
            <w:r w:rsidR="002507BD" w:rsidRPr="00155C8F">
              <w:rPr>
                <w:b/>
              </w:rPr>
              <w:t xml:space="preserve"> ТА МАТЕРІАЛЬН</w:t>
            </w:r>
            <w:r w:rsidR="00422D10" w:rsidRPr="00155C8F">
              <w:rPr>
                <w:b/>
              </w:rPr>
              <w:t xml:space="preserve">І </w:t>
            </w:r>
            <w:r w:rsidR="00DD0CDB" w:rsidRPr="00155C8F">
              <w:rPr>
                <w:b/>
              </w:rPr>
              <w:t>РЕСУРС</w:t>
            </w:r>
            <w:r w:rsidR="00422D10" w:rsidRPr="00155C8F">
              <w:rPr>
                <w:b/>
              </w:rPr>
              <w:t>И</w:t>
            </w:r>
          </w:p>
        </w:tc>
      </w:tr>
    </w:tbl>
    <w:p w14:paraId="64608195" w14:textId="77777777" w:rsidR="002507BD" w:rsidRPr="00352DEA" w:rsidRDefault="002507BD" w:rsidP="004844DE">
      <w:pPr>
        <w:pStyle w:val="newsp"/>
        <w:shd w:val="clear" w:color="auto" w:fill="FFFFFF"/>
        <w:spacing w:before="0" w:beforeAutospacing="0" w:after="0" w:afterAutospacing="0"/>
        <w:ind w:right="57"/>
        <w:jc w:val="both"/>
        <w:rPr>
          <w:b/>
          <w:i/>
          <w:color w:val="FF0000"/>
          <w:lang w:val="uk-UA"/>
        </w:rPr>
      </w:pPr>
    </w:p>
    <w:tbl>
      <w:tblPr>
        <w:tblW w:w="0" w:type="auto"/>
        <w:tblBorders>
          <w:bottom w:val="thinThickSmallGap" w:sz="24" w:space="0" w:color="FF0066"/>
        </w:tblBorders>
        <w:tblLook w:val="00A0" w:firstRow="1" w:lastRow="0" w:firstColumn="1" w:lastColumn="0" w:noHBand="0" w:noVBand="0"/>
      </w:tblPr>
      <w:tblGrid>
        <w:gridCol w:w="3652"/>
      </w:tblGrid>
      <w:tr w:rsidR="002507BD" w:rsidRPr="00A652C5" w14:paraId="7DF17A87" w14:textId="77777777" w:rsidTr="00FE3066">
        <w:tc>
          <w:tcPr>
            <w:tcW w:w="3652" w:type="dxa"/>
            <w:tcBorders>
              <w:bottom w:val="thinThickSmallGap" w:sz="24" w:space="0" w:color="FF0066"/>
            </w:tcBorders>
          </w:tcPr>
          <w:p w14:paraId="65580CD7" w14:textId="77777777" w:rsidR="002507BD" w:rsidRPr="00A652C5" w:rsidRDefault="005A037E" w:rsidP="00FE3066">
            <w:pPr>
              <w:ind w:right="56"/>
              <w:jc w:val="both"/>
              <w:rPr>
                <w:b/>
              </w:rPr>
            </w:pPr>
            <w:r w:rsidRPr="00A652C5">
              <w:rPr>
                <w:b/>
              </w:rPr>
              <w:t>1</w:t>
            </w:r>
            <w:r w:rsidR="002507BD" w:rsidRPr="00A652C5">
              <w:rPr>
                <w:b/>
              </w:rPr>
              <w:t>.1.БЮДЖЕТНА ПОЛІТИКА</w:t>
            </w:r>
          </w:p>
        </w:tc>
      </w:tr>
    </w:tbl>
    <w:p w14:paraId="676BA447" w14:textId="77777777" w:rsidR="00635019" w:rsidRPr="00685439" w:rsidRDefault="00635019" w:rsidP="00635019">
      <w:pPr>
        <w:tabs>
          <w:tab w:val="left" w:pos="567"/>
        </w:tabs>
        <w:ind w:right="-2" w:firstLine="567"/>
        <w:jc w:val="both"/>
        <w:rPr>
          <w:color w:val="000000"/>
        </w:rPr>
      </w:pPr>
      <w:r w:rsidRPr="00685439">
        <w:rPr>
          <w:color w:val="000000"/>
        </w:rPr>
        <w:t xml:space="preserve">Планові показники дохідної частини бюджету Миколаївської міської територіальної громади за січень-грудень 2024 рік виконані на 103,0 %, або перевиконання склало 175364,5 тис. грн, з них: податкових та неподаткових платежів надійшло більше запланованих обсягів в сумі 278954,3 тис. грн, </w:t>
      </w:r>
      <w:r w:rsidRPr="00685439">
        <w:rPr>
          <w:color w:val="000000" w:themeColor="text1"/>
        </w:rPr>
        <w:t>або планові показники виконані на 107,2 </w:t>
      </w:r>
      <w:r w:rsidRPr="00685439">
        <w:rPr>
          <w:color w:val="000000"/>
        </w:rPr>
        <w:t>%, та офіційних трансфертів недоотримано до плану в сумі 103589,8 тис. грн.</w:t>
      </w:r>
    </w:p>
    <w:p w14:paraId="278A1C80" w14:textId="77777777" w:rsidR="00635019" w:rsidRPr="00685439" w:rsidRDefault="00635019" w:rsidP="00635019">
      <w:pPr>
        <w:tabs>
          <w:tab w:val="left" w:pos="567"/>
        </w:tabs>
        <w:ind w:right="-2" w:firstLine="567"/>
        <w:jc w:val="both"/>
        <w:rPr>
          <w:color w:val="000000"/>
        </w:rPr>
      </w:pPr>
      <w:r w:rsidRPr="00685439">
        <w:rPr>
          <w:color w:val="000000"/>
        </w:rPr>
        <w:t>Виконання планових надходжень доходів загального фонду становить 100,4 % або на 24193,6 тис. грн більше запланованих обсягів (затверджено 5495864,0 тис. грн, надійшло 5520057,6 тис. грн) та по спеціальному фонду надходження виконані на 148,0 % або на 151170,9 тис. грн більше запланованих обсягів (затверджено 314982,8 тис. грн, надійшло 466153,7 тис. грн).</w:t>
      </w:r>
    </w:p>
    <w:p w14:paraId="787412C5" w14:textId="02453843" w:rsidR="00635019" w:rsidRPr="00685439" w:rsidRDefault="00635019" w:rsidP="00635019">
      <w:pPr>
        <w:pStyle w:val="a3"/>
        <w:ind w:right="-2" w:firstLine="567"/>
        <w:rPr>
          <w:szCs w:val="24"/>
        </w:rPr>
      </w:pPr>
      <w:r w:rsidRPr="00685439">
        <w:rPr>
          <w:szCs w:val="24"/>
        </w:rPr>
        <w:t xml:space="preserve">За рахунок податків і зборів загальний фонд бюджету Миколаївської міської територіальної громади наповнено в сумі 3924036,8 тис. грн, що становить 102,9 % до обсягів, передбачених розписом бюджету або перевиконання склало 110988,7 тис. грн. </w:t>
      </w:r>
      <w:r w:rsidR="00E551B1">
        <w:rPr>
          <w:szCs w:val="24"/>
        </w:rPr>
        <w:t>У</w:t>
      </w:r>
      <w:r w:rsidRPr="00685439">
        <w:rPr>
          <w:spacing w:val="1"/>
          <w:szCs w:val="24"/>
        </w:rPr>
        <w:t xml:space="preserve"> </w:t>
      </w:r>
      <w:r w:rsidRPr="00685439">
        <w:rPr>
          <w:szCs w:val="24"/>
        </w:rPr>
        <w:t>порівнянні</w:t>
      </w:r>
      <w:r w:rsidRPr="00685439">
        <w:rPr>
          <w:spacing w:val="1"/>
          <w:szCs w:val="24"/>
        </w:rPr>
        <w:t xml:space="preserve"> </w:t>
      </w:r>
      <w:r w:rsidRPr="00685439">
        <w:rPr>
          <w:szCs w:val="24"/>
        </w:rPr>
        <w:t>з</w:t>
      </w:r>
      <w:r w:rsidRPr="00685439">
        <w:rPr>
          <w:spacing w:val="1"/>
          <w:szCs w:val="24"/>
        </w:rPr>
        <w:t xml:space="preserve"> </w:t>
      </w:r>
      <w:r w:rsidRPr="00685439">
        <w:rPr>
          <w:szCs w:val="24"/>
        </w:rPr>
        <w:t>відповідним</w:t>
      </w:r>
      <w:r w:rsidRPr="00685439">
        <w:rPr>
          <w:spacing w:val="1"/>
          <w:szCs w:val="24"/>
        </w:rPr>
        <w:t xml:space="preserve"> </w:t>
      </w:r>
      <w:r w:rsidRPr="00685439">
        <w:rPr>
          <w:szCs w:val="24"/>
        </w:rPr>
        <w:t>періодом</w:t>
      </w:r>
      <w:r w:rsidRPr="00685439">
        <w:rPr>
          <w:spacing w:val="1"/>
          <w:szCs w:val="24"/>
        </w:rPr>
        <w:t xml:space="preserve"> </w:t>
      </w:r>
      <w:r w:rsidRPr="00685439">
        <w:rPr>
          <w:szCs w:val="24"/>
        </w:rPr>
        <w:t>минулого</w:t>
      </w:r>
      <w:r w:rsidRPr="00685439">
        <w:rPr>
          <w:spacing w:val="1"/>
          <w:szCs w:val="24"/>
        </w:rPr>
        <w:t xml:space="preserve"> </w:t>
      </w:r>
      <w:r w:rsidRPr="00685439">
        <w:rPr>
          <w:szCs w:val="24"/>
        </w:rPr>
        <w:t>року,</w:t>
      </w:r>
      <w:r w:rsidRPr="00685439">
        <w:rPr>
          <w:spacing w:val="1"/>
          <w:szCs w:val="24"/>
        </w:rPr>
        <w:t xml:space="preserve"> </w:t>
      </w:r>
      <w:r w:rsidRPr="00685439">
        <w:rPr>
          <w:szCs w:val="24"/>
        </w:rPr>
        <w:t>обсяг</w:t>
      </w:r>
      <w:r w:rsidRPr="00685439">
        <w:rPr>
          <w:spacing w:val="70"/>
          <w:szCs w:val="24"/>
        </w:rPr>
        <w:t xml:space="preserve"> </w:t>
      </w:r>
      <w:r w:rsidRPr="00685439">
        <w:rPr>
          <w:szCs w:val="24"/>
        </w:rPr>
        <w:t>власних</w:t>
      </w:r>
      <w:r w:rsidRPr="00685439">
        <w:rPr>
          <w:spacing w:val="1"/>
          <w:szCs w:val="24"/>
        </w:rPr>
        <w:t xml:space="preserve"> </w:t>
      </w:r>
      <w:r w:rsidRPr="00685439">
        <w:rPr>
          <w:szCs w:val="24"/>
        </w:rPr>
        <w:t>доходів у співставних умовах (без податку на доходи з грошового забезпечення</w:t>
      </w:r>
      <w:r w:rsidRPr="00685439">
        <w:rPr>
          <w:spacing w:val="1"/>
          <w:szCs w:val="24"/>
        </w:rPr>
        <w:t xml:space="preserve"> </w:t>
      </w:r>
      <w:r w:rsidRPr="00685439">
        <w:rPr>
          <w:szCs w:val="24"/>
        </w:rPr>
        <w:t>та інших виплат військовослужбовцям, який у повному обсязі надходить до</w:t>
      </w:r>
      <w:r w:rsidRPr="00685439">
        <w:rPr>
          <w:spacing w:val="1"/>
          <w:szCs w:val="24"/>
        </w:rPr>
        <w:t xml:space="preserve"> </w:t>
      </w:r>
      <w:r w:rsidRPr="00685439">
        <w:rPr>
          <w:szCs w:val="24"/>
        </w:rPr>
        <w:t>державного</w:t>
      </w:r>
      <w:r w:rsidRPr="00685439">
        <w:rPr>
          <w:spacing w:val="-2"/>
          <w:szCs w:val="24"/>
        </w:rPr>
        <w:t xml:space="preserve"> </w:t>
      </w:r>
      <w:r w:rsidRPr="00685439">
        <w:rPr>
          <w:szCs w:val="24"/>
        </w:rPr>
        <w:t>бюджету) збільшився на</w:t>
      </w:r>
      <w:r w:rsidRPr="00685439">
        <w:rPr>
          <w:spacing w:val="-2"/>
          <w:szCs w:val="24"/>
        </w:rPr>
        <w:t xml:space="preserve"> 912809,5 </w:t>
      </w:r>
      <w:r w:rsidRPr="00685439">
        <w:rPr>
          <w:szCs w:val="24"/>
        </w:rPr>
        <w:t>тис. грн</w:t>
      </w:r>
      <w:r w:rsidRPr="00685439">
        <w:rPr>
          <w:spacing w:val="-2"/>
          <w:szCs w:val="24"/>
        </w:rPr>
        <w:t xml:space="preserve"> </w:t>
      </w:r>
      <w:r w:rsidRPr="00685439">
        <w:rPr>
          <w:szCs w:val="24"/>
        </w:rPr>
        <w:t>або на</w:t>
      </w:r>
      <w:r w:rsidRPr="00685439">
        <w:rPr>
          <w:spacing w:val="-1"/>
          <w:szCs w:val="24"/>
        </w:rPr>
        <w:t xml:space="preserve"> </w:t>
      </w:r>
      <w:r w:rsidRPr="00685439">
        <w:rPr>
          <w:szCs w:val="24"/>
        </w:rPr>
        <w:t>30,3 %.</w:t>
      </w:r>
    </w:p>
    <w:p w14:paraId="1800F938" w14:textId="77777777" w:rsidR="00635019" w:rsidRPr="00685439" w:rsidRDefault="00635019" w:rsidP="00635019">
      <w:pPr>
        <w:tabs>
          <w:tab w:val="left" w:pos="567"/>
        </w:tabs>
        <w:ind w:right="-2" w:firstLine="567"/>
        <w:jc w:val="both"/>
      </w:pPr>
      <w:r w:rsidRPr="00685439">
        <w:rPr>
          <w:color w:val="000000"/>
        </w:rPr>
        <w:t>За січень-грудень 2024 року до спеціального фонду бюджету</w:t>
      </w:r>
      <w:r w:rsidRPr="00685439">
        <w:t xml:space="preserve"> Миколаївської міської територіальної громади</w:t>
      </w:r>
      <w:r w:rsidRPr="00685439">
        <w:rPr>
          <w:color w:val="000000"/>
        </w:rPr>
        <w:t xml:space="preserve"> надійшло 466153,7 тис. грн,  з них </w:t>
      </w:r>
      <w:r w:rsidRPr="00685439">
        <w:rPr>
          <w:color w:val="000000" w:themeColor="text1"/>
          <w:shd w:val="clear" w:color="auto" w:fill="FFFFFF"/>
        </w:rPr>
        <w:t xml:space="preserve">податкових і неподаткових платежів </w:t>
      </w:r>
      <w:r w:rsidRPr="00685439">
        <w:rPr>
          <w:color w:val="000000"/>
        </w:rPr>
        <w:t xml:space="preserve">та доходів </w:t>
      </w:r>
      <w:r w:rsidRPr="00685439">
        <w:rPr>
          <w:bCs/>
          <w:color w:val="000000"/>
        </w:rPr>
        <w:t xml:space="preserve">від операцій з капіталом </w:t>
      </w:r>
      <w:r w:rsidRPr="00685439">
        <w:rPr>
          <w:color w:val="000000" w:themeColor="text1"/>
          <w:shd w:val="clear" w:color="auto" w:fill="FFFFFF"/>
        </w:rPr>
        <w:t xml:space="preserve">надійшло 235602,0 тис. грн </w:t>
      </w:r>
      <w:r w:rsidRPr="00685439">
        <w:rPr>
          <w:color w:val="000000"/>
        </w:rPr>
        <w:t xml:space="preserve">або в 3,5 рази більше </w:t>
      </w:r>
      <w:r w:rsidRPr="00685439">
        <w:rPr>
          <w:color w:val="000000"/>
          <w:shd w:val="clear" w:color="auto" w:fill="FFFFFF"/>
        </w:rPr>
        <w:t>річних планових показників.</w:t>
      </w:r>
    </w:p>
    <w:p w14:paraId="78659150" w14:textId="77777777" w:rsidR="00635019" w:rsidRPr="00685439" w:rsidRDefault="00635019" w:rsidP="00635019">
      <w:pPr>
        <w:tabs>
          <w:tab w:val="left" w:pos="7088"/>
        </w:tabs>
        <w:ind w:right="-2" w:firstLine="567"/>
        <w:jc w:val="both"/>
        <w:rPr>
          <w:color w:val="000000"/>
          <w:shd w:val="clear" w:color="auto" w:fill="FFFFFF"/>
        </w:rPr>
      </w:pPr>
      <w:r w:rsidRPr="00685439">
        <w:rPr>
          <w:color w:val="000000"/>
          <w:shd w:val="clear" w:color="auto" w:fill="FFFFFF"/>
        </w:rPr>
        <w:t xml:space="preserve">96,5 % </w:t>
      </w:r>
      <w:r w:rsidRPr="00685439">
        <w:rPr>
          <w:color w:val="000000" w:themeColor="text1"/>
          <w:shd w:val="clear" w:color="auto" w:fill="FFFFFF"/>
        </w:rPr>
        <w:t>податкових і неподаткових платежів</w:t>
      </w:r>
      <w:r w:rsidRPr="00685439">
        <w:rPr>
          <w:color w:val="000000"/>
        </w:rPr>
        <w:t xml:space="preserve"> та доходів </w:t>
      </w:r>
      <w:r w:rsidRPr="00685439">
        <w:rPr>
          <w:bCs/>
          <w:color w:val="000000"/>
        </w:rPr>
        <w:t xml:space="preserve">від операцій з капіталом </w:t>
      </w:r>
      <w:r w:rsidRPr="00685439">
        <w:rPr>
          <w:color w:val="000000"/>
          <w:shd w:val="clear" w:color="auto" w:fill="FFFFFF"/>
        </w:rPr>
        <w:t xml:space="preserve">спеціального фонду бюджету складають надходження </w:t>
      </w:r>
      <w:r w:rsidRPr="00685439">
        <w:rPr>
          <w:color w:val="000000" w:themeColor="text1"/>
          <w:shd w:val="clear" w:color="auto" w:fill="FFFFFF"/>
        </w:rPr>
        <w:t>на рахунки бюджетних установ коштів за надання платних послуг, благодійних внесків та коштів на виконання окремих доручень.</w:t>
      </w:r>
    </w:p>
    <w:p w14:paraId="6B849E33" w14:textId="63A7574B" w:rsidR="00635019" w:rsidRPr="00685439" w:rsidRDefault="00635019" w:rsidP="00635019">
      <w:pPr>
        <w:ind w:right="-2" w:firstLine="567"/>
        <w:jc w:val="both"/>
      </w:pPr>
      <w:r w:rsidRPr="00685439">
        <w:t xml:space="preserve">Виконання видаткової частини бюджету Миколаївської міської територіальної громади 2024 рік  склало 6 449 515,8  тис. грн (загальний фонд – 4 603 226,7 тис. грн, спеціальний – 1 846 289,1 </w:t>
      </w:r>
      <w:proofErr w:type="spellStart"/>
      <w:r w:rsidRPr="00685439">
        <w:t>тис.грн</w:t>
      </w:r>
      <w:proofErr w:type="spellEnd"/>
      <w:r w:rsidRPr="00685439">
        <w:t>), у тому числі за рахунок субвенцій, отриманих з державного бюджету – 1 177 656,5  тис. грн. Видатки, які проведені за рахунок власних надходжень бюджетних установ становлять 220 364,3  </w:t>
      </w:r>
      <w:proofErr w:type="spellStart"/>
      <w:r w:rsidRPr="00685439">
        <w:t>тис.грн</w:t>
      </w:r>
      <w:proofErr w:type="spellEnd"/>
      <w:r w:rsidRPr="00685439">
        <w:t xml:space="preserve">, в </w:t>
      </w:r>
      <w:proofErr w:type="spellStart"/>
      <w:r w:rsidRPr="00685439">
        <w:t>т.ч</w:t>
      </w:r>
      <w:proofErr w:type="spellEnd"/>
      <w:r w:rsidRPr="00685439">
        <w:t xml:space="preserve">. проведені за рахунок коштів: отриманих як плата за послуги, що надаються бюджетними установами – 37 487,8 </w:t>
      </w:r>
      <w:proofErr w:type="spellStart"/>
      <w:r w:rsidRPr="00685439">
        <w:t>тис.грн</w:t>
      </w:r>
      <w:proofErr w:type="spellEnd"/>
      <w:r w:rsidRPr="00685439">
        <w:t>; отриманих з інших джерел власних надходжень бюджетних установ – 182 876,5 тис. грн (з них отриманих у натуральній формі – 177 949,7 тис. грн).</w:t>
      </w:r>
    </w:p>
    <w:p w14:paraId="59B5F958" w14:textId="77777777" w:rsidR="00635019" w:rsidRPr="00685439" w:rsidRDefault="00635019" w:rsidP="00635019">
      <w:pPr>
        <w:ind w:right="-2" w:firstLine="567"/>
        <w:jc w:val="both"/>
      </w:pPr>
      <w:r w:rsidRPr="00685439">
        <w:t>Порівняно з відповідним періодом минулого року в цілому витрачено менше на 231 779,9 тис. грн, або на 3,5 % (по загальному фонду менше на 13 625,6 тис. грн (0,3 %), по спеціальному фонду – на 218 154,3 тис. грн (10,6 %).</w:t>
      </w:r>
    </w:p>
    <w:p w14:paraId="352B97AF" w14:textId="77777777" w:rsidR="00635019" w:rsidRPr="00685439" w:rsidRDefault="00635019" w:rsidP="00635019">
      <w:pPr>
        <w:tabs>
          <w:tab w:val="left" w:pos="4570"/>
        </w:tabs>
        <w:ind w:right="-2" w:firstLine="567"/>
        <w:jc w:val="both"/>
      </w:pPr>
      <w:r w:rsidRPr="00685439">
        <w:t>У звітному періоді в цілому по бюджету направлено на:</w:t>
      </w:r>
    </w:p>
    <w:p w14:paraId="6466F1EF" w14:textId="77777777" w:rsidR="00635019" w:rsidRPr="00685439" w:rsidRDefault="00635019" w:rsidP="00635019">
      <w:pPr>
        <w:numPr>
          <w:ilvl w:val="0"/>
          <w:numId w:val="1"/>
        </w:numPr>
        <w:tabs>
          <w:tab w:val="left" w:pos="993"/>
        </w:tabs>
        <w:ind w:left="0" w:right="-2" w:firstLine="567"/>
        <w:jc w:val="both"/>
      </w:pPr>
      <w:r w:rsidRPr="00685439">
        <w:t>заробітну плату з нарахуваннями – 2 366 522,5 тис. грн (36,7 % від загального обсягу видатків);</w:t>
      </w:r>
    </w:p>
    <w:p w14:paraId="5C5C441A" w14:textId="77777777" w:rsidR="00635019" w:rsidRPr="00685439" w:rsidRDefault="00635019" w:rsidP="00635019">
      <w:pPr>
        <w:numPr>
          <w:ilvl w:val="0"/>
          <w:numId w:val="1"/>
        </w:numPr>
        <w:tabs>
          <w:tab w:val="left" w:pos="993"/>
        </w:tabs>
        <w:ind w:left="0" w:right="-2" w:firstLine="567"/>
        <w:jc w:val="both"/>
      </w:pPr>
      <w:r w:rsidRPr="00685439">
        <w:t>придбання медикаментів та продуктів харчування – 106 724,9 тис. грн (1,7 %);</w:t>
      </w:r>
    </w:p>
    <w:p w14:paraId="5AAD70F6" w14:textId="77777777" w:rsidR="00635019" w:rsidRPr="00685439" w:rsidRDefault="00635019" w:rsidP="00635019">
      <w:pPr>
        <w:numPr>
          <w:ilvl w:val="0"/>
          <w:numId w:val="1"/>
        </w:numPr>
        <w:tabs>
          <w:tab w:val="left" w:pos="993"/>
        </w:tabs>
        <w:ind w:left="0" w:right="-2" w:firstLine="567"/>
        <w:jc w:val="both"/>
      </w:pPr>
      <w:r w:rsidRPr="00685439">
        <w:t>оплату комунальних послуг та енергоносіїв – 324 524,5 тис. грн (5,0 %);</w:t>
      </w:r>
    </w:p>
    <w:p w14:paraId="4AD36D33" w14:textId="77777777" w:rsidR="00635019" w:rsidRPr="00685439" w:rsidRDefault="00635019" w:rsidP="00635019">
      <w:pPr>
        <w:numPr>
          <w:ilvl w:val="0"/>
          <w:numId w:val="1"/>
        </w:numPr>
        <w:tabs>
          <w:tab w:val="left" w:pos="993"/>
        </w:tabs>
        <w:ind w:left="0" w:right="-2" w:firstLine="567"/>
        <w:jc w:val="both"/>
      </w:pPr>
      <w:r w:rsidRPr="00685439">
        <w:t>соціальне забезпечення – 178 854,0тис. грн (2,8 %);</w:t>
      </w:r>
    </w:p>
    <w:p w14:paraId="2C112395" w14:textId="77777777" w:rsidR="00635019" w:rsidRPr="00685439" w:rsidRDefault="00635019" w:rsidP="00635019">
      <w:pPr>
        <w:numPr>
          <w:ilvl w:val="0"/>
          <w:numId w:val="1"/>
        </w:numPr>
        <w:tabs>
          <w:tab w:val="left" w:pos="993"/>
        </w:tabs>
        <w:ind w:left="0" w:right="-2" w:firstLine="567"/>
        <w:jc w:val="both"/>
      </w:pPr>
      <w:r w:rsidRPr="00685439">
        <w:t>поточні трансферти органам державного управління інших рівнів – 61 761,6 тис. грн (1,0 %);</w:t>
      </w:r>
    </w:p>
    <w:p w14:paraId="288ECDBE" w14:textId="77777777" w:rsidR="00635019" w:rsidRPr="00685439" w:rsidRDefault="00635019" w:rsidP="00635019">
      <w:pPr>
        <w:numPr>
          <w:ilvl w:val="0"/>
          <w:numId w:val="1"/>
        </w:numPr>
        <w:tabs>
          <w:tab w:val="left" w:pos="993"/>
        </w:tabs>
        <w:ind w:left="0" w:right="-2" w:firstLine="567"/>
        <w:jc w:val="both"/>
      </w:pPr>
      <w:r w:rsidRPr="00685439">
        <w:t>обслуговування боргових зобов’язань – 675,0 тис. грн;</w:t>
      </w:r>
    </w:p>
    <w:p w14:paraId="0977B7DC" w14:textId="77777777" w:rsidR="00635019" w:rsidRPr="00685439" w:rsidRDefault="00635019" w:rsidP="00635019">
      <w:pPr>
        <w:numPr>
          <w:ilvl w:val="0"/>
          <w:numId w:val="1"/>
        </w:numPr>
        <w:tabs>
          <w:tab w:val="left" w:pos="993"/>
        </w:tabs>
        <w:ind w:left="0" w:right="-2" w:firstLine="567"/>
        <w:jc w:val="both"/>
      </w:pPr>
      <w:r w:rsidRPr="00685439">
        <w:t>субсидії та поточні трансферти підприємствам (установам, організаціям) – 569 743,4 тис. грн (8,8 %);</w:t>
      </w:r>
    </w:p>
    <w:p w14:paraId="50D5317C" w14:textId="77777777" w:rsidR="00635019" w:rsidRPr="00685439" w:rsidRDefault="00635019" w:rsidP="00635019">
      <w:pPr>
        <w:numPr>
          <w:ilvl w:val="0"/>
          <w:numId w:val="1"/>
        </w:numPr>
        <w:tabs>
          <w:tab w:val="left" w:pos="993"/>
        </w:tabs>
        <w:ind w:left="0" w:right="-2" w:firstLine="567"/>
        <w:jc w:val="both"/>
      </w:pPr>
      <w:r w:rsidRPr="00685439">
        <w:t>інші поточні видатки – 1 090 998,5 тис. грн (16,9 %), з них найбільшу питому вагу мають:</w:t>
      </w:r>
    </w:p>
    <w:p w14:paraId="1DD85597" w14:textId="77777777" w:rsidR="00635019" w:rsidRPr="002D5646" w:rsidRDefault="00635019" w:rsidP="00635019">
      <w:pPr>
        <w:numPr>
          <w:ilvl w:val="0"/>
          <w:numId w:val="4"/>
        </w:numPr>
        <w:tabs>
          <w:tab w:val="left" w:pos="851"/>
        </w:tabs>
        <w:ind w:left="0" w:right="-2" w:firstLine="567"/>
        <w:jc w:val="both"/>
        <w:rPr>
          <w:iCs/>
        </w:rPr>
      </w:pPr>
      <w:r w:rsidRPr="002D5646">
        <w:rPr>
          <w:iCs/>
        </w:rPr>
        <w:t>розрахунки за надання послуг перевезення міським електротранспортом – 350 000,0 тис. грн;</w:t>
      </w:r>
    </w:p>
    <w:p w14:paraId="0F5838C8" w14:textId="77777777" w:rsidR="00635019" w:rsidRPr="002D5646" w:rsidRDefault="00635019" w:rsidP="00635019">
      <w:pPr>
        <w:numPr>
          <w:ilvl w:val="0"/>
          <w:numId w:val="4"/>
        </w:numPr>
        <w:tabs>
          <w:tab w:val="left" w:pos="851"/>
        </w:tabs>
        <w:ind w:left="0" w:right="-2" w:firstLine="567"/>
        <w:jc w:val="both"/>
        <w:rPr>
          <w:iCs/>
        </w:rPr>
      </w:pPr>
      <w:r w:rsidRPr="002D5646">
        <w:rPr>
          <w:iCs/>
        </w:rPr>
        <w:t>утримання та розвиток автомобільних доріг та дорожньої інфраструктури – 121 777,5 тис. грн;</w:t>
      </w:r>
    </w:p>
    <w:p w14:paraId="4687099A" w14:textId="77777777" w:rsidR="00635019" w:rsidRPr="002D5646" w:rsidRDefault="00635019" w:rsidP="00635019">
      <w:pPr>
        <w:numPr>
          <w:ilvl w:val="0"/>
          <w:numId w:val="4"/>
        </w:numPr>
        <w:tabs>
          <w:tab w:val="left" w:pos="851"/>
        </w:tabs>
        <w:ind w:left="0" w:right="-2" w:firstLine="567"/>
        <w:jc w:val="both"/>
        <w:rPr>
          <w:iCs/>
        </w:rPr>
      </w:pPr>
      <w:r w:rsidRPr="002D5646">
        <w:rPr>
          <w:iCs/>
        </w:rPr>
        <w:lastRenderedPageBreak/>
        <w:t xml:space="preserve">поточне утримання установ та організацій соціально-культурної сфери та державного управління – 312 876,6 тис. грн; </w:t>
      </w:r>
    </w:p>
    <w:p w14:paraId="45883495" w14:textId="77777777" w:rsidR="00635019" w:rsidRPr="002D5646" w:rsidRDefault="00635019" w:rsidP="00635019">
      <w:pPr>
        <w:numPr>
          <w:ilvl w:val="0"/>
          <w:numId w:val="4"/>
        </w:numPr>
        <w:tabs>
          <w:tab w:val="left" w:pos="851"/>
        </w:tabs>
        <w:ind w:left="0" w:right="-2" w:firstLine="567"/>
        <w:jc w:val="both"/>
        <w:rPr>
          <w:iCs/>
        </w:rPr>
      </w:pPr>
      <w:r w:rsidRPr="002D5646">
        <w:rPr>
          <w:iCs/>
        </w:rPr>
        <w:t>поточне утримання об'єктів житлово-комунального господарства – 62 307,9 тис. грн;</w:t>
      </w:r>
    </w:p>
    <w:p w14:paraId="15561797" w14:textId="77777777" w:rsidR="00635019" w:rsidRPr="002D5646" w:rsidRDefault="00635019" w:rsidP="00635019">
      <w:pPr>
        <w:numPr>
          <w:ilvl w:val="0"/>
          <w:numId w:val="4"/>
        </w:numPr>
        <w:tabs>
          <w:tab w:val="left" w:pos="851"/>
        </w:tabs>
        <w:ind w:left="0" w:right="-2" w:firstLine="567"/>
        <w:jc w:val="both"/>
        <w:rPr>
          <w:iCs/>
        </w:rPr>
      </w:pPr>
      <w:r w:rsidRPr="002D5646">
        <w:rPr>
          <w:iCs/>
        </w:rPr>
        <w:t>виконання робіт з благоустрою – 140 202,9 тис. грн;</w:t>
      </w:r>
    </w:p>
    <w:p w14:paraId="22D3BF11" w14:textId="77777777" w:rsidR="00635019" w:rsidRPr="002D5646" w:rsidRDefault="00635019" w:rsidP="00635019">
      <w:pPr>
        <w:numPr>
          <w:ilvl w:val="0"/>
          <w:numId w:val="4"/>
        </w:numPr>
        <w:tabs>
          <w:tab w:val="left" w:pos="851"/>
        </w:tabs>
        <w:ind w:left="0" w:right="-2" w:firstLine="567"/>
        <w:jc w:val="both"/>
        <w:rPr>
          <w:iCs/>
        </w:rPr>
      </w:pPr>
      <w:r w:rsidRPr="002D5646">
        <w:rPr>
          <w:iCs/>
        </w:rPr>
        <w:t>захисту населення і територій від надзвичайних ситуацій техногенного та природного характеру – 71 034,2 тис. грн;</w:t>
      </w:r>
    </w:p>
    <w:p w14:paraId="3055C665" w14:textId="77777777" w:rsidR="00635019" w:rsidRPr="002D5646" w:rsidRDefault="00635019" w:rsidP="00635019">
      <w:pPr>
        <w:numPr>
          <w:ilvl w:val="0"/>
          <w:numId w:val="4"/>
        </w:numPr>
        <w:tabs>
          <w:tab w:val="left" w:pos="851"/>
        </w:tabs>
        <w:ind w:left="0" w:right="-2" w:firstLine="567"/>
        <w:jc w:val="both"/>
        <w:rPr>
          <w:iCs/>
        </w:rPr>
      </w:pPr>
      <w:r w:rsidRPr="002D5646">
        <w:rPr>
          <w:iCs/>
        </w:rPr>
        <w:t>відновлення об'єктів, пошкоджених внаслідок військової агресії (поточний ремонт житлового фонду) та на ліквідацію наслідків воєнних дій об'єктів комунальної власності – 9 681,6 тис. грн;</w:t>
      </w:r>
    </w:p>
    <w:p w14:paraId="65A8D4A6" w14:textId="77777777" w:rsidR="00635019" w:rsidRPr="002D5646" w:rsidRDefault="00635019" w:rsidP="00635019">
      <w:pPr>
        <w:numPr>
          <w:ilvl w:val="0"/>
          <w:numId w:val="4"/>
        </w:numPr>
        <w:tabs>
          <w:tab w:val="left" w:pos="851"/>
        </w:tabs>
        <w:ind w:left="0" w:right="-2" w:firstLine="567"/>
        <w:jc w:val="both"/>
        <w:rPr>
          <w:iCs/>
        </w:rPr>
      </w:pPr>
      <w:r w:rsidRPr="002D5646">
        <w:rPr>
          <w:iCs/>
        </w:rPr>
        <w:t>на проведення заходів з енергозбереження – 5 839,0 тис. грн</w:t>
      </w:r>
    </w:p>
    <w:p w14:paraId="18F2DAD8" w14:textId="77777777" w:rsidR="00635019" w:rsidRPr="002D5646" w:rsidRDefault="00635019" w:rsidP="00635019">
      <w:pPr>
        <w:numPr>
          <w:ilvl w:val="0"/>
          <w:numId w:val="4"/>
        </w:numPr>
        <w:tabs>
          <w:tab w:val="left" w:pos="851"/>
        </w:tabs>
        <w:ind w:left="0" w:right="-2" w:firstLine="567"/>
        <w:jc w:val="both"/>
        <w:rPr>
          <w:iCs/>
        </w:rPr>
      </w:pPr>
      <w:r w:rsidRPr="002D5646">
        <w:rPr>
          <w:iCs/>
        </w:rPr>
        <w:t>заходів та робіт з територіальної оборони – 549,4 тис. грн;</w:t>
      </w:r>
    </w:p>
    <w:p w14:paraId="37C25195" w14:textId="77777777" w:rsidR="00635019" w:rsidRPr="002D5646" w:rsidRDefault="00635019" w:rsidP="00635019">
      <w:pPr>
        <w:pStyle w:val="ab"/>
        <w:numPr>
          <w:ilvl w:val="0"/>
          <w:numId w:val="1"/>
        </w:numPr>
        <w:tabs>
          <w:tab w:val="left" w:pos="993"/>
        </w:tabs>
        <w:ind w:left="0" w:right="-2" w:firstLine="567"/>
        <w:rPr>
          <w:iCs/>
          <w:sz w:val="24"/>
          <w:szCs w:val="24"/>
        </w:rPr>
      </w:pPr>
      <w:r w:rsidRPr="002D5646">
        <w:rPr>
          <w:iCs/>
          <w:sz w:val="24"/>
          <w:szCs w:val="24"/>
        </w:rPr>
        <w:t>капітальні видатки – 1 749 711,4 тис. грн (27,1 %), з них спрямовані на фінансування:</w:t>
      </w:r>
    </w:p>
    <w:p w14:paraId="34C0950D" w14:textId="77777777" w:rsidR="00635019" w:rsidRPr="002D5646" w:rsidRDefault="00635019" w:rsidP="00635019">
      <w:pPr>
        <w:numPr>
          <w:ilvl w:val="0"/>
          <w:numId w:val="4"/>
        </w:numPr>
        <w:tabs>
          <w:tab w:val="left" w:pos="851"/>
        </w:tabs>
        <w:ind w:left="0" w:right="-2" w:firstLine="567"/>
        <w:jc w:val="both"/>
        <w:rPr>
          <w:iCs/>
        </w:rPr>
      </w:pPr>
      <w:r w:rsidRPr="002D5646">
        <w:rPr>
          <w:iCs/>
        </w:rPr>
        <w:t>оновлення матеріально-технічної бази, капітальний ремонт, будівництво, реконструкцію установ та організацій соціально-культурної сфери та державного управління – 431 971,1 тис. грн;</w:t>
      </w:r>
    </w:p>
    <w:p w14:paraId="5B22D7FB" w14:textId="77777777" w:rsidR="00635019" w:rsidRPr="002D5646" w:rsidRDefault="00635019" w:rsidP="00635019">
      <w:pPr>
        <w:numPr>
          <w:ilvl w:val="0"/>
          <w:numId w:val="4"/>
        </w:numPr>
        <w:tabs>
          <w:tab w:val="left" w:pos="851"/>
        </w:tabs>
        <w:ind w:left="0" w:right="-2" w:firstLine="567"/>
        <w:jc w:val="both"/>
        <w:rPr>
          <w:iCs/>
        </w:rPr>
      </w:pPr>
      <w:r w:rsidRPr="002D5646">
        <w:rPr>
          <w:iCs/>
        </w:rPr>
        <w:t>будівництво об'єктів житлово-комунального господарства та інших об`єктів комунальної власності – 56 084,6 тис. грн;</w:t>
      </w:r>
    </w:p>
    <w:p w14:paraId="62C4A43A" w14:textId="77777777" w:rsidR="00635019" w:rsidRPr="002D5646" w:rsidRDefault="00635019" w:rsidP="00635019">
      <w:pPr>
        <w:numPr>
          <w:ilvl w:val="0"/>
          <w:numId w:val="4"/>
        </w:numPr>
        <w:tabs>
          <w:tab w:val="left" w:pos="851"/>
        </w:tabs>
        <w:ind w:left="0" w:right="-2" w:firstLine="567"/>
        <w:jc w:val="both"/>
        <w:rPr>
          <w:iCs/>
        </w:rPr>
      </w:pPr>
      <w:r w:rsidRPr="002D5646">
        <w:rPr>
          <w:iCs/>
        </w:rPr>
        <w:t>внески до статутного капіталу суб’єктів господарювання – 818 630,6 тис. грн;</w:t>
      </w:r>
    </w:p>
    <w:p w14:paraId="2CDD426D" w14:textId="77777777" w:rsidR="00635019" w:rsidRPr="002D5646" w:rsidRDefault="00635019" w:rsidP="00635019">
      <w:pPr>
        <w:numPr>
          <w:ilvl w:val="0"/>
          <w:numId w:val="4"/>
        </w:numPr>
        <w:tabs>
          <w:tab w:val="left" w:pos="851"/>
        </w:tabs>
        <w:ind w:left="0" w:right="-2" w:firstLine="567"/>
        <w:jc w:val="both"/>
        <w:rPr>
          <w:iCs/>
        </w:rPr>
      </w:pPr>
      <w:r w:rsidRPr="002D5646">
        <w:rPr>
          <w:iCs/>
        </w:rPr>
        <w:t>реалізацію заходів з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 – 211 585,4 тис. грн;</w:t>
      </w:r>
    </w:p>
    <w:p w14:paraId="3F4A2504" w14:textId="77777777" w:rsidR="00635019" w:rsidRPr="002D5646" w:rsidRDefault="00635019" w:rsidP="00635019">
      <w:pPr>
        <w:numPr>
          <w:ilvl w:val="0"/>
          <w:numId w:val="4"/>
        </w:numPr>
        <w:tabs>
          <w:tab w:val="left" w:pos="851"/>
        </w:tabs>
        <w:ind w:left="0" w:right="-2" w:firstLine="567"/>
        <w:jc w:val="both"/>
        <w:rPr>
          <w:iCs/>
        </w:rPr>
      </w:pPr>
      <w:r w:rsidRPr="002D5646">
        <w:rPr>
          <w:iCs/>
        </w:rPr>
        <w:t>об’єктів житлово-комунального господарства – 101 890,8 тис. грн, з них на придбання житла військовослужбовцям направлено 10 613,4 тис грн, відновлення об'єктів житлово-комунального господарства, пошкоджених внаслідок військової агресії – 33 984,2 тис. грн;</w:t>
      </w:r>
    </w:p>
    <w:p w14:paraId="1A7AE6FE" w14:textId="77777777" w:rsidR="00635019" w:rsidRPr="002D5646" w:rsidRDefault="00635019" w:rsidP="00635019">
      <w:pPr>
        <w:numPr>
          <w:ilvl w:val="0"/>
          <w:numId w:val="4"/>
        </w:numPr>
        <w:tabs>
          <w:tab w:val="left" w:pos="851"/>
        </w:tabs>
        <w:ind w:left="0" w:right="-2" w:firstLine="567"/>
        <w:jc w:val="both"/>
        <w:rPr>
          <w:iCs/>
        </w:rPr>
      </w:pPr>
      <w:r w:rsidRPr="002D5646">
        <w:rPr>
          <w:iCs/>
        </w:rPr>
        <w:t>капітального ремонту доріг – 59 707,6 тис. грн;</w:t>
      </w:r>
    </w:p>
    <w:p w14:paraId="77FC5E42" w14:textId="77777777" w:rsidR="00635019" w:rsidRPr="002D5646" w:rsidRDefault="00635019" w:rsidP="00635019">
      <w:pPr>
        <w:numPr>
          <w:ilvl w:val="0"/>
          <w:numId w:val="4"/>
        </w:numPr>
        <w:tabs>
          <w:tab w:val="left" w:pos="851"/>
        </w:tabs>
        <w:ind w:left="0" w:right="-2" w:firstLine="567"/>
        <w:jc w:val="both"/>
        <w:rPr>
          <w:iCs/>
        </w:rPr>
      </w:pPr>
      <w:r w:rsidRPr="002D5646">
        <w:rPr>
          <w:iCs/>
        </w:rPr>
        <w:t>захисту населення і територій від надзвичайних ситуацій техногенного та природного характеру – 17 641,2 тис. грн;</w:t>
      </w:r>
    </w:p>
    <w:p w14:paraId="27B90ED4" w14:textId="77777777" w:rsidR="00635019" w:rsidRPr="002D5646" w:rsidRDefault="00635019" w:rsidP="00635019">
      <w:pPr>
        <w:numPr>
          <w:ilvl w:val="0"/>
          <w:numId w:val="4"/>
        </w:numPr>
        <w:tabs>
          <w:tab w:val="left" w:pos="851"/>
        </w:tabs>
        <w:ind w:left="0" w:right="-2" w:firstLine="567"/>
        <w:jc w:val="both"/>
        <w:rPr>
          <w:iCs/>
        </w:rPr>
      </w:pPr>
      <w:r w:rsidRPr="002D5646">
        <w:rPr>
          <w:iCs/>
        </w:rPr>
        <w:t xml:space="preserve">заходів та робіт з територіальної оборони – 10 523,5 тис. грн; </w:t>
      </w:r>
    </w:p>
    <w:p w14:paraId="017A9072" w14:textId="77777777" w:rsidR="00635019" w:rsidRPr="002D5646" w:rsidRDefault="00635019" w:rsidP="00635019">
      <w:pPr>
        <w:numPr>
          <w:ilvl w:val="0"/>
          <w:numId w:val="4"/>
        </w:numPr>
        <w:tabs>
          <w:tab w:val="left" w:pos="851"/>
        </w:tabs>
        <w:ind w:left="0" w:right="-2" w:firstLine="567"/>
        <w:jc w:val="both"/>
        <w:rPr>
          <w:iCs/>
        </w:rPr>
      </w:pPr>
      <w:r w:rsidRPr="002D5646">
        <w:rPr>
          <w:iCs/>
        </w:rPr>
        <w:t>капітальні трансферти органам державного управління інших рівнів – 36 125,5  тис. грн.</w:t>
      </w:r>
    </w:p>
    <w:p w14:paraId="56040615" w14:textId="77777777" w:rsidR="00635019" w:rsidRPr="00685439" w:rsidRDefault="00635019" w:rsidP="00635019">
      <w:pPr>
        <w:ind w:right="-2" w:firstLine="567"/>
        <w:jc w:val="both"/>
        <w:outlineLvl w:val="0"/>
        <w:rPr>
          <w:bCs/>
        </w:rPr>
      </w:pPr>
      <w:r w:rsidRPr="00685439">
        <w:rPr>
          <w:shd w:val="clear" w:color="auto" w:fill="FFFFFF"/>
        </w:rPr>
        <w:t xml:space="preserve">В цілому по бюджету на фінансування програм соціально-культурної сфери та державного управління направлено 3 700 291,5 </w:t>
      </w:r>
      <w:r w:rsidRPr="00685439">
        <w:t>тис. грн (57,4 </w:t>
      </w:r>
      <w:r w:rsidRPr="00685439">
        <w:rPr>
          <w:bCs/>
        </w:rPr>
        <w:t>% від загального обсягу видатків).</w:t>
      </w:r>
    </w:p>
    <w:p w14:paraId="736A34F6" w14:textId="77777777" w:rsidR="00635019" w:rsidRPr="002D5646" w:rsidRDefault="00635019" w:rsidP="00635019">
      <w:pPr>
        <w:ind w:right="-2" w:firstLine="567"/>
        <w:jc w:val="both"/>
      </w:pPr>
      <w:r w:rsidRPr="002D5646">
        <w:t>На економічну діяльність (транспорт та транспортна інфраструктура, дорожнє господарство; будівництво та регіональний розвиток; заходи з енергозбереження; внески до статутного капіталу суб’єктів господарювання, виконання інвестиційних проектів) направлено 1 752 205,9 тис. грн (27,2 %), з них на:</w:t>
      </w:r>
    </w:p>
    <w:p w14:paraId="4C7EA4CC" w14:textId="77777777" w:rsidR="00635019" w:rsidRPr="002D5646" w:rsidRDefault="00635019" w:rsidP="00635019">
      <w:pPr>
        <w:pStyle w:val="affa"/>
        <w:numPr>
          <w:ilvl w:val="0"/>
          <w:numId w:val="10"/>
        </w:numPr>
        <w:tabs>
          <w:tab w:val="left" w:pos="851"/>
        </w:tabs>
        <w:spacing w:after="0" w:line="240" w:lineRule="auto"/>
        <w:ind w:left="0" w:right="-2" w:firstLine="567"/>
        <w:contextualSpacing w:val="0"/>
        <w:jc w:val="both"/>
        <w:rPr>
          <w:rFonts w:ascii="Times New Roman" w:hAnsi="Times New Roman"/>
          <w:sz w:val="24"/>
          <w:szCs w:val="24"/>
        </w:rPr>
      </w:pPr>
      <w:proofErr w:type="spellStart"/>
      <w:r w:rsidRPr="002D5646">
        <w:rPr>
          <w:rFonts w:ascii="Times New Roman" w:hAnsi="Times New Roman"/>
          <w:sz w:val="24"/>
          <w:szCs w:val="24"/>
        </w:rPr>
        <w:t>внески</w:t>
      </w:r>
      <w:proofErr w:type="spellEnd"/>
      <w:r w:rsidRPr="002D5646">
        <w:rPr>
          <w:rFonts w:ascii="Times New Roman" w:hAnsi="Times New Roman"/>
          <w:sz w:val="24"/>
          <w:szCs w:val="24"/>
        </w:rPr>
        <w:t xml:space="preserve"> до статутного </w:t>
      </w:r>
      <w:proofErr w:type="spellStart"/>
      <w:r w:rsidRPr="002D5646">
        <w:rPr>
          <w:rFonts w:ascii="Times New Roman" w:hAnsi="Times New Roman"/>
          <w:sz w:val="24"/>
          <w:szCs w:val="24"/>
        </w:rPr>
        <w:t>капіталу</w:t>
      </w:r>
      <w:proofErr w:type="spellEnd"/>
      <w:r w:rsidRPr="002D5646">
        <w:rPr>
          <w:rFonts w:ascii="Times New Roman" w:hAnsi="Times New Roman"/>
          <w:sz w:val="24"/>
          <w:szCs w:val="24"/>
        </w:rPr>
        <w:t xml:space="preserve"> </w:t>
      </w:r>
      <w:proofErr w:type="spellStart"/>
      <w:r w:rsidRPr="002D5646">
        <w:rPr>
          <w:rFonts w:ascii="Times New Roman" w:hAnsi="Times New Roman"/>
          <w:sz w:val="24"/>
          <w:szCs w:val="24"/>
        </w:rPr>
        <w:t>суб’єктів</w:t>
      </w:r>
      <w:proofErr w:type="spellEnd"/>
      <w:r w:rsidRPr="002D5646">
        <w:rPr>
          <w:rFonts w:ascii="Times New Roman" w:hAnsi="Times New Roman"/>
          <w:sz w:val="24"/>
          <w:szCs w:val="24"/>
        </w:rPr>
        <w:t xml:space="preserve"> </w:t>
      </w:r>
      <w:proofErr w:type="spellStart"/>
      <w:r w:rsidRPr="002D5646">
        <w:rPr>
          <w:rFonts w:ascii="Times New Roman" w:hAnsi="Times New Roman"/>
          <w:sz w:val="24"/>
          <w:szCs w:val="24"/>
        </w:rPr>
        <w:t>господарювання</w:t>
      </w:r>
      <w:proofErr w:type="spellEnd"/>
      <w:r w:rsidRPr="002D5646">
        <w:rPr>
          <w:rFonts w:ascii="Times New Roman" w:hAnsi="Times New Roman"/>
          <w:sz w:val="24"/>
          <w:szCs w:val="24"/>
        </w:rPr>
        <w:t xml:space="preserve"> – 818 630,6 тис. </w:t>
      </w:r>
      <w:proofErr w:type="spellStart"/>
      <w:r w:rsidRPr="002D5646">
        <w:rPr>
          <w:rFonts w:ascii="Times New Roman" w:hAnsi="Times New Roman"/>
          <w:sz w:val="24"/>
          <w:szCs w:val="24"/>
        </w:rPr>
        <w:t>грн</w:t>
      </w:r>
      <w:proofErr w:type="spellEnd"/>
      <w:r w:rsidRPr="002D5646">
        <w:rPr>
          <w:rFonts w:ascii="Times New Roman" w:hAnsi="Times New Roman"/>
          <w:sz w:val="24"/>
          <w:szCs w:val="24"/>
        </w:rPr>
        <w:t>;</w:t>
      </w:r>
    </w:p>
    <w:p w14:paraId="31850173" w14:textId="77777777" w:rsidR="00635019" w:rsidRPr="002D5646" w:rsidRDefault="00635019" w:rsidP="00635019">
      <w:pPr>
        <w:pStyle w:val="affa"/>
        <w:numPr>
          <w:ilvl w:val="0"/>
          <w:numId w:val="10"/>
        </w:numPr>
        <w:tabs>
          <w:tab w:val="left" w:pos="851"/>
        </w:tabs>
        <w:spacing w:after="0" w:line="240" w:lineRule="auto"/>
        <w:ind w:left="0" w:right="-2" w:firstLine="567"/>
        <w:contextualSpacing w:val="0"/>
        <w:jc w:val="both"/>
        <w:rPr>
          <w:rFonts w:ascii="Times New Roman" w:hAnsi="Times New Roman"/>
          <w:sz w:val="24"/>
          <w:szCs w:val="24"/>
        </w:rPr>
      </w:pPr>
      <w:proofErr w:type="spellStart"/>
      <w:r w:rsidRPr="002D5646">
        <w:rPr>
          <w:rFonts w:ascii="Times New Roman" w:hAnsi="Times New Roman"/>
          <w:sz w:val="24"/>
          <w:szCs w:val="24"/>
        </w:rPr>
        <w:t>розрахунки</w:t>
      </w:r>
      <w:proofErr w:type="spellEnd"/>
      <w:r w:rsidRPr="002D5646">
        <w:rPr>
          <w:rFonts w:ascii="Times New Roman" w:hAnsi="Times New Roman"/>
          <w:sz w:val="24"/>
          <w:szCs w:val="24"/>
        </w:rPr>
        <w:t xml:space="preserve"> за </w:t>
      </w:r>
      <w:proofErr w:type="spellStart"/>
      <w:r w:rsidRPr="002D5646">
        <w:rPr>
          <w:rFonts w:ascii="Times New Roman" w:hAnsi="Times New Roman"/>
          <w:sz w:val="24"/>
          <w:szCs w:val="24"/>
        </w:rPr>
        <w:t>надання</w:t>
      </w:r>
      <w:proofErr w:type="spellEnd"/>
      <w:r w:rsidRPr="002D5646">
        <w:rPr>
          <w:rFonts w:ascii="Times New Roman" w:hAnsi="Times New Roman"/>
          <w:sz w:val="24"/>
          <w:szCs w:val="24"/>
        </w:rPr>
        <w:t xml:space="preserve"> </w:t>
      </w:r>
      <w:proofErr w:type="spellStart"/>
      <w:r w:rsidRPr="002D5646">
        <w:rPr>
          <w:rFonts w:ascii="Times New Roman" w:hAnsi="Times New Roman"/>
          <w:sz w:val="24"/>
          <w:szCs w:val="24"/>
        </w:rPr>
        <w:t>послуг</w:t>
      </w:r>
      <w:proofErr w:type="spellEnd"/>
      <w:r w:rsidRPr="002D5646">
        <w:rPr>
          <w:rFonts w:ascii="Times New Roman" w:hAnsi="Times New Roman"/>
          <w:sz w:val="24"/>
          <w:szCs w:val="24"/>
        </w:rPr>
        <w:t xml:space="preserve"> </w:t>
      </w:r>
      <w:proofErr w:type="spellStart"/>
      <w:r w:rsidRPr="002D5646">
        <w:rPr>
          <w:rFonts w:ascii="Times New Roman" w:hAnsi="Times New Roman"/>
          <w:sz w:val="24"/>
          <w:szCs w:val="24"/>
        </w:rPr>
        <w:t>перевезення</w:t>
      </w:r>
      <w:proofErr w:type="spellEnd"/>
      <w:r w:rsidRPr="002D5646">
        <w:rPr>
          <w:rFonts w:ascii="Times New Roman" w:hAnsi="Times New Roman"/>
          <w:sz w:val="24"/>
          <w:szCs w:val="24"/>
        </w:rPr>
        <w:t xml:space="preserve"> </w:t>
      </w:r>
      <w:proofErr w:type="spellStart"/>
      <w:r w:rsidRPr="002D5646">
        <w:rPr>
          <w:rFonts w:ascii="Times New Roman" w:hAnsi="Times New Roman"/>
          <w:sz w:val="24"/>
          <w:szCs w:val="24"/>
        </w:rPr>
        <w:t>міським</w:t>
      </w:r>
      <w:proofErr w:type="spellEnd"/>
      <w:r w:rsidRPr="002D5646">
        <w:rPr>
          <w:rFonts w:ascii="Times New Roman" w:hAnsi="Times New Roman"/>
          <w:sz w:val="24"/>
          <w:szCs w:val="24"/>
        </w:rPr>
        <w:t xml:space="preserve"> </w:t>
      </w:r>
      <w:proofErr w:type="spellStart"/>
      <w:r w:rsidRPr="002D5646">
        <w:rPr>
          <w:rFonts w:ascii="Times New Roman" w:hAnsi="Times New Roman"/>
          <w:sz w:val="24"/>
          <w:szCs w:val="24"/>
        </w:rPr>
        <w:t>електротранспортом</w:t>
      </w:r>
      <w:proofErr w:type="spellEnd"/>
      <w:r w:rsidRPr="002D5646">
        <w:rPr>
          <w:rFonts w:ascii="Times New Roman" w:hAnsi="Times New Roman"/>
          <w:sz w:val="24"/>
          <w:szCs w:val="24"/>
        </w:rPr>
        <w:t xml:space="preserve"> направлено 350 000,0 тис. </w:t>
      </w:r>
      <w:proofErr w:type="spellStart"/>
      <w:r w:rsidRPr="002D5646">
        <w:rPr>
          <w:rFonts w:ascii="Times New Roman" w:hAnsi="Times New Roman"/>
          <w:sz w:val="24"/>
          <w:szCs w:val="24"/>
        </w:rPr>
        <w:t>грн</w:t>
      </w:r>
      <w:proofErr w:type="spellEnd"/>
      <w:r w:rsidRPr="002D5646">
        <w:rPr>
          <w:rFonts w:ascii="Times New Roman" w:hAnsi="Times New Roman"/>
          <w:sz w:val="24"/>
          <w:szCs w:val="24"/>
        </w:rPr>
        <w:t>;</w:t>
      </w:r>
    </w:p>
    <w:p w14:paraId="56955C5D" w14:textId="77777777" w:rsidR="00635019" w:rsidRPr="002D5646" w:rsidRDefault="00635019" w:rsidP="00635019">
      <w:pPr>
        <w:pStyle w:val="affa"/>
        <w:numPr>
          <w:ilvl w:val="0"/>
          <w:numId w:val="10"/>
        </w:numPr>
        <w:tabs>
          <w:tab w:val="left" w:pos="851"/>
        </w:tabs>
        <w:spacing w:after="0" w:line="240" w:lineRule="auto"/>
        <w:ind w:left="0" w:right="-2" w:firstLine="567"/>
        <w:contextualSpacing w:val="0"/>
        <w:jc w:val="both"/>
        <w:rPr>
          <w:rFonts w:ascii="Times New Roman" w:hAnsi="Times New Roman"/>
          <w:sz w:val="24"/>
          <w:szCs w:val="24"/>
        </w:rPr>
      </w:pPr>
      <w:proofErr w:type="spellStart"/>
      <w:r w:rsidRPr="002D5646">
        <w:rPr>
          <w:rFonts w:ascii="Times New Roman" w:hAnsi="Times New Roman"/>
          <w:sz w:val="24"/>
          <w:szCs w:val="24"/>
        </w:rPr>
        <w:t>утримання</w:t>
      </w:r>
      <w:proofErr w:type="spellEnd"/>
      <w:r w:rsidRPr="002D5646">
        <w:rPr>
          <w:rFonts w:ascii="Times New Roman" w:hAnsi="Times New Roman"/>
          <w:sz w:val="24"/>
          <w:szCs w:val="24"/>
        </w:rPr>
        <w:t xml:space="preserve"> та </w:t>
      </w:r>
      <w:proofErr w:type="spellStart"/>
      <w:r w:rsidRPr="002D5646">
        <w:rPr>
          <w:rFonts w:ascii="Times New Roman" w:hAnsi="Times New Roman"/>
          <w:sz w:val="24"/>
          <w:szCs w:val="24"/>
        </w:rPr>
        <w:t>розвиток</w:t>
      </w:r>
      <w:proofErr w:type="spellEnd"/>
      <w:r w:rsidRPr="002D5646">
        <w:rPr>
          <w:rFonts w:ascii="Times New Roman" w:hAnsi="Times New Roman"/>
          <w:sz w:val="24"/>
          <w:szCs w:val="24"/>
        </w:rPr>
        <w:t xml:space="preserve"> </w:t>
      </w:r>
      <w:proofErr w:type="spellStart"/>
      <w:r w:rsidRPr="002D5646">
        <w:rPr>
          <w:rFonts w:ascii="Times New Roman" w:hAnsi="Times New Roman"/>
          <w:sz w:val="24"/>
          <w:szCs w:val="24"/>
        </w:rPr>
        <w:t>автомобільних</w:t>
      </w:r>
      <w:proofErr w:type="spellEnd"/>
      <w:r w:rsidRPr="002D5646">
        <w:rPr>
          <w:rFonts w:ascii="Times New Roman" w:hAnsi="Times New Roman"/>
          <w:sz w:val="24"/>
          <w:szCs w:val="24"/>
        </w:rPr>
        <w:t xml:space="preserve"> </w:t>
      </w:r>
      <w:proofErr w:type="spellStart"/>
      <w:r w:rsidRPr="002D5646">
        <w:rPr>
          <w:rFonts w:ascii="Times New Roman" w:hAnsi="Times New Roman"/>
          <w:sz w:val="24"/>
          <w:szCs w:val="24"/>
        </w:rPr>
        <w:t>доріг</w:t>
      </w:r>
      <w:proofErr w:type="spellEnd"/>
      <w:r w:rsidRPr="002D5646">
        <w:rPr>
          <w:rFonts w:ascii="Times New Roman" w:hAnsi="Times New Roman"/>
          <w:sz w:val="24"/>
          <w:szCs w:val="24"/>
        </w:rPr>
        <w:t xml:space="preserve"> та </w:t>
      </w:r>
      <w:proofErr w:type="spellStart"/>
      <w:r w:rsidRPr="002D5646">
        <w:rPr>
          <w:rFonts w:ascii="Times New Roman" w:hAnsi="Times New Roman"/>
          <w:sz w:val="24"/>
          <w:szCs w:val="24"/>
        </w:rPr>
        <w:t>дорожньої</w:t>
      </w:r>
      <w:proofErr w:type="spellEnd"/>
      <w:r w:rsidRPr="002D5646">
        <w:rPr>
          <w:rFonts w:ascii="Times New Roman" w:hAnsi="Times New Roman"/>
          <w:sz w:val="24"/>
          <w:szCs w:val="24"/>
        </w:rPr>
        <w:t xml:space="preserve"> </w:t>
      </w:r>
      <w:proofErr w:type="spellStart"/>
      <w:r w:rsidRPr="002D5646">
        <w:rPr>
          <w:rFonts w:ascii="Times New Roman" w:hAnsi="Times New Roman"/>
          <w:sz w:val="24"/>
          <w:szCs w:val="24"/>
        </w:rPr>
        <w:t>інфраструктури</w:t>
      </w:r>
      <w:proofErr w:type="spellEnd"/>
      <w:r w:rsidRPr="002D5646">
        <w:rPr>
          <w:rFonts w:ascii="Times New Roman" w:hAnsi="Times New Roman"/>
          <w:sz w:val="24"/>
          <w:szCs w:val="24"/>
        </w:rPr>
        <w:t xml:space="preserve"> – 244 304,0 тис. </w:t>
      </w:r>
      <w:proofErr w:type="spellStart"/>
      <w:r w:rsidRPr="002D5646">
        <w:rPr>
          <w:rFonts w:ascii="Times New Roman" w:hAnsi="Times New Roman"/>
          <w:sz w:val="24"/>
          <w:szCs w:val="24"/>
        </w:rPr>
        <w:t>грн</w:t>
      </w:r>
      <w:proofErr w:type="spellEnd"/>
      <w:r w:rsidRPr="002D5646">
        <w:rPr>
          <w:rFonts w:ascii="Times New Roman" w:hAnsi="Times New Roman"/>
          <w:sz w:val="24"/>
          <w:szCs w:val="24"/>
        </w:rPr>
        <w:t xml:space="preserve">; </w:t>
      </w:r>
    </w:p>
    <w:p w14:paraId="3B052F7B" w14:textId="77777777" w:rsidR="00635019" w:rsidRPr="002D5646" w:rsidRDefault="00635019" w:rsidP="00635019">
      <w:pPr>
        <w:pStyle w:val="affa"/>
        <w:numPr>
          <w:ilvl w:val="0"/>
          <w:numId w:val="10"/>
        </w:numPr>
        <w:tabs>
          <w:tab w:val="left" w:pos="851"/>
        </w:tabs>
        <w:spacing w:after="0" w:line="240" w:lineRule="auto"/>
        <w:ind w:left="0" w:right="-2" w:firstLine="567"/>
        <w:contextualSpacing w:val="0"/>
        <w:jc w:val="both"/>
        <w:rPr>
          <w:rFonts w:ascii="Times New Roman" w:hAnsi="Times New Roman"/>
          <w:sz w:val="24"/>
          <w:szCs w:val="24"/>
        </w:rPr>
      </w:pPr>
      <w:proofErr w:type="spellStart"/>
      <w:r w:rsidRPr="002D5646">
        <w:rPr>
          <w:rFonts w:ascii="Times New Roman" w:hAnsi="Times New Roman"/>
          <w:sz w:val="24"/>
          <w:szCs w:val="24"/>
        </w:rPr>
        <w:t>будівництво</w:t>
      </w:r>
      <w:proofErr w:type="spellEnd"/>
      <w:r w:rsidRPr="002D5646">
        <w:rPr>
          <w:rFonts w:ascii="Times New Roman" w:hAnsi="Times New Roman"/>
          <w:sz w:val="24"/>
          <w:szCs w:val="24"/>
        </w:rPr>
        <w:t xml:space="preserve"> та </w:t>
      </w:r>
      <w:proofErr w:type="spellStart"/>
      <w:r w:rsidRPr="002D5646">
        <w:rPr>
          <w:rFonts w:ascii="Times New Roman" w:hAnsi="Times New Roman"/>
          <w:sz w:val="24"/>
          <w:szCs w:val="24"/>
        </w:rPr>
        <w:t>регіональний</w:t>
      </w:r>
      <w:proofErr w:type="spellEnd"/>
      <w:r w:rsidRPr="002D5646">
        <w:rPr>
          <w:rFonts w:ascii="Times New Roman" w:hAnsi="Times New Roman"/>
          <w:sz w:val="24"/>
          <w:szCs w:val="24"/>
        </w:rPr>
        <w:t xml:space="preserve"> </w:t>
      </w:r>
      <w:proofErr w:type="spellStart"/>
      <w:r w:rsidRPr="002D5646">
        <w:rPr>
          <w:rFonts w:ascii="Times New Roman" w:hAnsi="Times New Roman"/>
          <w:sz w:val="24"/>
          <w:szCs w:val="24"/>
        </w:rPr>
        <w:t>розвиток</w:t>
      </w:r>
      <w:proofErr w:type="spellEnd"/>
      <w:r w:rsidRPr="002D5646">
        <w:rPr>
          <w:rFonts w:ascii="Times New Roman" w:hAnsi="Times New Roman"/>
          <w:sz w:val="24"/>
          <w:szCs w:val="24"/>
        </w:rPr>
        <w:t xml:space="preserve"> – 293 333,7 тис. грн.</w:t>
      </w:r>
    </w:p>
    <w:p w14:paraId="50FB5767" w14:textId="77777777" w:rsidR="00635019" w:rsidRPr="00685439" w:rsidRDefault="00635019" w:rsidP="00635019">
      <w:pPr>
        <w:ind w:right="-2" w:firstLine="567"/>
        <w:jc w:val="both"/>
      </w:pPr>
      <w:r w:rsidRPr="00685439">
        <w:t>Видатки на житлово-комунальне господарство склали 713 583,7 тис. грн (11,0 %).</w:t>
      </w:r>
    </w:p>
    <w:p w14:paraId="5554DC77" w14:textId="77777777" w:rsidR="00635019" w:rsidRPr="002D5646" w:rsidRDefault="00635019" w:rsidP="00635019">
      <w:pPr>
        <w:ind w:right="-2" w:firstLine="567"/>
        <w:jc w:val="both"/>
      </w:pPr>
      <w:r w:rsidRPr="00685439">
        <w:t xml:space="preserve">На фінансування інших програм та заходів спрямовано 185 547,6 тис. грн, що становить 2,9 % від загальної суми видатків </w:t>
      </w:r>
      <w:r w:rsidRPr="002D5646">
        <w:t xml:space="preserve">(на заходи та роботи з територіальної оборони направлено 11 072,8 тис. грн, на заходи із запобігання та ліквідації надзвичайних ситуацій та наслідків стихійного лиха – 157 163,8  тис. грн). </w:t>
      </w:r>
    </w:p>
    <w:p w14:paraId="339A9719" w14:textId="77777777" w:rsidR="00635019" w:rsidRPr="00685439" w:rsidRDefault="00635019" w:rsidP="00635019">
      <w:pPr>
        <w:ind w:right="-2" w:firstLine="567"/>
        <w:jc w:val="both"/>
      </w:pPr>
      <w:r w:rsidRPr="00685439">
        <w:t xml:space="preserve">Перераховані трансферти іншим бюджетам в загальній сумі 97 887,1 тис. грн (1,5%), у тому числі державному – </w:t>
      </w:r>
      <w:r w:rsidRPr="00685439">
        <w:rPr>
          <w:color w:val="000000"/>
        </w:rPr>
        <w:t>47 405,5 </w:t>
      </w:r>
      <w:r w:rsidRPr="00685439">
        <w:t>тис. грн (військовим частинам та установам, які здійснюють діяльність у сфері оборони та безпеки), обласному бюджету – 47 481,6 тис. грн (з них підрозділам територіальної оборони перераховано 7 481,6 тис. грн, КП "Миколаївська обласна варта" – 40 000 тис. грн); районному бюджету Миколаївського району на реалізацію спільних соціальних, інфраструктурних, економічних та інших проектів – 3 000,0 тис. грн.</w:t>
      </w:r>
    </w:p>
    <w:p w14:paraId="4CA37A11" w14:textId="77777777" w:rsidR="00635019" w:rsidRPr="00685439" w:rsidRDefault="00635019" w:rsidP="00635019">
      <w:pPr>
        <w:ind w:right="-2" w:firstLine="567"/>
        <w:jc w:val="both"/>
      </w:pPr>
      <w:r w:rsidRPr="00685439">
        <w:lastRenderedPageBreak/>
        <w:t xml:space="preserve">На надання пільгових довгострокових кредитів молодим сім’ям та одиноким молодим громадянам на будівництво/придбання житла спрямовано 17 018,6 тис. грн, </w:t>
      </w:r>
      <w:proofErr w:type="spellStart"/>
      <w:r w:rsidRPr="00685439">
        <w:t>повернено</w:t>
      </w:r>
      <w:proofErr w:type="spellEnd"/>
      <w:r w:rsidRPr="00685439">
        <w:t xml:space="preserve"> кредитів у сумі 7 884,5 тис. грн. </w:t>
      </w:r>
    </w:p>
    <w:p w14:paraId="368EABCD" w14:textId="77777777" w:rsidR="00635019" w:rsidRPr="00685439" w:rsidRDefault="00635019" w:rsidP="00635019">
      <w:pPr>
        <w:ind w:right="-2" w:firstLine="567"/>
        <w:jc w:val="both"/>
      </w:pPr>
      <w:r w:rsidRPr="00685439">
        <w:t xml:space="preserve">Отримано запозичення від Міністерства фінансів України (ЄІБ) для фінансування впровадження заходів інвестиційного </w:t>
      </w:r>
      <w:proofErr w:type="spellStart"/>
      <w:r w:rsidRPr="00685439">
        <w:t>підпроєкту</w:t>
      </w:r>
      <w:proofErr w:type="spellEnd"/>
      <w:r w:rsidRPr="00685439">
        <w:t xml:space="preserve"> «Покращання інфраструктури громадського транспорту міста Миколаєва» у сумі 69 163,1 тис. грн. </w:t>
      </w:r>
    </w:p>
    <w:p w14:paraId="1A61B835" w14:textId="77777777" w:rsidR="00635019" w:rsidRPr="00685439" w:rsidRDefault="00635019" w:rsidP="00635019">
      <w:pPr>
        <w:ind w:right="-2" w:firstLine="567"/>
        <w:jc w:val="both"/>
      </w:pPr>
      <w:r w:rsidRPr="00685439">
        <w:t xml:space="preserve">Погашено 3 966,5 тис. грн зовнішніх зобов'язань за кредитом НЕФКО, які надані на фінансування заходів інвестиційного </w:t>
      </w:r>
      <w:proofErr w:type="spellStart"/>
      <w:r w:rsidRPr="00685439">
        <w:t>проєкту</w:t>
      </w:r>
      <w:proofErr w:type="spellEnd"/>
      <w:r w:rsidRPr="00685439">
        <w:t xml:space="preserve"> «</w:t>
      </w:r>
      <w:proofErr w:type="spellStart"/>
      <w:r w:rsidRPr="00685439">
        <w:t>DemoUkrainaDH</w:t>
      </w:r>
      <w:proofErr w:type="spellEnd"/>
      <w:r w:rsidRPr="00685439">
        <w:t xml:space="preserve"> у місті Миколаїв».</w:t>
      </w:r>
    </w:p>
    <w:p w14:paraId="3DC1E13A" w14:textId="77777777" w:rsidR="00341899" w:rsidRPr="00352DEA" w:rsidRDefault="00341899" w:rsidP="004844DE">
      <w:pPr>
        <w:pStyle w:val="newsp"/>
        <w:shd w:val="clear" w:color="auto" w:fill="FFFFFF"/>
        <w:spacing w:before="0" w:beforeAutospacing="0" w:after="0" w:afterAutospacing="0"/>
        <w:ind w:right="57"/>
        <w:jc w:val="both"/>
        <w:rPr>
          <w:b/>
          <w:color w:val="FF0000"/>
          <w:lang w:val="uk-UA"/>
        </w:rPr>
      </w:pPr>
    </w:p>
    <w:p w14:paraId="68F78984" w14:textId="3EE697A1" w:rsidR="00630C57" w:rsidRPr="00A652C5" w:rsidRDefault="00630C57" w:rsidP="00630C57">
      <w:pPr>
        <w:pStyle w:val="28"/>
        <w:keepNext/>
        <w:keepLines/>
        <w:shd w:val="clear" w:color="auto" w:fill="auto"/>
        <w:spacing w:line="240" w:lineRule="auto"/>
        <w:ind w:right="23" w:firstLine="0"/>
        <w:jc w:val="both"/>
        <w:rPr>
          <w:rFonts w:ascii="Times New Roman" w:hAnsi="Times New Roman"/>
          <w:sz w:val="24"/>
          <w:szCs w:val="24"/>
          <w:lang w:val="uk-UA" w:eastAsia="uk-UA"/>
        </w:rPr>
      </w:pPr>
      <w:r w:rsidRPr="00A652C5">
        <w:rPr>
          <w:rFonts w:ascii="Times New Roman" w:hAnsi="Times New Roman"/>
          <w:sz w:val="24"/>
          <w:szCs w:val="24"/>
          <w:lang w:eastAsia="uk-UA"/>
        </w:rPr>
        <w:t xml:space="preserve">Заходи </w:t>
      </w:r>
      <w:proofErr w:type="spellStart"/>
      <w:r w:rsidRPr="00A652C5">
        <w:rPr>
          <w:rFonts w:ascii="Times New Roman" w:hAnsi="Times New Roman"/>
          <w:sz w:val="24"/>
          <w:szCs w:val="24"/>
          <w:lang w:eastAsia="uk-UA"/>
        </w:rPr>
        <w:t>щодо</w:t>
      </w:r>
      <w:proofErr w:type="spellEnd"/>
      <w:r w:rsidRPr="00A652C5">
        <w:rPr>
          <w:rFonts w:ascii="Times New Roman" w:hAnsi="Times New Roman"/>
          <w:sz w:val="24"/>
          <w:szCs w:val="24"/>
          <w:lang w:eastAsia="uk-UA"/>
        </w:rPr>
        <w:t xml:space="preserve"> </w:t>
      </w:r>
      <w:proofErr w:type="spellStart"/>
      <w:r w:rsidRPr="00A652C5">
        <w:rPr>
          <w:rFonts w:ascii="Times New Roman" w:hAnsi="Times New Roman"/>
          <w:sz w:val="24"/>
          <w:szCs w:val="24"/>
          <w:lang w:eastAsia="uk-UA"/>
        </w:rPr>
        <w:t>забезпечення</w:t>
      </w:r>
      <w:proofErr w:type="spellEnd"/>
      <w:r w:rsidRPr="00A652C5">
        <w:rPr>
          <w:rFonts w:ascii="Times New Roman" w:hAnsi="Times New Roman"/>
          <w:sz w:val="24"/>
          <w:szCs w:val="24"/>
          <w:lang w:eastAsia="uk-UA"/>
        </w:rPr>
        <w:t xml:space="preserve"> </w:t>
      </w:r>
      <w:proofErr w:type="spellStart"/>
      <w:r w:rsidRPr="00A652C5">
        <w:rPr>
          <w:rFonts w:ascii="Times New Roman" w:hAnsi="Times New Roman"/>
          <w:sz w:val="24"/>
          <w:szCs w:val="24"/>
          <w:lang w:eastAsia="uk-UA"/>
        </w:rPr>
        <w:t>виконання</w:t>
      </w:r>
      <w:proofErr w:type="spellEnd"/>
      <w:r w:rsidRPr="00A652C5">
        <w:rPr>
          <w:rFonts w:ascii="Times New Roman" w:hAnsi="Times New Roman"/>
          <w:sz w:val="24"/>
          <w:szCs w:val="24"/>
          <w:lang w:eastAsia="uk-UA"/>
        </w:rPr>
        <w:t xml:space="preserve"> </w:t>
      </w:r>
      <w:proofErr w:type="spellStart"/>
      <w:r w:rsidRPr="00A652C5">
        <w:rPr>
          <w:rFonts w:ascii="Times New Roman" w:hAnsi="Times New Roman"/>
          <w:sz w:val="24"/>
          <w:szCs w:val="24"/>
          <w:lang w:eastAsia="uk-UA"/>
        </w:rPr>
        <w:t>Програми</w:t>
      </w:r>
      <w:proofErr w:type="spellEnd"/>
      <w:r w:rsidRPr="00A652C5">
        <w:rPr>
          <w:rStyle w:val="212"/>
          <w:rFonts w:ascii="Times New Roman" w:hAnsi="Times New Roman"/>
          <w:bCs w:val="0"/>
          <w:sz w:val="24"/>
          <w:szCs w:val="24"/>
          <w:lang w:eastAsia="uk-UA"/>
        </w:rPr>
        <w:t xml:space="preserve"> </w:t>
      </w:r>
      <w:proofErr w:type="spellStart"/>
      <w:r w:rsidRPr="00A652C5">
        <w:rPr>
          <w:rStyle w:val="212"/>
          <w:rFonts w:ascii="Times New Roman" w:hAnsi="Times New Roman"/>
          <w:bCs w:val="0"/>
          <w:sz w:val="24"/>
          <w:szCs w:val="24"/>
          <w:lang w:eastAsia="uk-UA"/>
        </w:rPr>
        <w:t>економічного</w:t>
      </w:r>
      <w:proofErr w:type="spellEnd"/>
      <w:r w:rsidRPr="00A652C5">
        <w:rPr>
          <w:rStyle w:val="212"/>
          <w:rFonts w:ascii="Times New Roman" w:hAnsi="Times New Roman"/>
          <w:bCs w:val="0"/>
          <w:sz w:val="24"/>
          <w:szCs w:val="24"/>
          <w:lang w:eastAsia="uk-UA"/>
        </w:rPr>
        <w:t xml:space="preserve"> і </w:t>
      </w:r>
      <w:proofErr w:type="spellStart"/>
      <w:r w:rsidRPr="00A652C5">
        <w:rPr>
          <w:rFonts w:ascii="Times New Roman" w:hAnsi="Times New Roman"/>
          <w:sz w:val="24"/>
          <w:szCs w:val="24"/>
          <w:lang w:eastAsia="uk-UA"/>
        </w:rPr>
        <w:t>соціального</w:t>
      </w:r>
      <w:proofErr w:type="spellEnd"/>
      <w:r w:rsidRPr="00A652C5">
        <w:rPr>
          <w:rFonts w:ascii="Times New Roman" w:hAnsi="Times New Roman"/>
          <w:sz w:val="24"/>
          <w:szCs w:val="24"/>
          <w:lang w:eastAsia="uk-UA"/>
        </w:rPr>
        <w:t xml:space="preserve"> р</w:t>
      </w:r>
      <w:r w:rsidRPr="00A652C5">
        <w:rPr>
          <w:rFonts w:ascii="Times New Roman" w:hAnsi="Times New Roman"/>
          <w:sz w:val="24"/>
          <w:szCs w:val="24"/>
          <w:lang w:val="uk-UA" w:eastAsia="uk-UA"/>
        </w:rPr>
        <w:t>о</w:t>
      </w:r>
      <w:proofErr w:type="spellStart"/>
      <w:r w:rsidRPr="00A652C5">
        <w:rPr>
          <w:rFonts w:ascii="Times New Roman" w:hAnsi="Times New Roman"/>
          <w:sz w:val="24"/>
          <w:szCs w:val="24"/>
          <w:lang w:eastAsia="uk-UA"/>
        </w:rPr>
        <w:t>звитку</w:t>
      </w:r>
      <w:proofErr w:type="spellEnd"/>
      <w:r w:rsidRPr="00A652C5">
        <w:rPr>
          <w:rFonts w:ascii="Times New Roman" w:hAnsi="Times New Roman"/>
          <w:sz w:val="24"/>
          <w:szCs w:val="24"/>
          <w:lang w:eastAsia="uk-UA"/>
        </w:rPr>
        <w:t xml:space="preserve"> </w:t>
      </w:r>
      <w:r w:rsidRPr="00A652C5">
        <w:rPr>
          <w:rFonts w:ascii="Times New Roman" w:hAnsi="Times New Roman"/>
          <w:sz w:val="24"/>
          <w:szCs w:val="24"/>
          <w:lang w:val="uk-UA" w:eastAsia="uk-UA"/>
        </w:rPr>
        <w:t xml:space="preserve">      </w:t>
      </w:r>
      <w:r w:rsidR="00CE4651">
        <w:rPr>
          <w:rFonts w:ascii="Times New Roman" w:hAnsi="Times New Roman"/>
          <w:sz w:val="24"/>
          <w:szCs w:val="24"/>
          <w:lang w:val="uk-UA" w:eastAsia="uk-UA"/>
        </w:rPr>
        <w:t xml:space="preserve">        </w:t>
      </w:r>
      <w:r w:rsidRPr="00A652C5">
        <w:rPr>
          <w:rFonts w:ascii="Times New Roman" w:hAnsi="Times New Roman"/>
          <w:sz w:val="24"/>
          <w:szCs w:val="24"/>
          <w:lang w:eastAsia="uk-UA"/>
        </w:rPr>
        <w:t xml:space="preserve">м. </w:t>
      </w:r>
      <w:proofErr w:type="spellStart"/>
      <w:r w:rsidRPr="00A652C5">
        <w:rPr>
          <w:rFonts w:ascii="Times New Roman" w:hAnsi="Times New Roman"/>
          <w:sz w:val="24"/>
          <w:szCs w:val="24"/>
          <w:lang w:eastAsia="uk-UA"/>
        </w:rPr>
        <w:t>Миколаєва</w:t>
      </w:r>
      <w:proofErr w:type="spellEnd"/>
      <w:r w:rsidRPr="00A652C5">
        <w:rPr>
          <w:rFonts w:ascii="Times New Roman" w:hAnsi="Times New Roman"/>
          <w:sz w:val="24"/>
          <w:szCs w:val="24"/>
          <w:lang w:eastAsia="uk-UA"/>
        </w:rPr>
        <w:t xml:space="preserve"> на 20</w:t>
      </w:r>
      <w:r w:rsidR="009F1C91" w:rsidRPr="00A652C5">
        <w:rPr>
          <w:rFonts w:ascii="Times New Roman" w:hAnsi="Times New Roman"/>
          <w:sz w:val="24"/>
          <w:szCs w:val="24"/>
          <w:lang w:val="uk-UA" w:eastAsia="uk-UA"/>
        </w:rPr>
        <w:t>2</w:t>
      </w:r>
      <w:r w:rsidR="00A652C5" w:rsidRPr="00A652C5">
        <w:rPr>
          <w:rFonts w:ascii="Times New Roman" w:hAnsi="Times New Roman"/>
          <w:sz w:val="24"/>
          <w:szCs w:val="24"/>
          <w:lang w:val="uk-UA" w:eastAsia="uk-UA"/>
        </w:rPr>
        <w:t>4</w:t>
      </w:r>
      <w:r w:rsidR="009F1C91" w:rsidRPr="00A652C5">
        <w:rPr>
          <w:rFonts w:ascii="Times New Roman" w:hAnsi="Times New Roman"/>
          <w:sz w:val="24"/>
          <w:szCs w:val="24"/>
          <w:lang w:val="uk-UA" w:eastAsia="uk-UA"/>
        </w:rPr>
        <w:t>-202</w:t>
      </w:r>
      <w:r w:rsidR="00A652C5" w:rsidRPr="00A652C5">
        <w:rPr>
          <w:rFonts w:ascii="Times New Roman" w:hAnsi="Times New Roman"/>
          <w:sz w:val="24"/>
          <w:szCs w:val="24"/>
          <w:lang w:val="uk-UA" w:eastAsia="uk-UA"/>
        </w:rPr>
        <w:t>6</w:t>
      </w:r>
      <w:r w:rsidRPr="00A652C5">
        <w:rPr>
          <w:rFonts w:ascii="Times New Roman" w:hAnsi="Times New Roman"/>
          <w:sz w:val="24"/>
          <w:szCs w:val="24"/>
          <w:lang w:eastAsia="uk-UA"/>
        </w:rPr>
        <w:t xml:space="preserve"> р</w:t>
      </w:r>
      <w:proofErr w:type="spellStart"/>
      <w:r w:rsidR="009F1C91" w:rsidRPr="00A652C5">
        <w:rPr>
          <w:rFonts w:ascii="Times New Roman" w:hAnsi="Times New Roman"/>
          <w:sz w:val="24"/>
          <w:szCs w:val="24"/>
          <w:lang w:val="uk-UA" w:eastAsia="uk-UA"/>
        </w:rPr>
        <w:t>оки</w:t>
      </w:r>
      <w:proofErr w:type="spellEnd"/>
    </w:p>
    <w:tbl>
      <w:tblPr>
        <w:tblW w:w="10050"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61"/>
        <w:gridCol w:w="2685"/>
        <w:gridCol w:w="2976"/>
        <w:gridCol w:w="2127"/>
        <w:gridCol w:w="1701"/>
      </w:tblGrid>
      <w:tr w:rsidR="00371B62" w:rsidRPr="00D07E46" w14:paraId="3938B4C2" w14:textId="45E5152D" w:rsidTr="00D8597A">
        <w:tc>
          <w:tcPr>
            <w:tcW w:w="561" w:type="dxa"/>
            <w:shd w:val="clear" w:color="auto" w:fill="E1D7DE"/>
          </w:tcPr>
          <w:p w14:paraId="7B638B6E" w14:textId="77777777" w:rsidR="00371B62" w:rsidRPr="00D07E46" w:rsidRDefault="00371B62" w:rsidP="00371B62">
            <w:pPr>
              <w:jc w:val="center"/>
              <w:rPr>
                <w:b/>
              </w:rPr>
            </w:pPr>
            <w:r w:rsidRPr="00D07E46">
              <w:rPr>
                <w:b/>
              </w:rPr>
              <w:t>№ п/п</w:t>
            </w:r>
          </w:p>
        </w:tc>
        <w:tc>
          <w:tcPr>
            <w:tcW w:w="2685" w:type="dxa"/>
            <w:shd w:val="clear" w:color="auto" w:fill="E1D7DE"/>
          </w:tcPr>
          <w:p w14:paraId="34E8EC2E" w14:textId="5C08972C" w:rsidR="00371B62" w:rsidRPr="00D07E46" w:rsidRDefault="00371B62" w:rsidP="00371B62">
            <w:pPr>
              <w:jc w:val="center"/>
              <w:rPr>
                <w:b/>
              </w:rPr>
            </w:pPr>
            <w:r w:rsidRPr="00D07E46">
              <w:rPr>
                <w:b/>
                <w:color w:val="365F91"/>
              </w:rPr>
              <w:t>Зміст заходу</w:t>
            </w:r>
          </w:p>
        </w:tc>
        <w:tc>
          <w:tcPr>
            <w:tcW w:w="2976" w:type="dxa"/>
            <w:shd w:val="clear" w:color="auto" w:fill="E1D7DE"/>
          </w:tcPr>
          <w:p w14:paraId="4CD04E18" w14:textId="509C66D3" w:rsidR="00371B62" w:rsidRPr="00D07E46" w:rsidRDefault="00371B62" w:rsidP="00371B62">
            <w:pPr>
              <w:jc w:val="center"/>
              <w:rPr>
                <w:b/>
              </w:rPr>
            </w:pPr>
            <w:r w:rsidRPr="00D07E46">
              <w:rPr>
                <w:b/>
                <w:color w:val="365F91"/>
              </w:rPr>
              <w:t>Інформація про хід виконання заходів</w:t>
            </w:r>
          </w:p>
        </w:tc>
        <w:tc>
          <w:tcPr>
            <w:tcW w:w="2127" w:type="dxa"/>
            <w:shd w:val="clear" w:color="auto" w:fill="E1D7DE"/>
          </w:tcPr>
          <w:p w14:paraId="7185E896" w14:textId="6F232D99" w:rsidR="00371B62" w:rsidRPr="00D07E46" w:rsidRDefault="00371B62" w:rsidP="00371B62">
            <w:pPr>
              <w:jc w:val="center"/>
              <w:rPr>
                <w:b/>
              </w:rPr>
            </w:pPr>
            <w:r w:rsidRPr="00D07E46">
              <w:rPr>
                <w:b/>
                <w:color w:val="365F91"/>
              </w:rPr>
              <w:t xml:space="preserve">Критерії ефективності заходів </w:t>
            </w:r>
          </w:p>
        </w:tc>
        <w:tc>
          <w:tcPr>
            <w:tcW w:w="1701" w:type="dxa"/>
            <w:shd w:val="clear" w:color="auto" w:fill="E1D7DE"/>
          </w:tcPr>
          <w:p w14:paraId="006A39F1" w14:textId="33994A15" w:rsidR="00371B62" w:rsidRPr="00D07E46" w:rsidRDefault="00371B62" w:rsidP="00371B62">
            <w:pPr>
              <w:jc w:val="center"/>
              <w:rPr>
                <w:b/>
              </w:rPr>
            </w:pPr>
            <w:r w:rsidRPr="00D07E46">
              <w:rPr>
                <w:b/>
                <w:color w:val="365F91"/>
              </w:rPr>
              <w:t xml:space="preserve">Причини невиконання та заходи, що будуть вживатись з метою забезпечення виконання заходу  </w:t>
            </w:r>
          </w:p>
        </w:tc>
      </w:tr>
      <w:tr w:rsidR="00635019" w:rsidRPr="00512146" w14:paraId="3A5B51CE" w14:textId="063D76D2" w:rsidTr="00D8597A">
        <w:tc>
          <w:tcPr>
            <w:tcW w:w="561" w:type="dxa"/>
          </w:tcPr>
          <w:p w14:paraId="4F7B5077" w14:textId="77777777" w:rsidR="00635019" w:rsidRPr="00512146" w:rsidRDefault="00635019" w:rsidP="00635019">
            <w:pPr>
              <w:pStyle w:val="afff"/>
              <w:jc w:val="both"/>
              <w:rPr>
                <w:rFonts w:ascii="Times New Roman" w:hAnsi="Times New Roman"/>
                <w:sz w:val="24"/>
                <w:szCs w:val="24"/>
                <w:lang w:val="uk-UA"/>
              </w:rPr>
            </w:pPr>
            <w:r w:rsidRPr="00512146">
              <w:rPr>
                <w:rFonts w:ascii="Times New Roman" w:hAnsi="Times New Roman"/>
                <w:sz w:val="24"/>
                <w:szCs w:val="24"/>
                <w:lang w:val="uk-UA"/>
              </w:rPr>
              <w:t>1.</w:t>
            </w:r>
          </w:p>
        </w:tc>
        <w:tc>
          <w:tcPr>
            <w:tcW w:w="2685" w:type="dxa"/>
          </w:tcPr>
          <w:p w14:paraId="25EE3D41" w14:textId="7DE6DADE" w:rsidR="00635019" w:rsidRPr="00512146" w:rsidRDefault="00635019" w:rsidP="00635019">
            <w:pPr>
              <w:pStyle w:val="afff"/>
              <w:jc w:val="both"/>
              <w:rPr>
                <w:rFonts w:ascii="Times New Roman" w:hAnsi="Times New Roman"/>
                <w:i/>
                <w:sz w:val="24"/>
                <w:szCs w:val="24"/>
                <w:lang w:val="uk-UA"/>
              </w:rPr>
            </w:pPr>
            <w:r w:rsidRPr="00512146">
              <w:rPr>
                <w:rFonts w:ascii="Times New Roman" w:hAnsi="Times New Roman"/>
                <w:sz w:val="24"/>
                <w:szCs w:val="24"/>
                <w:lang w:val="uk-UA"/>
              </w:rPr>
              <w:t>Прогнозування доходів бюджету Миколаївської міської територіальної</w:t>
            </w:r>
            <w:r w:rsidRPr="00512146">
              <w:rPr>
                <w:rFonts w:ascii="Times New Roman" w:hAnsi="Times New Roman"/>
                <w:sz w:val="24"/>
                <w:szCs w:val="24"/>
              </w:rPr>
              <w:t> </w:t>
            </w:r>
            <w:r w:rsidRPr="00512146">
              <w:rPr>
                <w:rFonts w:ascii="Times New Roman" w:hAnsi="Times New Roman"/>
                <w:sz w:val="24"/>
                <w:szCs w:val="24"/>
                <w:lang w:val="uk-UA"/>
              </w:rPr>
              <w:t>громади</w:t>
            </w:r>
            <w:r w:rsidRPr="00512146">
              <w:rPr>
                <w:rFonts w:ascii="Times New Roman" w:hAnsi="Times New Roman"/>
                <w:sz w:val="24"/>
                <w:szCs w:val="24"/>
              </w:rPr>
              <w:t> </w:t>
            </w:r>
            <w:r w:rsidRPr="00512146">
              <w:rPr>
                <w:rFonts w:ascii="Times New Roman" w:hAnsi="Times New Roman"/>
                <w:sz w:val="24"/>
                <w:szCs w:val="24"/>
                <w:lang w:val="uk-UA"/>
              </w:rPr>
              <w:t xml:space="preserve"> на</w:t>
            </w:r>
            <w:r w:rsidRPr="00512146">
              <w:rPr>
                <w:rFonts w:ascii="Times New Roman" w:hAnsi="Times New Roman"/>
                <w:sz w:val="24"/>
                <w:szCs w:val="24"/>
              </w:rPr>
              <w:t> </w:t>
            </w:r>
            <w:r w:rsidRPr="00512146">
              <w:rPr>
                <w:rFonts w:ascii="Times New Roman" w:hAnsi="Times New Roman"/>
                <w:sz w:val="24"/>
                <w:szCs w:val="24"/>
                <w:lang w:val="uk-UA"/>
              </w:rPr>
              <w:t>основі реальних прогнозних показників соціального та економічного розвитку міста, норм бюджетного та податкового законодавства, рекомендацій Міністерства фінансів України. Перегляд та коригування планових показників бюджетних надходжень з урахуванням поточної економічної та бізнес-ситуації</w:t>
            </w:r>
            <w:r w:rsidRPr="00512146">
              <w:rPr>
                <w:rFonts w:ascii="Times New Roman" w:hAnsi="Times New Roman"/>
                <w:sz w:val="24"/>
                <w:szCs w:val="24"/>
              </w:rPr>
              <w:t> </w:t>
            </w:r>
            <w:r w:rsidRPr="00512146">
              <w:rPr>
                <w:rStyle w:val="aff7"/>
                <w:rFonts w:ascii="Times New Roman" w:hAnsi="Times New Roman"/>
                <w:sz w:val="24"/>
                <w:szCs w:val="24"/>
              </w:rPr>
              <w:t> </w:t>
            </w:r>
          </w:p>
        </w:tc>
        <w:tc>
          <w:tcPr>
            <w:tcW w:w="2976" w:type="dxa"/>
          </w:tcPr>
          <w:p w14:paraId="5BE9580E" w14:textId="77777777" w:rsidR="00635019" w:rsidRPr="00635019" w:rsidRDefault="00635019" w:rsidP="00635019">
            <w:pPr>
              <w:jc w:val="both"/>
              <w:rPr>
                <w:color w:val="000000"/>
              </w:rPr>
            </w:pPr>
            <w:r w:rsidRPr="00635019">
              <w:rPr>
                <w:color w:val="000000"/>
              </w:rPr>
              <w:t>Відсутність повної поточної статистичної інформації, невизначеність тривалості воєнного стану та неможливість наразі визначити наслідки російської агресії, унеможливлює процес прогнозування у традиційній до війни формі.</w:t>
            </w:r>
          </w:p>
          <w:p w14:paraId="2B5BF0EF" w14:textId="21E400E2" w:rsidR="00635019" w:rsidRPr="00635019" w:rsidRDefault="00635019" w:rsidP="00635019">
            <w:pPr>
              <w:pStyle w:val="afff"/>
              <w:jc w:val="both"/>
              <w:rPr>
                <w:rFonts w:ascii="Times New Roman" w:hAnsi="Times New Roman"/>
                <w:sz w:val="24"/>
                <w:szCs w:val="24"/>
                <w:lang w:val="uk-UA" w:eastAsia="uk-UA"/>
              </w:rPr>
            </w:pPr>
            <w:r w:rsidRPr="00635019">
              <w:rPr>
                <w:rFonts w:ascii="Times New Roman" w:hAnsi="Times New Roman"/>
                <w:color w:val="000000"/>
                <w:sz w:val="24"/>
                <w:szCs w:val="24"/>
                <w:lang w:val="uk-UA"/>
              </w:rPr>
              <w:t xml:space="preserve">Прогноз доходів бюджету Миколаївської міської територіальної громади на 2024 рік розроблений </w:t>
            </w:r>
            <w:r w:rsidRPr="00635019">
              <w:rPr>
                <w:rFonts w:ascii="Times New Roman" w:hAnsi="Times New Roman"/>
                <w:bCs/>
                <w:color w:val="000000"/>
                <w:sz w:val="24"/>
                <w:szCs w:val="24"/>
                <w:lang w:val="uk-UA"/>
              </w:rPr>
              <w:t xml:space="preserve">з урахуванням положень Конституції України, </w:t>
            </w:r>
            <w:r w:rsidRPr="00635019">
              <w:rPr>
                <w:rFonts w:ascii="Times New Roman" w:eastAsia="Calibri" w:hAnsi="Times New Roman"/>
                <w:color w:val="000000"/>
                <w:sz w:val="24"/>
                <w:szCs w:val="24"/>
                <w:lang w:val="uk-UA" w:eastAsia="en-US"/>
              </w:rPr>
              <w:t xml:space="preserve">Закону України "Про Державний бюджет України на 2024 рік", </w:t>
            </w:r>
            <w:r w:rsidRPr="00635019">
              <w:rPr>
                <w:rFonts w:ascii="Times New Roman" w:hAnsi="Times New Roman"/>
                <w:bCs/>
                <w:color w:val="000000"/>
                <w:sz w:val="24"/>
                <w:szCs w:val="24"/>
                <w:lang w:val="uk-UA"/>
              </w:rPr>
              <w:t>Бюджетного та Податкового кодексів України, інших нормативно - правових актів з питань бюджету</w:t>
            </w:r>
            <w:r w:rsidRPr="00635019">
              <w:rPr>
                <w:rFonts w:ascii="Times New Roman" w:hAnsi="Times New Roman"/>
                <w:color w:val="000000"/>
                <w:sz w:val="24"/>
                <w:szCs w:val="24"/>
                <w:lang w:val="uk-UA"/>
              </w:rPr>
              <w:t xml:space="preserve"> на базі основних прогнозних </w:t>
            </w:r>
            <w:proofErr w:type="spellStart"/>
            <w:r w:rsidRPr="00635019">
              <w:rPr>
                <w:rFonts w:ascii="Times New Roman" w:hAnsi="Times New Roman"/>
                <w:color w:val="000000"/>
                <w:sz w:val="24"/>
                <w:szCs w:val="24"/>
                <w:lang w:val="uk-UA"/>
              </w:rPr>
              <w:t>макропоказників</w:t>
            </w:r>
            <w:proofErr w:type="spellEnd"/>
            <w:r w:rsidRPr="00635019">
              <w:rPr>
                <w:rFonts w:ascii="Times New Roman" w:hAnsi="Times New Roman"/>
                <w:color w:val="000000"/>
                <w:sz w:val="24"/>
                <w:szCs w:val="24"/>
                <w:lang w:val="uk-UA"/>
              </w:rPr>
              <w:t xml:space="preserve"> економічного і соціального розвитку України, які враховують дію правого режиму воєнного стану, тенденцій </w:t>
            </w:r>
            <w:r w:rsidRPr="00635019">
              <w:rPr>
                <w:rFonts w:ascii="Times New Roman" w:hAnsi="Times New Roman"/>
                <w:color w:val="000000"/>
                <w:sz w:val="24"/>
                <w:szCs w:val="24"/>
                <w:lang w:val="uk-UA"/>
              </w:rPr>
              <w:lastRenderedPageBreak/>
              <w:t xml:space="preserve">надходжень платежів протягом </w:t>
            </w:r>
            <w:r w:rsidRPr="00635019">
              <w:rPr>
                <w:rFonts w:ascii="Times New Roman" w:hAnsi="Times New Roman"/>
                <w:color w:val="000000"/>
                <w:sz w:val="24"/>
                <w:szCs w:val="24"/>
              </w:rPr>
              <w:t>III</w:t>
            </w:r>
            <w:r w:rsidRPr="00635019">
              <w:rPr>
                <w:rFonts w:ascii="Times New Roman" w:hAnsi="Times New Roman"/>
                <w:color w:val="000000"/>
                <w:sz w:val="24"/>
                <w:szCs w:val="24"/>
                <w:lang w:val="uk-UA"/>
              </w:rPr>
              <w:t xml:space="preserve"> кварталу 2023 року.</w:t>
            </w:r>
          </w:p>
        </w:tc>
        <w:tc>
          <w:tcPr>
            <w:tcW w:w="2127" w:type="dxa"/>
          </w:tcPr>
          <w:p w14:paraId="79332690" w14:textId="54A32BEB" w:rsidR="00635019" w:rsidRPr="00635019" w:rsidRDefault="00635019" w:rsidP="00635019">
            <w:pPr>
              <w:pStyle w:val="afff"/>
              <w:jc w:val="both"/>
              <w:rPr>
                <w:rFonts w:ascii="Times New Roman" w:hAnsi="Times New Roman"/>
                <w:sz w:val="24"/>
                <w:szCs w:val="24"/>
                <w:lang w:val="uk-UA"/>
              </w:rPr>
            </w:pPr>
            <w:proofErr w:type="spellStart"/>
            <w:r w:rsidRPr="00635019">
              <w:rPr>
                <w:rFonts w:ascii="Times New Roman" w:hAnsi="Times New Roman"/>
                <w:color w:val="000000"/>
                <w:sz w:val="24"/>
                <w:szCs w:val="24"/>
              </w:rPr>
              <w:lastRenderedPageBreak/>
              <w:t>Плановий</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обсяг</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власних</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доходів</w:t>
            </w:r>
            <w:proofErr w:type="spellEnd"/>
            <w:r w:rsidRPr="00635019">
              <w:rPr>
                <w:rFonts w:ascii="Times New Roman" w:hAnsi="Times New Roman"/>
                <w:color w:val="000000"/>
                <w:sz w:val="24"/>
                <w:szCs w:val="24"/>
              </w:rPr>
              <w:t xml:space="preserve"> бюджету </w:t>
            </w:r>
            <w:proofErr w:type="spellStart"/>
            <w:r w:rsidRPr="00635019">
              <w:rPr>
                <w:rFonts w:ascii="Times New Roman" w:hAnsi="Times New Roman"/>
                <w:color w:val="000000"/>
                <w:sz w:val="24"/>
                <w:szCs w:val="24"/>
              </w:rPr>
              <w:t>Миколаївської</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міської</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територіальної</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громади</w:t>
            </w:r>
            <w:proofErr w:type="spellEnd"/>
            <w:r w:rsidRPr="00635019">
              <w:rPr>
                <w:rFonts w:ascii="Times New Roman" w:hAnsi="Times New Roman"/>
                <w:color w:val="000000"/>
                <w:sz w:val="24"/>
                <w:szCs w:val="24"/>
              </w:rPr>
              <w:t xml:space="preserve"> за </w:t>
            </w:r>
            <w:proofErr w:type="spellStart"/>
            <w:r w:rsidRPr="00635019">
              <w:rPr>
                <w:rFonts w:ascii="Times New Roman" w:hAnsi="Times New Roman"/>
                <w:color w:val="000000"/>
                <w:sz w:val="24"/>
                <w:szCs w:val="24"/>
              </w:rPr>
              <w:t>січень</w:t>
            </w:r>
            <w:proofErr w:type="spellEnd"/>
            <w:r w:rsidRPr="00635019">
              <w:rPr>
                <w:rFonts w:ascii="Times New Roman" w:hAnsi="Times New Roman"/>
                <w:color w:val="000000"/>
                <w:sz w:val="24"/>
                <w:szCs w:val="24"/>
              </w:rPr>
              <w:t xml:space="preserve"> – </w:t>
            </w:r>
            <w:proofErr w:type="spellStart"/>
            <w:r w:rsidRPr="00635019">
              <w:rPr>
                <w:rFonts w:ascii="Times New Roman" w:hAnsi="Times New Roman"/>
                <w:color w:val="000000"/>
                <w:sz w:val="24"/>
                <w:szCs w:val="24"/>
              </w:rPr>
              <w:t>грудень</w:t>
            </w:r>
            <w:proofErr w:type="spellEnd"/>
            <w:r w:rsidRPr="00635019">
              <w:rPr>
                <w:rFonts w:ascii="Times New Roman" w:hAnsi="Times New Roman"/>
                <w:color w:val="000000"/>
                <w:sz w:val="24"/>
                <w:szCs w:val="24"/>
              </w:rPr>
              <w:t xml:space="preserve"> 2024 року </w:t>
            </w:r>
            <w:proofErr w:type="spellStart"/>
            <w:r w:rsidRPr="00635019">
              <w:rPr>
                <w:rFonts w:ascii="Times New Roman" w:hAnsi="Times New Roman"/>
                <w:color w:val="000000"/>
                <w:sz w:val="24"/>
                <w:szCs w:val="24"/>
              </w:rPr>
              <w:t>виконаний</w:t>
            </w:r>
            <w:proofErr w:type="spellEnd"/>
            <w:r w:rsidRPr="00635019">
              <w:rPr>
                <w:rFonts w:ascii="Times New Roman" w:hAnsi="Times New Roman"/>
                <w:color w:val="000000"/>
                <w:sz w:val="24"/>
                <w:szCs w:val="24"/>
              </w:rPr>
              <w:t xml:space="preserve"> на 107,2 %. </w:t>
            </w:r>
          </w:p>
        </w:tc>
        <w:tc>
          <w:tcPr>
            <w:tcW w:w="1701" w:type="dxa"/>
          </w:tcPr>
          <w:p w14:paraId="7F040677" w14:textId="77777777" w:rsidR="00635019" w:rsidRPr="00512146" w:rsidRDefault="00635019" w:rsidP="00635019">
            <w:pPr>
              <w:pStyle w:val="afff"/>
              <w:jc w:val="both"/>
              <w:rPr>
                <w:rFonts w:ascii="Times New Roman" w:hAnsi="Times New Roman"/>
                <w:sz w:val="24"/>
                <w:szCs w:val="24"/>
                <w:lang w:val="uk-UA" w:eastAsia="uk-UA"/>
              </w:rPr>
            </w:pPr>
          </w:p>
        </w:tc>
      </w:tr>
      <w:tr w:rsidR="00635019" w:rsidRPr="00D07E46" w14:paraId="68F2D112" w14:textId="58790710" w:rsidTr="00D8597A">
        <w:tc>
          <w:tcPr>
            <w:tcW w:w="561" w:type="dxa"/>
          </w:tcPr>
          <w:p w14:paraId="5C5E3077" w14:textId="77777777" w:rsidR="00635019" w:rsidRPr="00D07E46" w:rsidRDefault="00635019" w:rsidP="00635019">
            <w:pPr>
              <w:pStyle w:val="afff"/>
              <w:jc w:val="both"/>
              <w:rPr>
                <w:rFonts w:ascii="Times New Roman" w:hAnsi="Times New Roman"/>
                <w:sz w:val="24"/>
                <w:szCs w:val="24"/>
                <w:lang w:val="uk-UA"/>
              </w:rPr>
            </w:pPr>
            <w:r w:rsidRPr="00D07E46">
              <w:rPr>
                <w:rFonts w:ascii="Times New Roman" w:hAnsi="Times New Roman"/>
                <w:sz w:val="24"/>
                <w:szCs w:val="24"/>
                <w:lang w:val="uk-UA"/>
              </w:rPr>
              <w:t>2.</w:t>
            </w:r>
          </w:p>
        </w:tc>
        <w:tc>
          <w:tcPr>
            <w:tcW w:w="2685" w:type="dxa"/>
          </w:tcPr>
          <w:p w14:paraId="24761CE6" w14:textId="089E091A" w:rsidR="00635019" w:rsidRPr="00D07E46" w:rsidRDefault="00635019" w:rsidP="00635019">
            <w:pPr>
              <w:pStyle w:val="afff"/>
              <w:jc w:val="both"/>
              <w:rPr>
                <w:rFonts w:ascii="Times New Roman" w:hAnsi="Times New Roman"/>
                <w:sz w:val="24"/>
                <w:szCs w:val="24"/>
              </w:rPr>
            </w:pPr>
            <w:proofErr w:type="spellStart"/>
            <w:r w:rsidRPr="00D07E46">
              <w:rPr>
                <w:rFonts w:ascii="Times New Roman" w:hAnsi="Times New Roman"/>
                <w:sz w:val="24"/>
                <w:szCs w:val="24"/>
              </w:rPr>
              <w:t>Доведення</w:t>
            </w:r>
            <w:proofErr w:type="spellEnd"/>
            <w:r w:rsidRPr="00D07E46">
              <w:rPr>
                <w:rFonts w:ascii="Times New Roman" w:hAnsi="Times New Roman"/>
                <w:sz w:val="24"/>
                <w:szCs w:val="24"/>
              </w:rPr>
              <w:t xml:space="preserve"> до </w:t>
            </w:r>
            <w:proofErr w:type="spellStart"/>
            <w:r w:rsidRPr="00D07E46">
              <w:rPr>
                <w:rFonts w:ascii="Times New Roman" w:hAnsi="Times New Roman"/>
                <w:sz w:val="24"/>
                <w:szCs w:val="24"/>
              </w:rPr>
              <w:t>органів</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стягнення</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планових</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показників</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розпису</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доходів</w:t>
            </w:r>
            <w:proofErr w:type="spellEnd"/>
            <w:r w:rsidRPr="00D07E46">
              <w:rPr>
                <w:rFonts w:ascii="Times New Roman" w:hAnsi="Times New Roman"/>
                <w:sz w:val="24"/>
                <w:szCs w:val="24"/>
              </w:rPr>
              <w:t xml:space="preserve"> бюджету </w:t>
            </w:r>
            <w:proofErr w:type="spellStart"/>
            <w:r w:rsidRPr="00D07E46">
              <w:rPr>
                <w:rFonts w:ascii="Times New Roman" w:hAnsi="Times New Roman"/>
                <w:sz w:val="24"/>
                <w:szCs w:val="24"/>
              </w:rPr>
              <w:t>Миколаївської</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міської</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територіальної</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громади</w:t>
            </w:r>
            <w:proofErr w:type="spellEnd"/>
            <w:r w:rsidRPr="00D07E46">
              <w:rPr>
                <w:rFonts w:ascii="Times New Roman" w:hAnsi="Times New Roman"/>
                <w:sz w:val="24"/>
                <w:szCs w:val="24"/>
              </w:rPr>
              <w:t xml:space="preserve">, а </w:t>
            </w:r>
            <w:proofErr w:type="spellStart"/>
            <w:r w:rsidRPr="00D07E46">
              <w:rPr>
                <w:rFonts w:ascii="Times New Roman" w:hAnsi="Times New Roman"/>
                <w:sz w:val="24"/>
                <w:szCs w:val="24"/>
              </w:rPr>
              <w:t>також</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змін</w:t>
            </w:r>
            <w:proofErr w:type="spellEnd"/>
            <w:r w:rsidRPr="00D07E46">
              <w:rPr>
                <w:rFonts w:ascii="Times New Roman" w:hAnsi="Times New Roman"/>
                <w:sz w:val="24"/>
                <w:szCs w:val="24"/>
              </w:rPr>
              <w:t xml:space="preserve"> до них</w:t>
            </w:r>
            <w:r w:rsidRPr="00D07E46">
              <w:rPr>
                <w:rFonts w:ascii="Times New Roman" w:hAnsi="Times New Roman"/>
                <w:sz w:val="24"/>
                <w:szCs w:val="24"/>
                <w:highlight w:val="yellow"/>
                <w:shd w:val="clear" w:color="auto" w:fill="FFFFFF"/>
              </w:rPr>
              <w:t xml:space="preserve"> </w:t>
            </w:r>
          </w:p>
        </w:tc>
        <w:tc>
          <w:tcPr>
            <w:tcW w:w="2976" w:type="dxa"/>
          </w:tcPr>
          <w:p w14:paraId="2EDD0F89" w14:textId="2122F44E" w:rsidR="00635019" w:rsidRPr="00635019" w:rsidRDefault="00635019" w:rsidP="00635019">
            <w:pPr>
              <w:pStyle w:val="afff"/>
              <w:rPr>
                <w:rFonts w:ascii="Times New Roman" w:hAnsi="Times New Roman"/>
                <w:sz w:val="24"/>
                <w:szCs w:val="24"/>
                <w:lang w:val="uk-UA" w:eastAsia="uk-UA"/>
              </w:rPr>
            </w:pPr>
            <w:r w:rsidRPr="00635019">
              <w:rPr>
                <w:rFonts w:ascii="Times New Roman" w:hAnsi="Times New Roman"/>
                <w:sz w:val="24"/>
                <w:szCs w:val="24"/>
              </w:rPr>
              <w:t xml:space="preserve">Для </w:t>
            </w:r>
            <w:proofErr w:type="spellStart"/>
            <w:r w:rsidRPr="00635019">
              <w:rPr>
                <w:rFonts w:ascii="Times New Roman" w:hAnsi="Times New Roman"/>
                <w:sz w:val="24"/>
                <w:szCs w:val="24"/>
              </w:rPr>
              <w:t>забезпечення</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виконання</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показників</w:t>
            </w:r>
            <w:proofErr w:type="spellEnd"/>
            <w:r w:rsidRPr="00635019">
              <w:rPr>
                <w:rFonts w:ascii="Times New Roman" w:hAnsi="Times New Roman"/>
                <w:sz w:val="24"/>
                <w:szCs w:val="24"/>
              </w:rPr>
              <w:t xml:space="preserve"> бюджету </w:t>
            </w:r>
            <w:proofErr w:type="spellStart"/>
            <w:r w:rsidRPr="00635019">
              <w:rPr>
                <w:rFonts w:ascii="Times New Roman" w:hAnsi="Times New Roman"/>
                <w:sz w:val="24"/>
                <w:szCs w:val="24"/>
              </w:rPr>
              <w:t>Миколаївської</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міської</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територіальної</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громади</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помісячний</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розпис</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доходів</w:t>
            </w:r>
            <w:proofErr w:type="spellEnd"/>
            <w:r w:rsidRPr="00635019">
              <w:rPr>
                <w:rFonts w:ascii="Times New Roman" w:hAnsi="Times New Roman"/>
                <w:sz w:val="24"/>
                <w:szCs w:val="24"/>
              </w:rPr>
              <w:t xml:space="preserve"> на 2024 </w:t>
            </w:r>
            <w:proofErr w:type="spellStart"/>
            <w:r w:rsidRPr="00635019">
              <w:rPr>
                <w:rFonts w:ascii="Times New Roman" w:hAnsi="Times New Roman"/>
                <w:sz w:val="24"/>
                <w:szCs w:val="24"/>
              </w:rPr>
              <w:t>рік</w:t>
            </w:r>
            <w:proofErr w:type="spellEnd"/>
            <w:r w:rsidRPr="00635019">
              <w:rPr>
                <w:rFonts w:ascii="Times New Roman" w:hAnsi="Times New Roman"/>
                <w:sz w:val="24"/>
                <w:szCs w:val="24"/>
              </w:rPr>
              <w:t xml:space="preserve"> направлено до ГУ ДПС у </w:t>
            </w:r>
            <w:proofErr w:type="spellStart"/>
            <w:r w:rsidRPr="00635019">
              <w:rPr>
                <w:rFonts w:ascii="Times New Roman" w:hAnsi="Times New Roman"/>
                <w:sz w:val="24"/>
                <w:szCs w:val="24"/>
              </w:rPr>
              <w:t>Миколаївській</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області</w:t>
            </w:r>
            <w:proofErr w:type="spellEnd"/>
            <w:r w:rsidRPr="00635019">
              <w:rPr>
                <w:rFonts w:ascii="Times New Roman" w:hAnsi="Times New Roman"/>
                <w:sz w:val="24"/>
                <w:szCs w:val="24"/>
              </w:rPr>
              <w:t xml:space="preserve"> листом </w:t>
            </w:r>
            <w:proofErr w:type="spellStart"/>
            <w:r w:rsidRPr="00635019">
              <w:rPr>
                <w:rFonts w:ascii="Times New Roman" w:hAnsi="Times New Roman"/>
                <w:sz w:val="24"/>
                <w:szCs w:val="24"/>
              </w:rPr>
              <w:t>від</w:t>
            </w:r>
            <w:proofErr w:type="spellEnd"/>
            <w:r w:rsidRPr="00635019">
              <w:rPr>
                <w:rFonts w:ascii="Times New Roman" w:hAnsi="Times New Roman"/>
                <w:sz w:val="24"/>
                <w:szCs w:val="24"/>
              </w:rPr>
              <w:t xml:space="preserve"> 23.01.2024 № 21/07.03-11/24-1.</w:t>
            </w:r>
          </w:p>
        </w:tc>
        <w:tc>
          <w:tcPr>
            <w:tcW w:w="2127" w:type="dxa"/>
          </w:tcPr>
          <w:p w14:paraId="35F73D2E" w14:textId="71D676A5" w:rsidR="00635019" w:rsidRPr="00635019" w:rsidRDefault="00635019" w:rsidP="00635019">
            <w:pPr>
              <w:pStyle w:val="afff"/>
              <w:rPr>
                <w:rFonts w:ascii="Times New Roman" w:hAnsi="Times New Roman"/>
                <w:sz w:val="24"/>
                <w:szCs w:val="24"/>
                <w:lang w:val="uk-UA"/>
              </w:rPr>
            </w:pPr>
            <w:r w:rsidRPr="00635019">
              <w:rPr>
                <w:rFonts w:ascii="Times New Roman" w:hAnsi="Times New Roman"/>
                <w:color w:val="000000"/>
                <w:sz w:val="24"/>
                <w:szCs w:val="24"/>
                <w:lang w:val="uk-UA"/>
              </w:rPr>
              <w:t>Надходження податків і зборів до бюджету Миколаївської міської територіальної громади за січень – грудень 2024 року, які адмініструють податкові органи склали 3843753,0 тис. грн та затверджені показники виконано на 102,4 %.</w:t>
            </w:r>
          </w:p>
        </w:tc>
        <w:tc>
          <w:tcPr>
            <w:tcW w:w="1701" w:type="dxa"/>
          </w:tcPr>
          <w:p w14:paraId="3610C6C2" w14:textId="77777777" w:rsidR="00635019" w:rsidRPr="00635019" w:rsidRDefault="00635019" w:rsidP="00635019">
            <w:pPr>
              <w:pStyle w:val="afff"/>
              <w:rPr>
                <w:rFonts w:ascii="Times New Roman" w:hAnsi="Times New Roman"/>
                <w:sz w:val="24"/>
                <w:szCs w:val="24"/>
                <w:lang w:val="uk-UA" w:eastAsia="uk-UA"/>
              </w:rPr>
            </w:pPr>
          </w:p>
        </w:tc>
      </w:tr>
      <w:tr w:rsidR="00635019" w:rsidRPr="00D07E46" w14:paraId="339E06AE" w14:textId="3CA5C111" w:rsidTr="00D8597A">
        <w:tc>
          <w:tcPr>
            <w:tcW w:w="561" w:type="dxa"/>
          </w:tcPr>
          <w:p w14:paraId="464B84B1" w14:textId="72E42262" w:rsidR="00635019" w:rsidRPr="00D07E46" w:rsidRDefault="00635019" w:rsidP="00635019">
            <w:pPr>
              <w:pStyle w:val="afff"/>
              <w:jc w:val="both"/>
              <w:rPr>
                <w:rFonts w:ascii="Times New Roman" w:hAnsi="Times New Roman"/>
                <w:sz w:val="24"/>
                <w:szCs w:val="24"/>
                <w:lang w:val="en-US"/>
              </w:rPr>
            </w:pPr>
            <w:r w:rsidRPr="00D07E46">
              <w:rPr>
                <w:rFonts w:ascii="Times New Roman" w:hAnsi="Times New Roman"/>
                <w:sz w:val="24"/>
                <w:szCs w:val="24"/>
                <w:lang w:val="en-US"/>
              </w:rPr>
              <w:t>3.</w:t>
            </w:r>
          </w:p>
        </w:tc>
        <w:tc>
          <w:tcPr>
            <w:tcW w:w="2685" w:type="dxa"/>
          </w:tcPr>
          <w:p w14:paraId="5A2E5C61" w14:textId="4F668150" w:rsidR="00635019" w:rsidRPr="00D07E46" w:rsidRDefault="00635019" w:rsidP="00635019">
            <w:pPr>
              <w:tabs>
                <w:tab w:val="left" w:pos="567"/>
              </w:tabs>
              <w:jc w:val="both"/>
            </w:pPr>
            <w:r w:rsidRPr="00D07E46">
              <w:t>Активізація роботи виконавчих органів міської ради, податкових та інших контролюючих органів із залучення коштів до бюджету Миколаївської міської територіальної громади</w:t>
            </w:r>
          </w:p>
        </w:tc>
        <w:tc>
          <w:tcPr>
            <w:tcW w:w="2976" w:type="dxa"/>
          </w:tcPr>
          <w:p w14:paraId="4E517E50" w14:textId="3470628D" w:rsidR="00635019" w:rsidRPr="00635019" w:rsidRDefault="00635019" w:rsidP="00635019">
            <w:pPr>
              <w:pStyle w:val="a7"/>
              <w:tabs>
                <w:tab w:val="left" w:pos="567"/>
              </w:tabs>
              <w:spacing w:before="0" w:after="0"/>
              <w:jc w:val="both"/>
              <w:rPr>
                <w:szCs w:val="24"/>
              </w:rPr>
            </w:pPr>
            <w:r>
              <w:rPr>
                <w:szCs w:val="24"/>
              </w:rPr>
              <w:t>У</w:t>
            </w:r>
            <w:r w:rsidRPr="00635019">
              <w:rPr>
                <w:szCs w:val="24"/>
              </w:rPr>
              <w:t xml:space="preserve"> ході виконання повноважень виконавчі органи міської ради за січень - грудень 2024 року забезпечили наповнення бюджету за рахунок надходжень:</w:t>
            </w:r>
          </w:p>
          <w:p w14:paraId="2767A991" w14:textId="77777777" w:rsidR="00635019" w:rsidRPr="00635019" w:rsidRDefault="00635019" w:rsidP="00635019">
            <w:pPr>
              <w:pStyle w:val="a7"/>
              <w:tabs>
                <w:tab w:val="left" w:pos="567"/>
              </w:tabs>
              <w:spacing w:before="0" w:after="0"/>
              <w:jc w:val="both"/>
              <w:rPr>
                <w:szCs w:val="24"/>
              </w:rPr>
            </w:pPr>
            <w:r w:rsidRPr="00635019">
              <w:rPr>
                <w:szCs w:val="24"/>
              </w:rPr>
              <w:t xml:space="preserve">- своєчасності та повноти здійснення </w:t>
            </w:r>
            <w:proofErr w:type="spellStart"/>
            <w:r w:rsidRPr="00635019">
              <w:rPr>
                <w:szCs w:val="24"/>
              </w:rPr>
              <w:t>рекламорозповсюджувачами</w:t>
            </w:r>
            <w:proofErr w:type="spellEnd"/>
            <w:r w:rsidRPr="00635019">
              <w:rPr>
                <w:szCs w:val="24"/>
              </w:rPr>
              <w:t xml:space="preserve"> платежів за тимчасове користування місцями розміщення зовнішньої реклами в сумі 108,7 тис. грн; </w:t>
            </w:r>
          </w:p>
          <w:p w14:paraId="4EE0E5BC" w14:textId="77777777" w:rsidR="00635019" w:rsidRPr="00635019" w:rsidRDefault="00635019" w:rsidP="00635019">
            <w:pPr>
              <w:pStyle w:val="a7"/>
              <w:tabs>
                <w:tab w:val="left" w:pos="567"/>
              </w:tabs>
              <w:spacing w:before="0" w:after="0"/>
              <w:jc w:val="both"/>
              <w:rPr>
                <w:szCs w:val="24"/>
              </w:rPr>
            </w:pPr>
            <w:r w:rsidRPr="00635019">
              <w:rPr>
                <w:szCs w:val="24"/>
              </w:rPr>
              <w:t>- своєчасності оформлення права власності та права оренди, виявлення фактів самовільного зайняття земельних ділянок та використання їх без правовстановлюючих документів в сумі          14019,6 тис. грн;</w:t>
            </w:r>
          </w:p>
          <w:p w14:paraId="24DA30C5" w14:textId="77777777" w:rsidR="00635019" w:rsidRPr="00635019" w:rsidRDefault="00635019" w:rsidP="00635019">
            <w:pPr>
              <w:pStyle w:val="a7"/>
              <w:tabs>
                <w:tab w:val="left" w:pos="567"/>
              </w:tabs>
              <w:spacing w:before="0" w:after="0"/>
              <w:jc w:val="both"/>
              <w:rPr>
                <w:szCs w:val="24"/>
              </w:rPr>
            </w:pPr>
            <w:r w:rsidRPr="00635019">
              <w:rPr>
                <w:szCs w:val="24"/>
              </w:rPr>
              <w:t>- плата за встановлення земельного сервітуту в сумі 1011,3 тис. грн;</w:t>
            </w:r>
          </w:p>
          <w:p w14:paraId="1B76800A" w14:textId="618DB661" w:rsidR="00635019" w:rsidRPr="00635019" w:rsidRDefault="00635019" w:rsidP="00635019">
            <w:pPr>
              <w:tabs>
                <w:tab w:val="left" w:pos="284"/>
                <w:tab w:val="left" w:pos="567"/>
              </w:tabs>
              <w:jc w:val="both"/>
              <w:rPr>
                <w:lang w:eastAsia="uk-UA"/>
              </w:rPr>
            </w:pPr>
            <w:r w:rsidRPr="00635019">
              <w:t>- проведення роботи по погашенню заборгованості минулих років забезпечило надходження коштів пайової участі у розвитку інженерно-</w:t>
            </w:r>
            <w:r w:rsidRPr="00635019">
              <w:lastRenderedPageBreak/>
              <w:t>транспортної та соціальної інфраструктури міста Миколаєва в сумі    4669,9 тис. грн.</w:t>
            </w:r>
          </w:p>
        </w:tc>
        <w:tc>
          <w:tcPr>
            <w:tcW w:w="2127" w:type="dxa"/>
            <w:vMerge w:val="restart"/>
          </w:tcPr>
          <w:p w14:paraId="7927CAEF" w14:textId="77777777" w:rsidR="00635019" w:rsidRPr="00635019" w:rsidRDefault="00635019" w:rsidP="00635019">
            <w:pPr>
              <w:tabs>
                <w:tab w:val="left" w:pos="284"/>
                <w:tab w:val="left" w:pos="567"/>
              </w:tabs>
              <w:jc w:val="both"/>
            </w:pPr>
            <w:r w:rsidRPr="00635019">
              <w:lastRenderedPageBreak/>
              <w:t>Загальна сума надходжень 19809,5 тис. грн.</w:t>
            </w:r>
          </w:p>
          <w:p w14:paraId="06A12DC9" w14:textId="77777777" w:rsidR="00635019" w:rsidRPr="00635019" w:rsidRDefault="00635019" w:rsidP="00635019">
            <w:pPr>
              <w:jc w:val="both"/>
            </w:pPr>
            <w:r w:rsidRPr="00635019">
              <w:rPr>
                <w:color w:val="000000"/>
              </w:rPr>
              <w:t xml:space="preserve">У 2024 році до бюджету Миколаївської міської територіальної громади зазначені трансферти з державного бюджету надійшли у загальній сумі 236063,0 тис. грн, </w:t>
            </w:r>
            <w:r w:rsidRPr="00635019">
              <w:t>використано на:</w:t>
            </w:r>
          </w:p>
          <w:p w14:paraId="70662E57" w14:textId="77777777" w:rsidR="00635019" w:rsidRPr="00635019" w:rsidRDefault="00635019" w:rsidP="00635019">
            <w:pPr>
              <w:jc w:val="both"/>
            </w:pPr>
            <w:r w:rsidRPr="00635019">
              <w:t xml:space="preserve">- виплату заробітної плати (за рахунок додаткової дотації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w:t>
            </w:r>
            <w:r w:rsidRPr="00635019">
              <w:lastRenderedPageBreak/>
              <w:t>податку суб'єктам космічної діяльності та літакобудування) – 4539,5 тис. грн;</w:t>
            </w:r>
          </w:p>
          <w:p w14:paraId="1B0CB3E6" w14:textId="77777777" w:rsidR="00635019" w:rsidRPr="00635019" w:rsidRDefault="00635019" w:rsidP="00635019">
            <w:pPr>
              <w:tabs>
                <w:tab w:val="left" w:pos="567"/>
                <w:tab w:val="left" w:pos="709"/>
              </w:tabs>
              <w:jc w:val="both"/>
            </w:pPr>
            <w:r w:rsidRPr="00635019">
              <w:t>- </w:t>
            </w:r>
            <w:bookmarkStart w:id="0" w:name="_Hlk189147989"/>
            <w:r w:rsidRPr="00635019">
              <w:t>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інфраструктури-2" – 211585,4 тис грн (з яких для МКП «</w:t>
            </w:r>
            <w:proofErr w:type="spellStart"/>
            <w:r w:rsidRPr="00635019">
              <w:t>Миколаївводоканал</w:t>
            </w:r>
            <w:proofErr w:type="spellEnd"/>
            <w:r w:rsidRPr="00635019">
              <w:t>» – 46974,8 тис. грн, КП «</w:t>
            </w:r>
            <w:proofErr w:type="spellStart"/>
            <w:r w:rsidRPr="00635019">
              <w:t>Миколаївкомунтранс</w:t>
            </w:r>
            <w:proofErr w:type="spellEnd"/>
            <w:r w:rsidRPr="00635019">
              <w:t>» – 120544,4 тис. грн, ОКП «</w:t>
            </w:r>
            <w:proofErr w:type="spellStart"/>
            <w:r w:rsidRPr="00635019">
              <w:t>Миколаївоблтеплоенерго</w:t>
            </w:r>
            <w:proofErr w:type="spellEnd"/>
            <w:r w:rsidRPr="00635019">
              <w:t>» – 44066,2 тис. грн);</w:t>
            </w:r>
          </w:p>
          <w:bookmarkEnd w:id="0"/>
          <w:p w14:paraId="515E2E6F" w14:textId="77777777" w:rsidR="00635019" w:rsidRPr="00635019" w:rsidRDefault="00635019" w:rsidP="00635019">
            <w:pPr>
              <w:jc w:val="both"/>
            </w:pPr>
            <w:r w:rsidRPr="00635019">
              <w:t xml:space="preserve">- на виконання окремих заходів з реалізації соціального </w:t>
            </w:r>
            <w:proofErr w:type="spellStart"/>
            <w:r w:rsidRPr="00635019">
              <w:t>проєкту</w:t>
            </w:r>
            <w:proofErr w:type="spellEnd"/>
            <w:r w:rsidRPr="00635019">
              <w:t xml:space="preserve"> «Активні парки-локації здорової України» – 114,3 тис. грн;</w:t>
            </w:r>
          </w:p>
          <w:p w14:paraId="252834CA" w14:textId="77777777" w:rsidR="00635019" w:rsidRPr="00635019" w:rsidRDefault="00635019" w:rsidP="00635019">
            <w:pPr>
              <w:jc w:val="both"/>
            </w:pPr>
            <w:r w:rsidRPr="00635019">
              <w:rPr>
                <w:color w:val="000000"/>
              </w:rPr>
              <w:t>- </w:t>
            </w:r>
            <w:r w:rsidRPr="00635019">
              <w:t xml:space="preserve">на придбання обладнання, створення та модернізацію (проведення реконструкції та капітального ремонту) </w:t>
            </w:r>
            <w:proofErr w:type="spellStart"/>
            <w:r w:rsidRPr="00635019">
              <w:t>їдалень</w:t>
            </w:r>
            <w:proofErr w:type="spellEnd"/>
            <w:r w:rsidRPr="00635019">
              <w:t xml:space="preserve"> (харчоблоків) закладів загальної середньої освіти – 7615,1 тис. грн;</w:t>
            </w:r>
          </w:p>
          <w:p w14:paraId="127DE268" w14:textId="77777777" w:rsidR="00635019" w:rsidRPr="00635019" w:rsidRDefault="00635019" w:rsidP="00635019">
            <w:pPr>
              <w:jc w:val="both"/>
            </w:pPr>
            <w:r w:rsidRPr="00635019">
              <w:t xml:space="preserve">- субвенція з державного бюджету місцевим </w:t>
            </w:r>
            <w:r w:rsidRPr="00635019">
              <w:lastRenderedPageBreak/>
              <w:t>бюджетам на створення навчально-практичних центрів сучасної професійної (професійно-технічної) освіти – 4561,9 тис. грн;</w:t>
            </w:r>
          </w:p>
          <w:p w14:paraId="549CCC0D" w14:textId="77777777" w:rsidR="00635019" w:rsidRPr="00635019" w:rsidRDefault="00635019" w:rsidP="00635019">
            <w:pPr>
              <w:tabs>
                <w:tab w:val="left" w:pos="284"/>
                <w:tab w:val="left" w:pos="567"/>
              </w:tabs>
              <w:jc w:val="both"/>
            </w:pPr>
            <w:r w:rsidRPr="00635019">
              <w:t>- субвенція з державного бюджету місцевим бюджетам на облаштування безпечних умов у закладах, що надають загальну середню освіту – 7646,8тис. грн.</w:t>
            </w:r>
          </w:p>
          <w:p w14:paraId="3E693F7E" w14:textId="0C7F2F46" w:rsidR="00635019" w:rsidRPr="00635019" w:rsidRDefault="007F3F55" w:rsidP="00635019">
            <w:pPr>
              <w:tabs>
                <w:tab w:val="left" w:pos="284"/>
                <w:tab w:val="left" w:pos="567"/>
              </w:tabs>
              <w:jc w:val="both"/>
            </w:pPr>
            <w:r>
              <w:t>У</w:t>
            </w:r>
            <w:r w:rsidR="00635019" w:rsidRPr="00635019">
              <w:t xml:space="preserve"> звітному періоді до цільового фонду Миколаївської міської ради надійшли кошти у сумі 2,2 тис. грн (перерахування ПАТ АБ «</w:t>
            </w:r>
            <w:proofErr w:type="spellStart"/>
            <w:r w:rsidR="00635019" w:rsidRPr="00635019">
              <w:t>Укргазбанк</w:t>
            </w:r>
            <w:proofErr w:type="spellEnd"/>
            <w:r w:rsidR="00635019" w:rsidRPr="00635019">
              <w:t>» благодійного внеску від суми грошових коштів, залучених на умовах банківського вкладу (депозиту) "Відбудуємо міста разом»).</w:t>
            </w:r>
          </w:p>
          <w:p w14:paraId="66B5A787" w14:textId="77777777" w:rsidR="00635019" w:rsidRPr="00635019" w:rsidRDefault="00635019" w:rsidP="00635019">
            <w:pPr>
              <w:jc w:val="both"/>
            </w:pPr>
            <w:r w:rsidRPr="00635019">
              <w:t xml:space="preserve">На реалізацію заходів демонстраційного </w:t>
            </w:r>
            <w:proofErr w:type="spellStart"/>
            <w:r w:rsidRPr="00635019">
              <w:t>проєкту</w:t>
            </w:r>
            <w:proofErr w:type="spellEnd"/>
            <w:r w:rsidRPr="00635019">
              <w:t xml:space="preserve"> «</w:t>
            </w:r>
            <w:proofErr w:type="spellStart"/>
            <w:r w:rsidRPr="00635019">
              <w:t>DemoUkrainaDH</w:t>
            </w:r>
            <w:proofErr w:type="spellEnd"/>
            <w:r w:rsidRPr="00635019">
              <w:t xml:space="preserve"> у місті Миколаїв» отримано 492,7 тис. євро у 2021 році. Станом на звіту дату кошти спрямовані на зазначені цілі в повному обсязі.</w:t>
            </w:r>
          </w:p>
          <w:p w14:paraId="61E8CF51" w14:textId="77777777" w:rsidR="00635019" w:rsidRPr="00635019" w:rsidRDefault="00635019" w:rsidP="00635019">
            <w:pPr>
              <w:jc w:val="both"/>
            </w:pPr>
            <w:r w:rsidRPr="00635019">
              <w:rPr>
                <w:color w:val="000000"/>
              </w:rPr>
              <w:lastRenderedPageBreak/>
              <w:t xml:space="preserve">Для </w:t>
            </w:r>
            <w:r w:rsidRPr="00635019">
              <w:t xml:space="preserve">фінансування впровадження заходів інвестиційного </w:t>
            </w:r>
            <w:proofErr w:type="spellStart"/>
            <w:r w:rsidRPr="00635019">
              <w:t>підпроєкту</w:t>
            </w:r>
            <w:proofErr w:type="spellEnd"/>
            <w:r w:rsidRPr="00635019">
              <w:t xml:space="preserve"> «Покращання інфраструктури громадського транспорту міста Миколаєва» отримано коштів у загальній сумі 1574,5 тис. євро. Кошти отримані у 2024 році.</w:t>
            </w:r>
          </w:p>
          <w:p w14:paraId="3B663822" w14:textId="77777777" w:rsidR="00635019" w:rsidRPr="00635019" w:rsidRDefault="00635019" w:rsidP="00635019">
            <w:pPr>
              <w:ind w:firstLine="317"/>
              <w:jc w:val="both"/>
            </w:pPr>
            <w:r w:rsidRPr="00635019">
              <w:rPr>
                <w:color w:val="303030"/>
                <w:shd w:val="clear" w:color="auto" w:fill="FFFFFF"/>
              </w:rPr>
              <w:t xml:space="preserve">За </w:t>
            </w:r>
            <w:r w:rsidRPr="00635019">
              <w:rPr>
                <w:shd w:val="clear" w:color="auto" w:fill="FFFFFF"/>
              </w:rPr>
              <w:t>кредитним договором з Європейським Банком Реконструкції та Розвитку</w:t>
            </w:r>
            <w:r w:rsidRPr="00635019">
              <w:rPr>
                <w:color w:val="303030"/>
                <w:shd w:val="clear" w:color="auto" w:fill="FFFFFF"/>
              </w:rPr>
              <w:t xml:space="preserve"> </w:t>
            </w:r>
            <w:r w:rsidRPr="00635019">
              <w:t xml:space="preserve">з метою реалізації інвестиційного </w:t>
            </w:r>
            <w:proofErr w:type="spellStart"/>
            <w:r w:rsidRPr="00635019">
              <w:t>проєкту</w:t>
            </w:r>
            <w:proofErr w:type="spellEnd"/>
            <w:r w:rsidRPr="00635019">
              <w:t xml:space="preserve"> «Покращання інфраструктури громадського транспорту міста Миколаєва та оновлення тролейбусного парку КП ММР «</w:t>
            </w:r>
            <w:proofErr w:type="spellStart"/>
            <w:r w:rsidRPr="00635019">
              <w:t>Миколаївелектротранс</w:t>
            </w:r>
            <w:proofErr w:type="spellEnd"/>
            <w:r w:rsidRPr="00635019">
              <w:t>» отримано кредитних коштів у сумі 18606,6 тис. євро (у звітному періоді – 9858,0 тис. євро).</w:t>
            </w:r>
          </w:p>
          <w:p w14:paraId="3F47769C" w14:textId="5B8444CB" w:rsidR="00635019" w:rsidRPr="00635019" w:rsidRDefault="00635019" w:rsidP="00635019">
            <w:pPr>
              <w:tabs>
                <w:tab w:val="left" w:pos="284"/>
                <w:tab w:val="left" w:pos="567"/>
              </w:tabs>
              <w:jc w:val="both"/>
            </w:pPr>
            <w:r w:rsidRPr="00635019">
              <w:t xml:space="preserve">Відповідно до </w:t>
            </w:r>
            <w:proofErr w:type="spellStart"/>
            <w:r w:rsidRPr="00635019">
              <w:t>субкредитної</w:t>
            </w:r>
            <w:proofErr w:type="spellEnd"/>
            <w:r w:rsidRPr="00635019">
              <w:t xml:space="preserve"> угоди, укладеної між Міністерством фінансів України, Міністерством регіонального розвитку, будівництва та житлово-комунального господарства України</w:t>
            </w:r>
            <w:r w:rsidRPr="00635019">
              <w:rPr>
                <w:i/>
              </w:rPr>
              <w:t>,</w:t>
            </w:r>
            <w:r w:rsidRPr="00635019">
              <w:t xml:space="preserve"> </w:t>
            </w:r>
            <w:r w:rsidRPr="00635019">
              <w:lastRenderedPageBreak/>
              <w:t>Миколаївською міською радою та МКП «</w:t>
            </w:r>
            <w:proofErr w:type="spellStart"/>
            <w:r w:rsidRPr="00635019">
              <w:t>Миколаївводоканал</w:t>
            </w:r>
            <w:proofErr w:type="spellEnd"/>
            <w:r w:rsidRPr="00635019">
              <w:t xml:space="preserve">» отримано 13397,1 тис. євро (у звітному періоді 7840,0 тис. євро). </w:t>
            </w:r>
          </w:p>
        </w:tc>
        <w:tc>
          <w:tcPr>
            <w:tcW w:w="1701" w:type="dxa"/>
          </w:tcPr>
          <w:p w14:paraId="3DEC72AE" w14:textId="77777777" w:rsidR="00635019" w:rsidRPr="00635019" w:rsidRDefault="00635019" w:rsidP="00635019">
            <w:pPr>
              <w:tabs>
                <w:tab w:val="left" w:pos="284"/>
                <w:tab w:val="left" w:pos="567"/>
              </w:tabs>
              <w:jc w:val="center"/>
              <w:rPr>
                <w:lang w:eastAsia="uk-UA"/>
              </w:rPr>
            </w:pPr>
          </w:p>
        </w:tc>
      </w:tr>
      <w:tr w:rsidR="00635019" w:rsidRPr="00D07E46" w14:paraId="5CF23847" w14:textId="32F85E52" w:rsidTr="00D8597A">
        <w:tc>
          <w:tcPr>
            <w:tcW w:w="561" w:type="dxa"/>
          </w:tcPr>
          <w:p w14:paraId="50730A0A" w14:textId="0BFD8898" w:rsidR="00635019" w:rsidRPr="00D07E46" w:rsidRDefault="00635019" w:rsidP="00635019">
            <w:pPr>
              <w:pStyle w:val="afff"/>
              <w:jc w:val="both"/>
              <w:rPr>
                <w:rFonts w:ascii="Times New Roman" w:hAnsi="Times New Roman"/>
                <w:sz w:val="24"/>
                <w:szCs w:val="24"/>
                <w:lang w:val="en-US"/>
              </w:rPr>
            </w:pPr>
            <w:r w:rsidRPr="00D07E46">
              <w:rPr>
                <w:rFonts w:ascii="Times New Roman" w:hAnsi="Times New Roman"/>
                <w:sz w:val="24"/>
                <w:szCs w:val="24"/>
                <w:lang w:val="en-US"/>
              </w:rPr>
              <w:t>4.</w:t>
            </w:r>
          </w:p>
        </w:tc>
        <w:tc>
          <w:tcPr>
            <w:tcW w:w="2685" w:type="dxa"/>
          </w:tcPr>
          <w:p w14:paraId="22707DE7" w14:textId="5E431561" w:rsidR="00635019" w:rsidRPr="00D07E46" w:rsidRDefault="00635019" w:rsidP="00635019">
            <w:pPr>
              <w:tabs>
                <w:tab w:val="left" w:pos="567"/>
              </w:tabs>
              <w:jc w:val="both"/>
            </w:pPr>
            <w:r w:rsidRPr="00D07E46">
              <w:t>Налагодження взаємодії з центральними органами виконавчої влади з метою залучення коштів державного бюджету до фінансування місцевих ініціатив </w:t>
            </w:r>
          </w:p>
        </w:tc>
        <w:tc>
          <w:tcPr>
            <w:tcW w:w="2976" w:type="dxa"/>
          </w:tcPr>
          <w:p w14:paraId="0EB47D5D" w14:textId="77777777" w:rsidR="00635019" w:rsidRPr="00635019" w:rsidRDefault="00635019" w:rsidP="00635019">
            <w:pPr>
              <w:jc w:val="both"/>
            </w:pPr>
            <w:r w:rsidRPr="00635019">
              <w:t xml:space="preserve">У 2024 році виділені трансферти з державного бюджету: </w:t>
            </w:r>
          </w:p>
          <w:p w14:paraId="3D3A0D89" w14:textId="77777777" w:rsidR="00635019" w:rsidRPr="00635019" w:rsidRDefault="00635019" w:rsidP="00635019">
            <w:pPr>
              <w:jc w:val="both"/>
            </w:pPr>
            <w:r w:rsidRPr="00635019">
              <w:t>- 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суб'єктам літакобудування у сумі 4539,5 тис. грн;</w:t>
            </w:r>
          </w:p>
          <w:p w14:paraId="772615CF" w14:textId="77777777" w:rsidR="00635019" w:rsidRPr="00635019" w:rsidRDefault="00635019" w:rsidP="00635019">
            <w:pPr>
              <w:jc w:val="both"/>
            </w:pPr>
            <w:r w:rsidRPr="00635019">
              <w:t>- субвенція 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інфраструктури-2" – 221540,5 тис. грн;</w:t>
            </w:r>
          </w:p>
          <w:p w14:paraId="0B1FACA0" w14:textId="77777777" w:rsidR="00635019" w:rsidRPr="00635019" w:rsidRDefault="00635019" w:rsidP="00635019">
            <w:pPr>
              <w:jc w:val="both"/>
            </w:pPr>
            <w:r w:rsidRPr="00635019">
              <w:t xml:space="preserve">- субвенція на виконання окремих заходів з реалізації соціального </w:t>
            </w:r>
            <w:proofErr w:type="spellStart"/>
            <w:r w:rsidRPr="00635019">
              <w:t>проєкту</w:t>
            </w:r>
            <w:proofErr w:type="spellEnd"/>
            <w:r w:rsidRPr="00635019">
              <w:t xml:space="preserve"> «Активні парки-локації здорової України» за рахунок відповідної субвенції з державного бюджету – 114,3 тис. грн;</w:t>
            </w:r>
          </w:p>
          <w:p w14:paraId="592E2481" w14:textId="77777777" w:rsidR="00635019" w:rsidRPr="00635019" w:rsidRDefault="00635019" w:rsidP="00635019">
            <w:pPr>
              <w:jc w:val="both"/>
            </w:pPr>
            <w:r w:rsidRPr="00635019">
              <w:t xml:space="preserve">- субвенція з державного бюджету місцевим бюджетам на придбання обладнання, створення та модернізацію (проведення реконструкції та капітального ремонту) </w:t>
            </w:r>
            <w:proofErr w:type="spellStart"/>
            <w:r w:rsidRPr="00635019">
              <w:t>їдалень</w:t>
            </w:r>
            <w:proofErr w:type="spellEnd"/>
            <w:r w:rsidRPr="00635019">
              <w:t xml:space="preserve"> (харчоблоків) закладів загальної середньої освіти – 69051,9 тис. грн;</w:t>
            </w:r>
          </w:p>
          <w:p w14:paraId="5A3B5369" w14:textId="77777777" w:rsidR="00635019" w:rsidRPr="00635019" w:rsidRDefault="00635019" w:rsidP="00635019">
            <w:pPr>
              <w:jc w:val="both"/>
            </w:pPr>
            <w:r w:rsidRPr="00635019">
              <w:t>- субвенція з державного бюджету місцевим бюджетам на створення навчально-практичних центрів сучасної професійної (професійно-</w:t>
            </w:r>
            <w:r w:rsidRPr="00635019">
              <w:lastRenderedPageBreak/>
              <w:t>технічної) освіти – 4760,0 тис. грн;</w:t>
            </w:r>
          </w:p>
          <w:p w14:paraId="30FBC839" w14:textId="77777777" w:rsidR="00635019" w:rsidRPr="00635019" w:rsidRDefault="00635019" w:rsidP="00635019">
            <w:pPr>
              <w:jc w:val="both"/>
            </w:pPr>
            <w:r w:rsidRPr="00635019">
              <w:t>- субвенція з державного бюджету місцевим бюджетам на облаштування безпечних умов у закладах, що надають загальну середню освіту – 14 138,1 тис. грн;</w:t>
            </w:r>
          </w:p>
          <w:p w14:paraId="169293A4" w14:textId="509CEE4D" w:rsidR="00635019" w:rsidRPr="00635019" w:rsidRDefault="00635019" w:rsidP="00635019">
            <w:pPr>
              <w:tabs>
                <w:tab w:val="left" w:pos="595"/>
              </w:tabs>
              <w:ind w:left="28"/>
              <w:jc w:val="both"/>
            </w:pPr>
            <w:r w:rsidRPr="00635019">
              <w:t xml:space="preserve">- субвенція на </w:t>
            </w:r>
            <w:proofErr w:type="spellStart"/>
            <w:r w:rsidRPr="00635019">
              <w:t>про</w:t>
            </w:r>
            <w:r>
              <w:t>є</w:t>
            </w:r>
            <w:r w:rsidRPr="00635019">
              <w:t>ктні</w:t>
            </w:r>
            <w:proofErr w:type="spellEnd"/>
            <w:r w:rsidRPr="00635019">
              <w:t>,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 – 9043,3 тис. грн.</w:t>
            </w:r>
          </w:p>
        </w:tc>
        <w:tc>
          <w:tcPr>
            <w:tcW w:w="2127" w:type="dxa"/>
            <w:vMerge/>
          </w:tcPr>
          <w:p w14:paraId="5DB0A68C" w14:textId="2C1AAE04" w:rsidR="00635019" w:rsidRPr="00635019" w:rsidRDefault="00635019" w:rsidP="00635019">
            <w:pPr>
              <w:tabs>
                <w:tab w:val="left" w:pos="567"/>
              </w:tabs>
              <w:ind w:left="426"/>
              <w:jc w:val="both"/>
            </w:pPr>
          </w:p>
        </w:tc>
        <w:tc>
          <w:tcPr>
            <w:tcW w:w="1701" w:type="dxa"/>
          </w:tcPr>
          <w:p w14:paraId="7D4732D9" w14:textId="77777777" w:rsidR="00635019" w:rsidRPr="00635019" w:rsidRDefault="00635019" w:rsidP="00635019">
            <w:pPr>
              <w:tabs>
                <w:tab w:val="left" w:pos="567"/>
              </w:tabs>
              <w:ind w:left="426"/>
              <w:jc w:val="both"/>
            </w:pPr>
          </w:p>
        </w:tc>
      </w:tr>
      <w:tr w:rsidR="00635019" w:rsidRPr="00D07E46" w14:paraId="1E010836" w14:textId="2F769E7A" w:rsidTr="00D8597A">
        <w:tc>
          <w:tcPr>
            <w:tcW w:w="561" w:type="dxa"/>
          </w:tcPr>
          <w:p w14:paraId="5365D974" w14:textId="426FBCAE" w:rsidR="00635019" w:rsidRPr="00D07E46" w:rsidRDefault="00635019" w:rsidP="00635019">
            <w:pPr>
              <w:pStyle w:val="afff"/>
              <w:jc w:val="both"/>
              <w:rPr>
                <w:rFonts w:ascii="Times New Roman" w:hAnsi="Times New Roman"/>
                <w:sz w:val="24"/>
                <w:szCs w:val="24"/>
                <w:lang w:val="en-US"/>
              </w:rPr>
            </w:pPr>
            <w:r w:rsidRPr="00D07E46">
              <w:rPr>
                <w:rFonts w:ascii="Times New Roman" w:hAnsi="Times New Roman"/>
                <w:sz w:val="24"/>
                <w:szCs w:val="24"/>
                <w:lang w:val="en-US"/>
              </w:rPr>
              <w:t>5.</w:t>
            </w:r>
          </w:p>
        </w:tc>
        <w:tc>
          <w:tcPr>
            <w:tcW w:w="2685" w:type="dxa"/>
          </w:tcPr>
          <w:p w14:paraId="0566FB7F" w14:textId="44A4F7C0" w:rsidR="00635019" w:rsidRPr="00D07E46" w:rsidRDefault="00635019" w:rsidP="00635019">
            <w:pPr>
              <w:tabs>
                <w:tab w:val="left" w:pos="567"/>
              </w:tabs>
              <w:jc w:val="both"/>
            </w:pPr>
            <w:r w:rsidRPr="00D07E46">
              <w:t xml:space="preserve">Залучення в установленому порядку коштів суб’єктів господарювання всіх форм власності до фінансування міських </w:t>
            </w:r>
            <w:proofErr w:type="spellStart"/>
            <w:r w:rsidRPr="00D07E46">
              <w:t>проєктів</w:t>
            </w:r>
            <w:proofErr w:type="spellEnd"/>
            <w:r w:rsidRPr="00D07E46">
              <w:t xml:space="preserve"> у якості спонсорської/меценатської допомоги</w:t>
            </w:r>
          </w:p>
        </w:tc>
        <w:tc>
          <w:tcPr>
            <w:tcW w:w="2976" w:type="dxa"/>
          </w:tcPr>
          <w:p w14:paraId="1E6F4D5C" w14:textId="7FFB7744" w:rsidR="00635019" w:rsidRPr="00D07E46" w:rsidRDefault="00635019" w:rsidP="00635019">
            <w:pPr>
              <w:tabs>
                <w:tab w:val="left" w:pos="567"/>
              </w:tabs>
              <w:jc w:val="both"/>
            </w:pPr>
            <w:r>
              <w:t>З</w:t>
            </w:r>
            <w:r w:rsidRPr="00685439">
              <w:t xml:space="preserve"> </w:t>
            </w:r>
            <w:r>
              <w:t>метою</w:t>
            </w:r>
            <w:r w:rsidRPr="00685439">
              <w:t xml:space="preserve"> залучення додаткового фінансового ресурсу на вирішення питань соціально-економічного розвитку міста та соціального захисту населення створено цільовий фонд Миколаївської міської ради</w:t>
            </w:r>
          </w:p>
        </w:tc>
        <w:tc>
          <w:tcPr>
            <w:tcW w:w="2127" w:type="dxa"/>
            <w:vMerge/>
          </w:tcPr>
          <w:p w14:paraId="36B6CDC6" w14:textId="1036B94C" w:rsidR="00635019" w:rsidRPr="00D07E46" w:rsidRDefault="00635019" w:rsidP="00635019">
            <w:pPr>
              <w:numPr>
                <w:ilvl w:val="0"/>
                <w:numId w:val="11"/>
              </w:numPr>
              <w:tabs>
                <w:tab w:val="left" w:pos="567"/>
              </w:tabs>
              <w:ind w:left="0" w:firstLine="0"/>
              <w:jc w:val="both"/>
            </w:pPr>
          </w:p>
        </w:tc>
        <w:tc>
          <w:tcPr>
            <w:tcW w:w="1701" w:type="dxa"/>
          </w:tcPr>
          <w:p w14:paraId="74AA7AAB" w14:textId="77777777" w:rsidR="00635019" w:rsidRPr="00D07E46" w:rsidRDefault="00635019" w:rsidP="00635019">
            <w:pPr>
              <w:numPr>
                <w:ilvl w:val="0"/>
                <w:numId w:val="11"/>
              </w:numPr>
              <w:tabs>
                <w:tab w:val="left" w:pos="567"/>
              </w:tabs>
              <w:ind w:left="0" w:firstLine="0"/>
              <w:jc w:val="both"/>
            </w:pPr>
          </w:p>
        </w:tc>
      </w:tr>
      <w:tr w:rsidR="00635019" w:rsidRPr="00D07E46" w14:paraId="557B8CF2" w14:textId="4B30F5D8" w:rsidTr="00D8597A">
        <w:tc>
          <w:tcPr>
            <w:tcW w:w="561" w:type="dxa"/>
          </w:tcPr>
          <w:p w14:paraId="28A4CCF2" w14:textId="5ADDB84A" w:rsidR="00635019" w:rsidRPr="00D07E46" w:rsidRDefault="00635019" w:rsidP="00635019">
            <w:pPr>
              <w:pStyle w:val="afff"/>
              <w:jc w:val="both"/>
              <w:rPr>
                <w:rFonts w:ascii="Times New Roman" w:hAnsi="Times New Roman"/>
                <w:sz w:val="24"/>
                <w:szCs w:val="24"/>
                <w:lang w:val="en-US"/>
              </w:rPr>
            </w:pPr>
            <w:r w:rsidRPr="00D07E46">
              <w:rPr>
                <w:rFonts w:ascii="Times New Roman" w:hAnsi="Times New Roman"/>
                <w:sz w:val="24"/>
                <w:szCs w:val="24"/>
                <w:lang w:val="en-US"/>
              </w:rPr>
              <w:t>6.</w:t>
            </w:r>
          </w:p>
        </w:tc>
        <w:tc>
          <w:tcPr>
            <w:tcW w:w="2685" w:type="dxa"/>
          </w:tcPr>
          <w:p w14:paraId="0B2A9700" w14:textId="49E4598F" w:rsidR="00635019" w:rsidRPr="00D07E46" w:rsidRDefault="00635019" w:rsidP="00635019">
            <w:pPr>
              <w:tabs>
                <w:tab w:val="left" w:pos="567"/>
              </w:tabs>
              <w:jc w:val="both"/>
            </w:pPr>
            <w:r w:rsidRPr="00D07E46">
              <w:t xml:space="preserve">Реалізація </w:t>
            </w:r>
            <w:proofErr w:type="spellStart"/>
            <w:r w:rsidRPr="00D07E46">
              <w:t>проєктів</w:t>
            </w:r>
            <w:proofErr w:type="spellEnd"/>
            <w:r w:rsidRPr="00D07E46">
              <w:t xml:space="preserve"> із залученням коштів міжнародних фінансових організацій та фондів</w:t>
            </w:r>
          </w:p>
        </w:tc>
        <w:tc>
          <w:tcPr>
            <w:tcW w:w="2976" w:type="dxa"/>
          </w:tcPr>
          <w:p w14:paraId="1A0B67FF" w14:textId="56817DC2" w:rsidR="00635019" w:rsidRPr="00685439" w:rsidRDefault="00635019" w:rsidP="00635019">
            <w:pPr>
              <w:autoSpaceDE w:val="0"/>
              <w:autoSpaceDN w:val="0"/>
              <w:jc w:val="both"/>
            </w:pPr>
            <w:r w:rsidRPr="00685439">
              <w:t xml:space="preserve">З метою впровадження заходів демонстраційного </w:t>
            </w:r>
            <w:proofErr w:type="spellStart"/>
            <w:r w:rsidRPr="00685439">
              <w:t>проєкту</w:t>
            </w:r>
            <w:proofErr w:type="spellEnd"/>
            <w:r w:rsidRPr="00685439">
              <w:t xml:space="preserve"> «</w:t>
            </w:r>
            <w:proofErr w:type="spellStart"/>
            <w:r w:rsidRPr="00685439">
              <w:t>DemoUkrainaDH</w:t>
            </w:r>
            <w:proofErr w:type="spellEnd"/>
            <w:r w:rsidRPr="00685439">
              <w:t xml:space="preserve"> у місті Миколаїв» (у сфері централізованого теплопостачання) Миколаївською міською радою здійснено місцеве запозичення від Північної Екологічної Фінансової Корпорації (НЕФКО). Укладений кредитний договір 20.07.2020 між Миколаївською міською радою та Північною Екологічною Фінансовою Корпорацією (НЕФКО</w:t>
            </w:r>
            <w:r w:rsidRPr="00685439">
              <w:rPr>
                <w:shd w:val="clear" w:color="auto" w:fill="FFFFFF"/>
              </w:rPr>
              <w:t xml:space="preserve">) </w:t>
            </w:r>
            <w:r w:rsidRPr="00685439">
              <w:t>на суму до 500,0 тис. євро.</w:t>
            </w:r>
          </w:p>
          <w:p w14:paraId="42A173C2" w14:textId="77777777" w:rsidR="00635019" w:rsidRPr="00685439" w:rsidRDefault="00635019" w:rsidP="00635019">
            <w:pPr>
              <w:autoSpaceDE w:val="0"/>
              <w:autoSpaceDN w:val="0"/>
              <w:jc w:val="both"/>
              <w:rPr>
                <w:lang w:eastAsia="zh-CN"/>
              </w:rPr>
            </w:pPr>
            <w:r w:rsidRPr="00685439">
              <w:lastRenderedPageBreak/>
              <w:t xml:space="preserve">На </w:t>
            </w:r>
            <w:r w:rsidRPr="00685439">
              <w:rPr>
                <w:lang w:eastAsia="zh-CN"/>
              </w:rPr>
              <w:t xml:space="preserve">фінансування впровадження заходів інвестиційного </w:t>
            </w:r>
            <w:proofErr w:type="spellStart"/>
            <w:r w:rsidRPr="00685439">
              <w:rPr>
                <w:lang w:eastAsia="zh-CN"/>
              </w:rPr>
              <w:t>підпроєкту</w:t>
            </w:r>
            <w:proofErr w:type="spellEnd"/>
            <w:r w:rsidRPr="00685439">
              <w:rPr>
                <w:lang w:eastAsia="zh-CN"/>
              </w:rPr>
              <w:t xml:space="preserve"> «Покращання інфраструктури громадського транспорту міста Миколаєва» Миколаївською міською радою здійснено місцеве запозичення від Міністерства фінансів України (Європейський інвестиційний банк (ЄІБ)). У 2020 році укладена угода про передачу коштів позики між Міністерством фінансів України, Міністерством інфраструктури України та Миколаївською міською радою відповідно до умов Фінансової угоди (Проект «Міський громадський транспорт України») між Україною та Європейським інвестиційним банком, укладеної 11.11.2016 та ратифікованої Законом України від 12.04.2017 за № 2009-VII на суму 4500,0 тис. євро.</w:t>
            </w:r>
          </w:p>
          <w:p w14:paraId="46E2B650" w14:textId="77777777" w:rsidR="00635019" w:rsidRPr="00685439" w:rsidRDefault="00635019" w:rsidP="00635019">
            <w:pPr>
              <w:tabs>
                <w:tab w:val="left" w:pos="142"/>
              </w:tabs>
              <w:jc w:val="both"/>
            </w:pPr>
            <w:r w:rsidRPr="00685439">
              <w:t>Також Миколаївською міською радою надані місцеві гарантії:</w:t>
            </w:r>
          </w:p>
          <w:p w14:paraId="0278F6EE" w14:textId="77777777" w:rsidR="00635019" w:rsidRPr="00685439" w:rsidRDefault="00635019" w:rsidP="00635019">
            <w:pPr>
              <w:tabs>
                <w:tab w:val="left" w:pos="142"/>
              </w:tabs>
              <w:jc w:val="both"/>
            </w:pPr>
            <w:r w:rsidRPr="00685439">
              <w:t>- Європейському Банку Реконструкції та Розвитку для забезпечення умов виконання боргових зобов’язань  КП ММР «</w:t>
            </w:r>
            <w:proofErr w:type="spellStart"/>
            <w:r w:rsidRPr="00685439">
              <w:t>Миколаївелектротранс</w:t>
            </w:r>
            <w:proofErr w:type="spellEnd"/>
            <w:r w:rsidRPr="00685439">
              <w:t xml:space="preserve">» в сумі 20000,0 тис. євро з метою реалізації інвестиційного </w:t>
            </w:r>
            <w:proofErr w:type="spellStart"/>
            <w:r w:rsidRPr="00685439">
              <w:t>проєкту</w:t>
            </w:r>
            <w:proofErr w:type="spellEnd"/>
            <w:r w:rsidRPr="00685439">
              <w:t xml:space="preserve"> «</w:t>
            </w:r>
            <w:r w:rsidRPr="00685439">
              <w:rPr>
                <w:rFonts w:eastAsia="MS Mincho"/>
                <w:bCs/>
              </w:rPr>
              <w:t>Покращання інфраструктури громадського транспорту міста Миколаєва та оновлення тролейбусного парку</w:t>
            </w:r>
            <w:r w:rsidRPr="00685439">
              <w:t>)»;</w:t>
            </w:r>
          </w:p>
          <w:p w14:paraId="75A5B018" w14:textId="77777777" w:rsidR="00635019" w:rsidRPr="00685439" w:rsidRDefault="00635019" w:rsidP="00635019">
            <w:pPr>
              <w:tabs>
                <w:tab w:val="left" w:pos="142"/>
              </w:tabs>
              <w:jc w:val="both"/>
            </w:pPr>
            <w:r w:rsidRPr="00685439">
              <w:t xml:space="preserve">- Міністерству фінансів України для забезпечення виконання умов боргових </w:t>
            </w:r>
            <w:r w:rsidRPr="00685439">
              <w:lastRenderedPageBreak/>
              <w:t>зобов’язань МКП «</w:t>
            </w:r>
            <w:proofErr w:type="spellStart"/>
            <w:r w:rsidRPr="00685439">
              <w:t>Миколаївводоканал</w:t>
            </w:r>
            <w:proofErr w:type="spellEnd"/>
            <w:r w:rsidRPr="00685439">
              <w:t xml:space="preserve">» в сумі 13397,1 тис. євро, в </w:t>
            </w:r>
            <w:proofErr w:type="spellStart"/>
            <w:r w:rsidRPr="00685439">
              <w:t>т.ч</w:t>
            </w:r>
            <w:proofErr w:type="spellEnd"/>
            <w:r w:rsidRPr="00685439">
              <w:t xml:space="preserve">. 2857,1 тис. євро непогашеної суми станом на 01.01.2021 за першим траншем для реалізації інвестиційного </w:t>
            </w:r>
            <w:proofErr w:type="spellStart"/>
            <w:r w:rsidRPr="00685439">
              <w:t>проєкту</w:t>
            </w:r>
            <w:proofErr w:type="spellEnd"/>
            <w:r w:rsidRPr="00685439">
              <w:t xml:space="preserve"> «Розвиток системи водопостачання та водовідведення в місті Миколаїв».</w:t>
            </w:r>
          </w:p>
          <w:p w14:paraId="6B7A9049" w14:textId="5DA435DA" w:rsidR="00635019" w:rsidRPr="00D07E46" w:rsidRDefault="00635019" w:rsidP="00635019">
            <w:pPr>
              <w:numPr>
                <w:ilvl w:val="0"/>
                <w:numId w:val="2"/>
              </w:numPr>
              <w:tabs>
                <w:tab w:val="left" w:pos="567"/>
              </w:tabs>
              <w:ind w:left="0" w:firstLine="0"/>
              <w:jc w:val="both"/>
            </w:pPr>
            <w:r w:rsidRPr="00685439">
              <w:t>Європейському банку реконструкції та розвитку для забезпечення повного виконання боргових зобов’язань міським комунальним підприємством «</w:t>
            </w:r>
            <w:proofErr w:type="spellStart"/>
            <w:r w:rsidRPr="00685439">
              <w:t>Миколаївводоканал</w:t>
            </w:r>
            <w:proofErr w:type="spellEnd"/>
            <w:r w:rsidRPr="00685439">
              <w:t xml:space="preserve">» для реалізації інвестиційного </w:t>
            </w:r>
            <w:proofErr w:type="spellStart"/>
            <w:r w:rsidRPr="00685439">
              <w:t>проєкту</w:t>
            </w:r>
            <w:proofErr w:type="spellEnd"/>
            <w:r w:rsidRPr="00685439">
              <w:t xml:space="preserve"> «RLF – </w:t>
            </w:r>
            <w:proofErr w:type="spellStart"/>
            <w:r w:rsidRPr="00685439">
              <w:t>Проєкт</w:t>
            </w:r>
            <w:proofErr w:type="spellEnd"/>
            <w:r w:rsidRPr="00685439">
              <w:t xml:space="preserve"> екстреної підтримки водопостачання у м. Миколаїв» (RLF – </w:t>
            </w:r>
            <w:proofErr w:type="spellStart"/>
            <w:r w:rsidRPr="00685439">
              <w:t>Mykolayiv</w:t>
            </w:r>
            <w:proofErr w:type="spellEnd"/>
            <w:r w:rsidRPr="00685439">
              <w:t xml:space="preserve"> </w:t>
            </w:r>
            <w:proofErr w:type="spellStart"/>
            <w:r w:rsidRPr="00685439">
              <w:t>Emergency</w:t>
            </w:r>
            <w:proofErr w:type="spellEnd"/>
            <w:r w:rsidRPr="00685439">
              <w:t xml:space="preserve"> </w:t>
            </w:r>
            <w:proofErr w:type="spellStart"/>
            <w:r w:rsidRPr="00685439">
              <w:t>Water</w:t>
            </w:r>
            <w:proofErr w:type="spellEnd"/>
            <w:r w:rsidRPr="00685439">
              <w:t xml:space="preserve"> Project), метою якого є покращення якості надання послуг із централізованого водопостачання і водовідведення для населення територіальної громади шляхом будівництва та реконструкції об’єктів інфраструктури водопостачання  і водовідведення м. Миколаїв в сумі до 10000,0 тис. євро.</w:t>
            </w:r>
          </w:p>
        </w:tc>
        <w:tc>
          <w:tcPr>
            <w:tcW w:w="2127" w:type="dxa"/>
            <w:vMerge/>
          </w:tcPr>
          <w:p w14:paraId="309B6B99" w14:textId="2EF79778" w:rsidR="00635019" w:rsidRPr="00D07E46" w:rsidRDefault="00635019" w:rsidP="00635019">
            <w:pPr>
              <w:numPr>
                <w:ilvl w:val="0"/>
                <w:numId w:val="2"/>
              </w:numPr>
              <w:tabs>
                <w:tab w:val="left" w:pos="567"/>
              </w:tabs>
              <w:ind w:left="0" w:firstLine="0"/>
              <w:jc w:val="both"/>
            </w:pPr>
          </w:p>
        </w:tc>
        <w:tc>
          <w:tcPr>
            <w:tcW w:w="1701" w:type="dxa"/>
          </w:tcPr>
          <w:p w14:paraId="305445E6" w14:textId="77777777" w:rsidR="00635019" w:rsidRPr="00D07E46" w:rsidRDefault="00635019" w:rsidP="00635019">
            <w:pPr>
              <w:numPr>
                <w:ilvl w:val="0"/>
                <w:numId w:val="2"/>
              </w:numPr>
              <w:tabs>
                <w:tab w:val="left" w:pos="567"/>
              </w:tabs>
              <w:ind w:left="0" w:firstLine="0"/>
              <w:jc w:val="both"/>
            </w:pPr>
          </w:p>
        </w:tc>
      </w:tr>
      <w:tr w:rsidR="00635019" w:rsidRPr="00D07E46" w14:paraId="1EE9E4B1" w14:textId="2C0A47A5" w:rsidTr="00D8597A">
        <w:tc>
          <w:tcPr>
            <w:tcW w:w="561" w:type="dxa"/>
          </w:tcPr>
          <w:p w14:paraId="7FDAFAE0" w14:textId="33B4836F" w:rsidR="00635019" w:rsidRPr="00D07E46" w:rsidRDefault="00635019" w:rsidP="00635019">
            <w:pPr>
              <w:pStyle w:val="afff"/>
              <w:jc w:val="both"/>
              <w:rPr>
                <w:rFonts w:ascii="Times New Roman" w:hAnsi="Times New Roman"/>
                <w:sz w:val="24"/>
                <w:szCs w:val="24"/>
                <w:lang w:val="uk-UA"/>
              </w:rPr>
            </w:pPr>
            <w:r w:rsidRPr="00D07E46">
              <w:rPr>
                <w:rFonts w:ascii="Times New Roman" w:hAnsi="Times New Roman"/>
                <w:sz w:val="24"/>
                <w:szCs w:val="24"/>
                <w:lang w:val="uk-UA"/>
              </w:rPr>
              <w:lastRenderedPageBreak/>
              <w:t>7.</w:t>
            </w:r>
          </w:p>
        </w:tc>
        <w:tc>
          <w:tcPr>
            <w:tcW w:w="2685" w:type="dxa"/>
          </w:tcPr>
          <w:p w14:paraId="0ED750D9" w14:textId="4775B3CF" w:rsidR="00635019" w:rsidRPr="00D07E46" w:rsidRDefault="00635019" w:rsidP="00635019">
            <w:pPr>
              <w:pStyle w:val="afff"/>
              <w:jc w:val="both"/>
              <w:rPr>
                <w:rFonts w:ascii="Times New Roman" w:hAnsi="Times New Roman"/>
                <w:sz w:val="24"/>
                <w:szCs w:val="24"/>
                <w:lang w:val="uk-UA"/>
              </w:rPr>
            </w:pPr>
            <w:proofErr w:type="spellStart"/>
            <w:r w:rsidRPr="00D07E46">
              <w:rPr>
                <w:rFonts w:ascii="Times New Roman" w:hAnsi="Times New Roman"/>
                <w:sz w:val="24"/>
                <w:szCs w:val="24"/>
              </w:rPr>
              <w:t>Забезпечення</w:t>
            </w:r>
            <w:proofErr w:type="spellEnd"/>
            <w:r w:rsidRPr="00D07E46">
              <w:rPr>
                <w:rFonts w:ascii="Times New Roman" w:hAnsi="Times New Roman"/>
                <w:sz w:val="24"/>
                <w:szCs w:val="24"/>
              </w:rPr>
              <w:t xml:space="preserve"> контролю за </w:t>
            </w:r>
            <w:proofErr w:type="spellStart"/>
            <w:r w:rsidRPr="00D07E46">
              <w:rPr>
                <w:rFonts w:ascii="Times New Roman" w:hAnsi="Times New Roman"/>
                <w:sz w:val="24"/>
                <w:szCs w:val="24"/>
              </w:rPr>
              <w:t>дотриманням</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фінансової</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дисципліни</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економією</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бюджетних</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коштів</w:t>
            </w:r>
            <w:proofErr w:type="spellEnd"/>
            <w:r w:rsidRPr="00D07E46">
              <w:rPr>
                <w:rFonts w:ascii="Times New Roman" w:hAnsi="Times New Roman"/>
                <w:sz w:val="24"/>
                <w:szCs w:val="24"/>
              </w:rPr>
              <w:t xml:space="preserve"> та </w:t>
            </w:r>
            <w:proofErr w:type="spellStart"/>
            <w:r w:rsidRPr="00D07E46">
              <w:rPr>
                <w:rFonts w:ascii="Times New Roman" w:hAnsi="Times New Roman"/>
                <w:sz w:val="24"/>
                <w:szCs w:val="24"/>
              </w:rPr>
              <w:t>ефективним</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використанням</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енергоресурсів</w:t>
            </w:r>
            <w:proofErr w:type="spellEnd"/>
            <w:r w:rsidRPr="00D07E46">
              <w:rPr>
                <w:rFonts w:ascii="Times New Roman" w:hAnsi="Times New Roman"/>
                <w:sz w:val="24"/>
                <w:szCs w:val="24"/>
              </w:rPr>
              <w:t xml:space="preserve"> у </w:t>
            </w:r>
            <w:proofErr w:type="spellStart"/>
            <w:r w:rsidRPr="00D07E46">
              <w:rPr>
                <w:rFonts w:ascii="Times New Roman" w:hAnsi="Times New Roman"/>
                <w:sz w:val="24"/>
                <w:szCs w:val="24"/>
              </w:rPr>
              <w:t>бюджетних</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установах</w:t>
            </w:r>
            <w:proofErr w:type="spellEnd"/>
          </w:p>
        </w:tc>
        <w:tc>
          <w:tcPr>
            <w:tcW w:w="2976" w:type="dxa"/>
          </w:tcPr>
          <w:p w14:paraId="4F3C9402" w14:textId="2D838CD8" w:rsidR="00635019" w:rsidRPr="00635019" w:rsidRDefault="00635019" w:rsidP="00635019">
            <w:pPr>
              <w:pStyle w:val="afff"/>
              <w:rPr>
                <w:rFonts w:ascii="Times New Roman" w:hAnsi="Times New Roman"/>
                <w:sz w:val="24"/>
                <w:szCs w:val="24"/>
                <w:lang w:val="uk-UA" w:eastAsia="uk-UA"/>
              </w:rPr>
            </w:pPr>
            <w:r w:rsidRPr="00635019">
              <w:rPr>
                <w:rFonts w:ascii="Times New Roman" w:hAnsi="Times New Roman"/>
                <w:color w:val="000000"/>
                <w:sz w:val="24"/>
                <w:szCs w:val="24"/>
                <w:lang w:val="uk-UA"/>
              </w:rPr>
              <w:t>З метою збільшення фінансового ресурсу бюджету та ефективного управління бюджетними коштами виконавчим комітетом Миколаївської міської  ради прийнято рішення від 22.11.2023</w:t>
            </w:r>
            <w:r w:rsidR="00D8597A">
              <w:rPr>
                <w:rFonts w:ascii="Times New Roman" w:hAnsi="Times New Roman"/>
                <w:color w:val="000000"/>
                <w:sz w:val="24"/>
                <w:szCs w:val="24"/>
                <w:lang w:val="uk-UA"/>
              </w:rPr>
              <w:t xml:space="preserve">           </w:t>
            </w:r>
            <w:r w:rsidRPr="00635019">
              <w:rPr>
                <w:rFonts w:ascii="Times New Roman" w:hAnsi="Times New Roman"/>
                <w:color w:val="000000"/>
                <w:sz w:val="24"/>
                <w:szCs w:val="24"/>
                <w:lang w:val="uk-UA"/>
              </w:rPr>
              <w:t xml:space="preserve"> № 1388 «Про внесення змін до рішення виконавчого комітету Миколаївської міської </w:t>
            </w:r>
            <w:r w:rsidRPr="00635019">
              <w:rPr>
                <w:rFonts w:ascii="Times New Roman" w:hAnsi="Times New Roman"/>
                <w:color w:val="000000"/>
                <w:sz w:val="24"/>
                <w:szCs w:val="24"/>
                <w:lang w:val="uk-UA"/>
              </w:rPr>
              <w:lastRenderedPageBreak/>
              <w:t xml:space="preserve">ради від 27.02.2015 № 147 «Про заходи щодо наповнення міського бюджету та економного використання бюджетних коштів» (зі змінами), яке чинне в 2024 році. </w:t>
            </w:r>
          </w:p>
        </w:tc>
        <w:tc>
          <w:tcPr>
            <w:tcW w:w="2127" w:type="dxa"/>
          </w:tcPr>
          <w:p w14:paraId="00217749" w14:textId="2A94E502" w:rsidR="00635019" w:rsidRPr="00635019" w:rsidRDefault="00635019" w:rsidP="00635019">
            <w:pPr>
              <w:pStyle w:val="afff"/>
              <w:rPr>
                <w:rFonts w:ascii="Times New Roman" w:hAnsi="Times New Roman"/>
                <w:sz w:val="24"/>
                <w:szCs w:val="24"/>
                <w:lang w:val="uk-UA"/>
              </w:rPr>
            </w:pPr>
            <w:proofErr w:type="spellStart"/>
            <w:r w:rsidRPr="00635019">
              <w:rPr>
                <w:rFonts w:ascii="Times New Roman" w:hAnsi="Times New Roman"/>
                <w:color w:val="000000"/>
                <w:sz w:val="24"/>
                <w:szCs w:val="24"/>
              </w:rPr>
              <w:lastRenderedPageBreak/>
              <w:t>Відповідальними</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виконавцями</w:t>
            </w:r>
            <w:proofErr w:type="spellEnd"/>
            <w:r w:rsidRPr="00635019">
              <w:rPr>
                <w:rFonts w:ascii="Times New Roman" w:hAnsi="Times New Roman"/>
                <w:color w:val="000000"/>
                <w:sz w:val="24"/>
                <w:szCs w:val="24"/>
              </w:rPr>
              <w:t xml:space="preserve"> за </w:t>
            </w:r>
            <w:proofErr w:type="spellStart"/>
            <w:r w:rsidRPr="00635019">
              <w:rPr>
                <w:rFonts w:ascii="Times New Roman" w:hAnsi="Times New Roman"/>
                <w:color w:val="000000"/>
                <w:sz w:val="24"/>
                <w:szCs w:val="24"/>
              </w:rPr>
              <w:t>виконанням</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цих</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заходів</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визначено</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головних</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розпорядників</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коштів</w:t>
            </w:r>
            <w:proofErr w:type="spellEnd"/>
            <w:r w:rsidRPr="00635019">
              <w:rPr>
                <w:rFonts w:ascii="Times New Roman" w:hAnsi="Times New Roman"/>
                <w:color w:val="000000"/>
                <w:sz w:val="24"/>
                <w:szCs w:val="24"/>
              </w:rPr>
              <w:t xml:space="preserve"> та </w:t>
            </w:r>
            <w:proofErr w:type="spellStart"/>
            <w:r w:rsidRPr="00635019">
              <w:rPr>
                <w:rFonts w:ascii="Times New Roman" w:hAnsi="Times New Roman"/>
                <w:color w:val="000000"/>
                <w:sz w:val="24"/>
                <w:szCs w:val="24"/>
              </w:rPr>
              <w:t>виконавчі</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органи</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Миколаївської</w:t>
            </w:r>
            <w:proofErr w:type="spellEnd"/>
            <w:r w:rsidRPr="00635019">
              <w:rPr>
                <w:rFonts w:ascii="Times New Roman" w:hAnsi="Times New Roman"/>
                <w:color w:val="000000"/>
                <w:sz w:val="24"/>
                <w:szCs w:val="24"/>
              </w:rPr>
              <w:t xml:space="preserve"> </w:t>
            </w:r>
            <w:proofErr w:type="spellStart"/>
            <w:r w:rsidRPr="00635019">
              <w:rPr>
                <w:rFonts w:ascii="Times New Roman" w:hAnsi="Times New Roman"/>
                <w:color w:val="000000"/>
                <w:sz w:val="24"/>
                <w:szCs w:val="24"/>
              </w:rPr>
              <w:t>міської</w:t>
            </w:r>
            <w:proofErr w:type="spellEnd"/>
            <w:r w:rsidRPr="00635019">
              <w:rPr>
                <w:rFonts w:ascii="Times New Roman" w:hAnsi="Times New Roman"/>
                <w:color w:val="000000"/>
                <w:sz w:val="24"/>
                <w:szCs w:val="24"/>
              </w:rPr>
              <w:t xml:space="preserve"> ради (</w:t>
            </w:r>
            <w:proofErr w:type="spellStart"/>
            <w:r w:rsidRPr="00635019">
              <w:rPr>
                <w:rFonts w:ascii="Times New Roman" w:hAnsi="Times New Roman"/>
                <w:color w:val="000000"/>
                <w:sz w:val="24"/>
                <w:szCs w:val="24"/>
              </w:rPr>
              <w:t>згідно</w:t>
            </w:r>
            <w:proofErr w:type="spellEnd"/>
            <w:r w:rsidRPr="00635019">
              <w:rPr>
                <w:rFonts w:ascii="Times New Roman" w:hAnsi="Times New Roman"/>
                <w:color w:val="000000"/>
                <w:sz w:val="24"/>
                <w:szCs w:val="24"/>
              </w:rPr>
              <w:t xml:space="preserve"> з </w:t>
            </w:r>
            <w:proofErr w:type="spellStart"/>
            <w:r w:rsidRPr="00635019">
              <w:rPr>
                <w:rFonts w:ascii="Times New Roman" w:hAnsi="Times New Roman"/>
                <w:color w:val="000000"/>
                <w:sz w:val="24"/>
                <w:szCs w:val="24"/>
              </w:rPr>
              <w:t>повноваженнями</w:t>
            </w:r>
            <w:proofErr w:type="spellEnd"/>
            <w:r w:rsidRPr="00635019">
              <w:rPr>
                <w:rFonts w:ascii="Times New Roman" w:hAnsi="Times New Roman"/>
                <w:color w:val="000000"/>
                <w:sz w:val="24"/>
                <w:szCs w:val="24"/>
              </w:rPr>
              <w:t>)</w:t>
            </w:r>
          </w:p>
        </w:tc>
        <w:tc>
          <w:tcPr>
            <w:tcW w:w="1701" w:type="dxa"/>
          </w:tcPr>
          <w:p w14:paraId="216B5C89" w14:textId="77777777" w:rsidR="00635019" w:rsidRPr="00635019" w:rsidRDefault="00635019" w:rsidP="00635019">
            <w:pPr>
              <w:pStyle w:val="afff"/>
              <w:rPr>
                <w:rFonts w:ascii="Times New Roman" w:hAnsi="Times New Roman"/>
                <w:sz w:val="24"/>
                <w:szCs w:val="24"/>
                <w:lang w:val="uk-UA" w:eastAsia="uk-UA"/>
              </w:rPr>
            </w:pPr>
          </w:p>
        </w:tc>
      </w:tr>
      <w:tr w:rsidR="00635019" w:rsidRPr="00D07E46" w14:paraId="038CAEE7" w14:textId="2EC9B436" w:rsidTr="00D8597A">
        <w:tc>
          <w:tcPr>
            <w:tcW w:w="561" w:type="dxa"/>
          </w:tcPr>
          <w:p w14:paraId="0DF7247C" w14:textId="0D6B69EC" w:rsidR="00635019" w:rsidRPr="00D07E46" w:rsidRDefault="00635019" w:rsidP="00635019">
            <w:pPr>
              <w:pStyle w:val="afff"/>
              <w:jc w:val="both"/>
              <w:rPr>
                <w:rFonts w:ascii="Times New Roman" w:hAnsi="Times New Roman"/>
                <w:sz w:val="24"/>
                <w:szCs w:val="24"/>
                <w:lang w:val="uk-UA"/>
              </w:rPr>
            </w:pPr>
            <w:r w:rsidRPr="00D07E46">
              <w:rPr>
                <w:rFonts w:ascii="Times New Roman" w:hAnsi="Times New Roman"/>
                <w:sz w:val="24"/>
                <w:szCs w:val="24"/>
                <w:lang w:val="uk-UA"/>
              </w:rPr>
              <w:t>8.</w:t>
            </w:r>
          </w:p>
        </w:tc>
        <w:tc>
          <w:tcPr>
            <w:tcW w:w="2685" w:type="dxa"/>
          </w:tcPr>
          <w:p w14:paraId="5D3F642A" w14:textId="184E0236" w:rsidR="00635019" w:rsidRPr="00D07E46" w:rsidRDefault="00635019" w:rsidP="00635019">
            <w:pPr>
              <w:pStyle w:val="afff"/>
              <w:jc w:val="both"/>
              <w:rPr>
                <w:rFonts w:ascii="Times New Roman" w:hAnsi="Times New Roman"/>
                <w:sz w:val="24"/>
                <w:szCs w:val="24"/>
                <w:lang w:val="uk-UA"/>
              </w:rPr>
            </w:pPr>
            <w:proofErr w:type="spellStart"/>
            <w:r w:rsidRPr="00D07E46">
              <w:rPr>
                <w:rFonts w:ascii="Times New Roman" w:hAnsi="Times New Roman"/>
                <w:sz w:val="24"/>
                <w:szCs w:val="24"/>
              </w:rPr>
              <w:t>Забезпечення</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своєчасного</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обслуговування</w:t>
            </w:r>
            <w:proofErr w:type="spellEnd"/>
            <w:r w:rsidRPr="00D07E46">
              <w:rPr>
                <w:rFonts w:ascii="Times New Roman" w:hAnsi="Times New Roman"/>
                <w:sz w:val="24"/>
                <w:szCs w:val="24"/>
              </w:rPr>
              <w:t xml:space="preserve"> та </w:t>
            </w:r>
            <w:proofErr w:type="spellStart"/>
            <w:r w:rsidRPr="00D07E46">
              <w:rPr>
                <w:rFonts w:ascii="Times New Roman" w:hAnsi="Times New Roman"/>
                <w:sz w:val="24"/>
                <w:szCs w:val="24"/>
              </w:rPr>
              <w:t>погашення</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місцевого</w:t>
            </w:r>
            <w:proofErr w:type="spellEnd"/>
            <w:r w:rsidRPr="00D07E46">
              <w:rPr>
                <w:rFonts w:ascii="Times New Roman" w:hAnsi="Times New Roman"/>
                <w:sz w:val="24"/>
                <w:szCs w:val="24"/>
              </w:rPr>
              <w:t xml:space="preserve"> боргу та </w:t>
            </w:r>
            <w:proofErr w:type="spellStart"/>
            <w:r w:rsidRPr="00D07E46">
              <w:rPr>
                <w:rFonts w:ascii="Times New Roman" w:hAnsi="Times New Roman"/>
                <w:sz w:val="24"/>
                <w:szCs w:val="24"/>
              </w:rPr>
              <w:t>гарантованого</w:t>
            </w:r>
            <w:proofErr w:type="spellEnd"/>
            <w:r w:rsidRPr="00D07E46">
              <w:rPr>
                <w:rFonts w:ascii="Times New Roman" w:hAnsi="Times New Roman"/>
                <w:sz w:val="24"/>
                <w:szCs w:val="24"/>
              </w:rPr>
              <w:t xml:space="preserve"> </w:t>
            </w:r>
            <w:proofErr w:type="spellStart"/>
            <w:r w:rsidRPr="00D07E46">
              <w:rPr>
                <w:rFonts w:ascii="Times New Roman" w:hAnsi="Times New Roman"/>
                <w:sz w:val="24"/>
                <w:szCs w:val="24"/>
              </w:rPr>
              <w:t>територіальною</w:t>
            </w:r>
            <w:proofErr w:type="spellEnd"/>
            <w:r w:rsidRPr="00D07E46">
              <w:rPr>
                <w:rFonts w:ascii="Times New Roman" w:hAnsi="Times New Roman"/>
                <w:sz w:val="24"/>
                <w:szCs w:val="24"/>
              </w:rPr>
              <w:t xml:space="preserve"> громадою </w:t>
            </w:r>
            <w:proofErr w:type="spellStart"/>
            <w:r w:rsidRPr="00D07E46">
              <w:rPr>
                <w:rFonts w:ascii="Times New Roman" w:hAnsi="Times New Roman"/>
                <w:sz w:val="24"/>
                <w:szCs w:val="24"/>
              </w:rPr>
              <w:t>міста</w:t>
            </w:r>
            <w:proofErr w:type="spellEnd"/>
            <w:r w:rsidRPr="00D07E46">
              <w:rPr>
                <w:rFonts w:ascii="Times New Roman" w:hAnsi="Times New Roman"/>
                <w:sz w:val="24"/>
                <w:szCs w:val="24"/>
              </w:rPr>
              <w:t xml:space="preserve"> боргу</w:t>
            </w:r>
          </w:p>
        </w:tc>
        <w:tc>
          <w:tcPr>
            <w:tcW w:w="2976" w:type="dxa"/>
          </w:tcPr>
          <w:p w14:paraId="14F15C1E" w14:textId="328B46B8" w:rsidR="00635019" w:rsidRPr="00685439" w:rsidRDefault="00635019" w:rsidP="00635019">
            <w:pPr>
              <w:jc w:val="both"/>
            </w:pPr>
            <w:r>
              <w:t>У</w:t>
            </w:r>
            <w:r w:rsidRPr="00685439">
              <w:t xml:space="preserve"> бюджеті Миколаївської міської територіальної громади на 2024 рік передбачено:</w:t>
            </w:r>
          </w:p>
          <w:p w14:paraId="0A679756" w14:textId="77777777" w:rsidR="00635019" w:rsidRPr="00635019" w:rsidRDefault="00635019" w:rsidP="00635019">
            <w:pPr>
              <w:ind w:firstLine="176"/>
              <w:jc w:val="both"/>
            </w:pPr>
            <w:r w:rsidRPr="00685439">
              <w:t xml:space="preserve">- на обслуговування місцевого боргу 2818,6 тис. грн за здійсненими місцевими запозиченнями, у тому числі шляхом залучення: позики на фінансування впровадження заходів інвестиційного </w:t>
            </w:r>
            <w:proofErr w:type="spellStart"/>
            <w:r w:rsidRPr="00685439">
              <w:t>підпроєкту</w:t>
            </w:r>
            <w:proofErr w:type="spellEnd"/>
            <w:r w:rsidRPr="00685439">
              <w:t xml:space="preserve"> «Покращання інфраструктури громадського транспорту міста Миколаєва» - 2059,4 тис. грн; кредиту на фінансування заходів інвестиційного </w:t>
            </w:r>
            <w:proofErr w:type="spellStart"/>
            <w:r w:rsidRPr="00685439">
              <w:t>проєкту</w:t>
            </w:r>
            <w:proofErr w:type="spellEnd"/>
            <w:r w:rsidRPr="00685439">
              <w:t xml:space="preserve">  «</w:t>
            </w:r>
            <w:proofErr w:type="spellStart"/>
            <w:r w:rsidRPr="00685439">
              <w:t>DemoUkrainaDH</w:t>
            </w:r>
            <w:proofErr w:type="spellEnd"/>
            <w:r w:rsidRPr="00685439">
              <w:t xml:space="preserve"> у </w:t>
            </w:r>
            <w:r w:rsidRPr="00635019">
              <w:t>місті Миколаїв» - 759,2 тис. грн;</w:t>
            </w:r>
          </w:p>
          <w:p w14:paraId="3C9882E9" w14:textId="432566B4" w:rsidR="00635019" w:rsidRPr="00D07E46" w:rsidRDefault="00635019" w:rsidP="00635019">
            <w:pPr>
              <w:pStyle w:val="afff"/>
              <w:rPr>
                <w:rFonts w:ascii="Times New Roman" w:hAnsi="Times New Roman"/>
                <w:sz w:val="24"/>
                <w:szCs w:val="24"/>
                <w:lang w:val="uk-UA" w:eastAsia="uk-UA"/>
              </w:rPr>
            </w:pPr>
            <w:r w:rsidRPr="00635019">
              <w:rPr>
                <w:rFonts w:ascii="Times New Roman" w:hAnsi="Times New Roman"/>
                <w:sz w:val="24"/>
                <w:szCs w:val="24"/>
              </w:rPr>
              <w:t xml:space="preserve">- на </w:t>
            </w:r>
            <w:proofErr w:type="spellStart"/>
            <w:r w:rsidRPr="00635019">
              <w:rPr>
                <w:rFonts w:ascii="Times New Roman" w:hAnsi="Times New Roman"/>
                <w:sz w:val="24"/>
                <w:szCs w:val="24"/>
              </w:rPr>
              <w:t>забезпечення</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гарантійних</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зобов’язань</w:t>
            </w:r>
            <w:proofErr w:type="spellEnd"/>
            <w:r w:rsidRPr="00635019">
              <w:rPr>
                <w:rFonts w:ascii="Times New Roman" w:hAnsi="Times New Roman"/>
                <w:sz w:val="24"/>
                <w:szCs w:val="24"/>
              </w:rPr>
              <w:t xml:space="preserve"> за </w:t>
            </w:r>
            <w:proofErr w:type="spellStart"/>
            <w:r w:rsidRPr="00635019">
              <w:rPr>
                <w:rFonts w:ascii="Times New Roman" w:hAnsi="Times New Roman"/>
                <w:sz w:val="24"/>
                <w:szCs w:val="24"/>
              </w:rPr>
              <w:t>позичальників</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що</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отримали</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кредити</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під</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місцеві</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гарантії</w:t>
            </w:r>
            <w:proofErr w:type="spellEnd"/>
            <w:r w:rsidRPr="00635019">
              <w:rPr>
                <w:rFonts w:ascii="Times New Roman" w:hAnsi="Times New Roman"/>
                <w:sz w:val="24"/>
                <w:szCs w:val="24"/>
              </w:rPr>
              <w:t xml:space="preserve"> – 64551,6 тис. грн.</w:t>
            </w:r>
          </w:p>
        </w:tc>
        <w:tc>
          <w:tcPr>
            <w:tcW w:w="2127" w:type="dxa"/>
          </w:tcPr>
          <w:p w14:paraId="5108E06A" w14:textId="77777777" w:rsidR="00635019" w:rsidRPr="00635019" w:rsidRDefault="00635019" w:rsidP="00635019">
            <w:pPr>
              <w:tabs>
                <w:tab w:val="left" w:pos="450"/>
              </w:tabs>
              <w:autoSpaceDE w:val="0"/>
              <w:autoSpaceDN w:val="0"/>
              <w:jc w:val="both"/>
              <w:rPr>
                <w:color w:val="000000"/>
              </w:rPr>
            </w:pPr>
            <w:r w:rsidRPr="00635019">
              <w:t>Станом на звітну дату:</w:t>
            </w:r>
          </w:p>
          <w:p w14:paraId="5C962663" w14:textId="3D84C0DC" w:rsidR="00635019" w:rsidRPr="00635019" w:rsidRDefault="00635019" w:rsidP="00635019">
            <w:pPr>
              <w:tabs>
                <w:tab w:val="left" w:pos="317"/>
              </w:tabs>
              <w:autoSpaceDE w:val="0"/>
              <w:autoSpaceDN w:val="0"/>
              <w:jc w:val="both"/>
            </w:pPr>
            <w:r w:rsidRPr="00635019">
              <w:rPr>
                <w:color w:val="000000"/>
              </w:rPr>
              <w:t>- н</w:t>
            </w:r>
            <w:r w:rsidRPr="00635019">
              <w:rPr>
                <w:color w:val="000000"/>
                <w:shd w:val="clear" w:color="auto" w:fill="FFFFFF"/>
              </w:rPr>
              <w:t xml:space="preserve">епогашений кредит </w:t>
            </w:r>
            <w:r w:rsidRPr="00635019">
              <w:rPr>
                <w:color w:val="000000"/>
              </w:rPr>
              <w:t>на фінансування заходів інвестиційного  </w:t>
            </w:r>
            <w:proofErr w:type="spellStart"/>
            <w:r w:rsidRPr="00635019">
              <w:rPr>
                <w:color w:val="000000"/>
              </w:rPr>
              <w:t>проєкту</w:t>
            </w:r>
            <w:proofErr w:type="spellEnd"/>
            <w:r w:rsidRPr="00635019">
              <w:rPr>
                <w:color w:val="000000"/>
              </w:rPr>
              <w:t xml:space="preserve">  </w:t>
            </w:r>
            <w:r>
              <w:rPr>
                <w:color w:val="000000"/>
              </w:rPr>
              <w:t xml:space="preserve">         </w:t>
            </w:r>
            <w:r w:rsidRPr="00635019">
              <w:rPr>
                <w:color w:val="000000"/>
              </w:rPr>
              <w:t>«</w:t>
            </w:r>
            <w:proofErr w:type="spellStart"/>
            <w:r w:rsidRPr="00635019">
              <w:rPr>
                <w:color w:val="000000"/>
              </w:rPr>
              <w:t>Demo</w:t>
            </w:r>
            <w:proofErr w:type="spellEnd"/>
            <w:r>
              <w:rPr>
                <w:color w:val="000000"/>
              </w:rPr>
              <w:t xml:space="preserve"> </w:t>
            </w:r>
            <w:proofErr w:type="spellStart"/>
            <w:r w:rsidRPr="00635019">
              <w:rPr>
                <w:color w:val="000000"/>
              </w:rPr>
              <w:t>UkrainaDH</w:t>
            </w:r>
            <w:proofErr w:type="spellEnd"/>
            <w:r w:rsidRPr="00635019">
              <w:rPr>
                <w:color w:val="000000"/>
              </w:rPr>
              <w:t xml:space="preserve"> у місті Миколаїв» за </w:t>
            </w:r>
            <w:r w:rsidRPr="00635019">
              <w:rPr>
                <w:color w:val="000000"/>
                <w:shd w:val="clear" w:color="auto" w:fill="FFFFFF"/>
              </w:rPr>
              <w:t xml:space="preserve">кредитним договором  між Миколаївською міською радою та Північною Екологічною Фінансовою Корпорацією (НЕФКО) </w:t>
            </w:r>
            <w:r w:rsidRPr="00635019">
              <w:rPr>
                <w:color w:val="000000"/>
              </w:rPr>
              <w:t xml:space="preserve">становить 181,2 тис. євро. Відповідно до кредитного договору термін погашення кредиту 15 червня та 15 грудня протягом 2021-2026 </w:t>
            </w:r>
            <w:r w:rsidR="00D8597A">
              <w:rPr>
                <w:color w:val="000000"/>
              </w:rPr>
              <w:t>років.</w:t>
            </w:r>
            <w:r w:rsidRPr="00635019">
              <w:rPr>
                <w:color w:val="000000"/>
              </w:rPr>
              <w:t xml:space="preserve"> </w:t>
            </w:r>
            <w:r w:rsidRPr="00635019">
              <w:t xml:space="preserve">На погашення боргу направлено 311,5 </w:t>
            </w:r>
            <w:proofErr w:type="spellStart"/>
            <w:r w:rsidRPr="00635019">
              <w:t>тис.євро</w:t>
            </w:r>
            <w:proofErr w:type="spellEnd"/>
            <w:r w:rsidRPr="00635019">
              <w:t xml:space="preserve">. (у звітному періоді – 90,6 тис. євро). </w:t>
            </w:r>
            <w:r w:rsidRPr="00635019">
              <w:rPr>
                <w:color w:val="000000"/>
                <w:shd w:val="clear" w:color="auto" w:fill="FFFFFF"/>
              </w:rPr>
              <w:t xml:space="preserve">На обслуговування боргу направлено 69,3 тис. євро. </w:t>
            </w:r>
            <w:r w:rsidRPr="00635019">
              <w:t>(у звітному періоді – 15,2 тис. євро).</w:t>
            </w:r>
          </w:p>
          <w:p w14:paraId="074B82AE" w14:textId="77777777" w:rsidR="00635019" w:rsidRPr="00635019" w:rsidRDefault="00635019" w:rsidP="00635019">
            <w:pPr>
              <w:tabs>
                <w:tab w:val="left" w:pos="317"/>
              </w:tabs>
              <w:autoSpaceDE w:val="0"/>
              <w:autoSpaceDN w:val="0"/>
              <w:jc w:val="both"/>
              <w:rPr>
                <w:color w:val="000000"/>
              </w:rPr>
            </w:pPr>
            <w:r w:rsidRPr="00635019">
              <w:t xml:space="preserve">- відповідно до угоди про передачу коштів, укладеної між Міністерством фінансів України, Міністерством </w:t>
            </w:r>
            <w:r w:rsidRPr="00635019">
              <w:lastRenderedPageBreak/>
              <w:t>інфраструктури України та Миколаївською міською радою термін погашення 20 травня та 20 листопада. Станом на звітну дату залишок непогашеної позики становить 1574,5 тис. євро.</w:t>
            </w:r>
          </w:p>
          <w:p w14:paraId="76E0F119" w14:textId="58484692" w:rsidR="00635019" w:rsidRPr="00635019" w:rsidRDefault="00635019" w:rsidP="00635019">
            <w:pPr>
              <w:pStyle w:val="a7"/>
              <w:tabs>
                <w:tab w:val="left" w:pos="317"/>
              </w:tabs>
              <w:spacing w:before="0" w:after="0"/>
              <w:ind w:firstLine="175"/>
              <w:jc w:val="both"/>
              <w:rPr>
                <w:szCs w:val="24"/>
              </w:rPr>
            </w:pPr>
            <w:r w:rsidRPr="00635019">
              <w:rPr>
                <w:szCs w:val="24"/>
              </w:rPr>
              <w:t xml:space="preserve">- відповідно до </w:t>
            </w:r>
            <w:proofErr w:type="spellStart"/>
            <w:r w:rsidRPr="00635019">
              <w:rPr>
                <w:szCs w:val="24"/>
              </w:rPr>
              <w:t>субкредитної</w:t>
            </w:r>
            <w:proofErr w:type="spellEnd"/>
            <w:r w:rsidRPr="00635019">
              <w:rPr>
                <w:szCs w:val="24"/>
              </w:rPr>
              <w:t xml:space="preserve"> угоди, укладеної між Міністерством фінансів України, Міністерством регіонального розвитку, будівництва та житлово-комунального господарства України</w:t>
            </w:r>
            <w:r w:rsidRPr="00635019">
              <w:rPr>
                <w:i/>
                <w:szCs w:val="24"/>
              </w:rPr>
              <w:t>,</w:t>
            </w:r>
            <w:r w:rsidRPr="00635019">
              <w:rPr>
                <w:szCs w:val="24"/>
              </w:rPr>
              <w:t xml:space="preserve"> Миколаївською міською радою та МКП «</w:t>
            </w:r>
            <w:proofErr w:type="spellStart"/>
            <w:r w:rsidRPr="00635019">
              <w:rPr>
                <w:szCs w:val="24"/>
              </w:rPr>
              <w:t>Миколаївводоканал</w:t>
            </w:r>
            <w:proofErr w:type="spellEnd"/>
            <w:r w:rsidRPr="00635019">
              <w:rPr>
                <w:szCs w:val="24"/>
              </w:rPr>
              <w:t>» термін погашення позики 29 червня та 29 грудня протягом 2021-2037 р. МКП «</w:t>
            </w:r>
            <w:proofErr w:type="spellStart"/>
            <w:r w:rsidRPr="00635019">
              <w:rPr>
                <w:szCs w:val="24"/>
              </w:rPr>
              <w:t>Миколаївводоканал</w:t>
            </w:r>
            <w:proofErr w:type="spellEnd"/>
            <w:r w:rsidRPr="00635019">
              <w:rPr>
                <w:szCs w:val="24"/>
              </w:rPr>
              <w:t xml:space="preserve">» із загальної суми гарантованого боргу погашено 2854,2 тис. євро (у звітному періоді – 711,3 тис. євро)  На обслуговування боргу направлено 367,8 </w:t>
            </w:r>
            <w:proofErr w:type="spellStart"/>
            <w:r w:rsidRPr="00635019">
              <w:rPr>
                <w:szCs w:val="24"/>
              </w:rPr>
              <w:t>тис.євро</w:t>
            </w:r>
            <w:proofErr w:type="spellEnd"/>
            <w:r w:rsidRPr="00635019">
              <w:rPr>
                <w:szCs w:val="24"/>
              </w:rPr>
              <w:t xml:space="preserve"> (у звітному періоді – 203,1 </w:t>
            </w:r>
            <w:proofErr w:type="spellStart"/>
            <w:r w:rsidRPr="00635019">
              <w:rPr>
                <w:szCs w:val="24"/>
              </w:rPr>
              <w:t>тис.євро</w:t>
            </w:r>
            <w:proofErr w:type="spellEnd"/>
            <w:r w:rsidRPr="00635019">
              <w:rPr>
                <w:szCs w:val="24"/>
              </w:rPr>
              <w:t>). Залишок непогашеної позики становить 10542,9 тис. євро.</w:t>
            </w:r>
          </w:p>
          <w:p w14:paraId="69EB50EE" w14:textId="045976FA" w:rsidR="00635019" w:rsidRPr="00635019" w:rsidRDefault="00635019" w:rsidP="00635019">
            <w:pPr>
              <w:pStyle w:val="afff"/>
              <w:rPr>
                <w:rFonts w:ascii="Times New Roman" w:hAnsi="Times New Roman"/>
                <w:sz w:val="24"/>
                <w:szCs w:val="24"/>
                <w:lang w:val="uk-UA"/>
              </w:rPr>
            </w:pPr>
            <w:r w:rsidRPr="00635019">
              <w:rPr>
                <w:rFonts w:ascii="Times New Roman" w:hAnsi="Times New Roman"/>
                <w:sz w:val="24"/>
                <w:szCs w:val="24"/>
                <w:lang w:val="uk-UA"/>
              </w:rPr>
              <w:lastRenderedPageBreak/>
              <w:t xml:space="preserve">- за кредитним договором з Європейським Банком Реконструкції та Розвитку з метою реалізації інвестиційного </w:t>
            </w:r>
            <w:proofErr w:type="spellStart"/>
            <w:r w:rsidRPr="00635019">
              <w:rPr>
                <w:rFonts w:ascii="Times New Roman" w:hAnsi="Times New Roman"/>
                <w:sz w:val="24"/>
                <w:szCs w:val="24"/>
                <w:lang w:val="uk-UA"/>
              </w:rPr>
              <w:t>проєкту</w:t>
            </w:r>
            <w:proofErr w:type="spellEnd"/>
            <w:r w:rsidRPr="00635019">
              <w:rPr>
                <w:rFonts w:ascii="Times New Roman" w:hAnsi="Times New Roman"/>
                <w:sz w:val="24"/>
                <w:szCs w:val="24"/>
                <w:lang w:val="uk-UA"/>
              </w:rPr>
              <w:t xml:space="preserve"> «Покращання інфраструктури громадського транспорту міста Миколаєва та оновлення тролейбусного парку» термін сплати відсотків по кредиту 18 жовтня 2021 року та 15 квітня та 15 жовтня протягом 2022 - 2034 р. 15 жовтня 2024 року настає термін погашення кредиту. </w:t>
            </w:r>
            <w:r w:rsidRPr="00635019">
              <w:rPr>
                <w:rFonts w:ascii="Times New Roman" w:hAnsi="Times New Roman"/>
                <w:sz w:val="24"/>
                <w:szCs w:val="24"/>
              </w:rPr>
              <w:t>КП ММР «</w:t>
            </w:r>
            <w:proofErr w:type="spellStart"/>
            <w:r w:rsidRPr="00635019">
              <w:rPr>
                <w:rFonts w:ascii="Times New Roman" w:hAnsi="Times New Roman"/>
                <w:sz w:val="24"/>
                <w:szCs w:val="24"/>
              </w:rPr>
              <w:t>Миколаївелектротранс</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із</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загальної</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суми</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гарантованого</w:t>
            </w:r>
            <w:proofErr w:type="spellEnd"/>
            <w:r w:rsidRPr="00635019">
              <w:rPr>
                <w:rFonts w:ascii="Times New Roman" w:hAnsi="Times New Roman"/>
                <w:sz w:val="24"/>
                <w:szCs w:val="24"/>
              </w:rPr>
              <w:t xml:space="preserve"> боргу у </w:t>
            </w:r>
            <w:proofErr w:type="spellStart"/>
            <w:r w:rsidRPr="00635019">
              <w:rPr>
                <w:rFonts w:ascii="Times New Roman" w:hAnsi="Times New Roman"/>
                <w:sz w:val="24"/>
                <w:szCs w:val="24"/>
              </w:rPr>
              <w:t>звітному</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періоді</w:t>
            </w:r>
            <w:proofErr w:type="spellEnd"/>
            <w:r w:rsidRPr="00635019">
              <w:rPr>
                <w:rFonts w:ascii="Times New Roman" w:hAnsi="Times New Roman"/>
                <w:sz w:val="24"/>
                <w:szCs w:val="24"/>
              </w:rPr>
              <w:t xml:space="preserve"> погашено 706,3 тис. </w:t>
            </w:r>
            <w:proofErr w:type="spellStart"/>
            <w:r w:rsidRPr="00635019">
              <w:rPr>
                <w:rFonts w:ascii="Times New Roman" w:hAnsi="Times New Roman"/>
                <w:sz w:val="24"/>
                <w:szCs w:val="24"/>
              </w:rPr>
              <w:t>євро</w:t>
            </w:r>
            <w:proofErr w:type="spellEnd"/>
            <w:r w:rsidRPr="00635019">
              <w:rPr>
                <w:rFonts w:ascii="Times New Roman" w:hAnsi="Times New Roman"/>
                <w:sz w:val="24"/>
                <w:szCs w:val="24"/>
              </w:rPr>
              <w:t xml:space="preserve">. На </w:t>
            </w:r>
            <w:proofErr w:type="spellStart"/>
            <w:r w:rsidRPr="00635019">
              <w:rPr>
                <w:rFonts w:ascii="Times New Roman" w:hAnsi="Times New Roman"/>
                <w:sz w:val="24"/>
                <w:szCs w:val="24"/>
              </w:rPr>
              <w:t>обслуговування</w:t>
            </w:r>
            <w:proofErr w:type="spellEnd"/>
            <w:r w:rsidRPr="00635019">
              <w:rPr>
                <w:rFonts w:ascii="Times New Roman" w:hAnsi="Times New Roman"/>
                <w:sz w:val="24"/>
                <w:szCs w:val="24"/>
              </w:rPr>
              <w:t xml:space="preserve"> боргу (</w:t>
            </w:r>
            <w:proofErr w:type="spellStart"/>
            <w:r w:rsidRPr="00635019">
              <w:rPr>
                <w:rFonts w:ascii="Times New Roman" w:hAnsi="Times New Roman"/>
                <w:sz w:val="24"/>
                <w:szCs w:val="24"/>
              </w:rPr>
              <w:t>комісія</w:t>
            </w:r>
            <w:proofErr w:type="spellEnd"/>
            <w:r w:rsidRPr="00635019">
              <w:rPr>
                <w:rFonts w:ascii="Times New Roman" w:hAnsi="Times New Roman"/>
                <w:sz w:val="24"/>
                <w:szCs w:val="24"/>
              </w:rPr>
              <w:t xml:space="preserve"> за </w:t>
            </w:r>
            <w:proofErr w:type="spellStart"/>
            <w:r w:rsidRPr="00635019">
              <w:rPr>
                <w:rFonts w:ascii="Times New Roman" w:hAnsi="Times New Roman"/>
                <w:sz w:val="24"/>
                <w:szCs w:val="24"/>
              </w:rPr>
              <w:t>резервування</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відсотки</w:t>
            </w:r>
            <w:proofErr w:type="spellEnd"/>
            <w:r w:rsidRPr="00635019">
              <w:rPr>
                <w:rFonts w:ascii="Times New Roman" w:hAnsi="Times New Roman"/>
                <w:sz w:val="24"/>
                <w:szCs w:val="24"/>
              </w:rPr>
              <w:t xml:space="preserve">) направлено 2365,4 тис. </w:t>
            </w:r>
            <w:proofErr w:type="spellStart"/>
            <w:r w:rsidRPr="00635019">
              <w:rPr>
                <w:rFonts w:ascii="Times New Roman" w:hAnsi="Times New Roman"/>
                <w:sz w:val="24"/>
                <w:szCs w:val="24"/>
              </w:rPr>
              <w:t>євро</w:t>
            </w:r>
            <w:proofErr w:type="spellEnd"/>
            <w:r w:rsidRPr="00635019">
              <w:rPr>
                <w:rFonts w:ascii="Times New Roman" w:hAnsi="Times New Roman"/>
                <w:sz w:val="24"/>
                <w:szCs w:val="24"/>
              </w:rPr>
              <w:t xml:space="preserve"> (у </w:t>
            </w:r>
            <w:proofErr w:type="spellStart"/>
            <w:r w:rsidRPr="00635019">
              <w:rPr>
                <w:rFonts w:ascii="Times New Roman" w:hAnsi="Times New Roman"/>
                <w:sz w:val="24"/>
                <w:szCs w:val="24"/>
              </w:rPr>
              <w:t>звітному</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періоді</w:t>
            </w:r>
            <w:proofErr w:type="spellEnd"/>
            <w:r w:rsidRPr="00635019">
              <w:rPr>
                <w:rFonts w:ascii="Times New Roman" w:hAnsi="Times New Roman"/>
                <w:sz w:val="24"/>
                <w:szCs w:val="24"/>
              </w:rPr>
              <w:t xml:space="preserve"> – 1118,1 </w:t>
            </w:r>
            <w:proofErr w:type="spellStart"/>
            <w:proofErr w:type="gramStart"/>
            <w:r w:rsidRPr="00635019">
              <w:rPr>
                <w:rFonts w:ascii="Times New Roman" w:hAnsi="Times New Roman"/>
                <w:sz w:val="24"/>
                <w:szCs w:val="24"/>
              </w:rPr>
              <w:t>тис.євро</w:t>
            </w:r>
            <w:proofErr w:type="spellEnd"/>
            <w:proofErr w:type="gramEnd"/>
            <w:r w:rsidRPr="00635019">
              <w:rPr>
                <w:rFonts w:ascii="Times New Roman" w:hAnsi="Times New Roman"/>
                <w:sz w:val="24"/>
                <w:szCs w:val="24"/>
              </w:rPr>
              <w:t xml:space="preserve">). </w:t>
            </w:r>
            <w:proofErr w:type="spellStart"/>
            <w:r w:rsidRPr="00635019">
              <w:rPr>
                <w:rFonts w:ascii="Times New Roman" w:hAnsi="Times New Roman"/>
                <w:sz w:val="24"/>
                <w:szCs w:val="24"/>
              </w:rPr>
              <w:t>Залишок</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непогашеної</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позики</w:t>
            </w:r>
            <w:proofErr w:type="spellEnd"/>
            <w:r w:rsidRPr="00635019">
              <w:rPr>
                <w:rFonts w:ascii="Times New Roman" w:hAnsi="Times New Roman"/>
                <w:sz w:val="24"/>
                <w:szCs w:val="24"/>
              </w:rPr>
              <w:t xml:space="preserve"> </w:t>
            </w:r>
            <w:proofErr w:type="gramStart"/>
            <w:r w:rsidRPr="00635019">
              <w:rPr>
                <w:rFonts w:ascii="Times New Roman" w:hAnsi="Times New Roman"/>
                <w:sz w:val="24"/>
                <w:szCs w:val="24"/>
              </w:rPr>
              <w:t>становить  17900</w:t>
            </w:r>
            <w:proofErr w:type="gramEnd"/>
            <w:r w:rsidRPr="00635019">
              <w:rPr>
                <w:rFonts w:ascii="Times New Roman" w:hAnsi="Times New Roman"/>
                <w:sz w:val="24"/>
                <w:szCs w:val="24"/>
              </w:rPr>
              <w:t>,3 тис</w:t>
            </w:r>
            <w:r w:rsidR="00D8597A">
              <w:rPr>
                <w:rFonts w:ascii="Times New Roman" w:hAnsi="Times New Roman"/>
                <w:sz w:val="24"/>
                <w:szCs w:val="24"/>
                <w:lang w:val="uk-UA"/>
              </w:rPr>
              <w:t>.</w:t>
            </w:r>
            <w:r w:rsidRPr="00635019">
              <w:rPr>
                <w:rFonts w:ascii="Times New Roman" w:hAnsi="Times New Roman"/>
                <w:sz w:val="24"/>
                <w:szCs w:val="24"/>
              </w:rPr>
              <w:t xml:space="preserve"> </w:t>
            </w:r>
            <w:proofErr w:type="spellStart"/>
            <w:r w:rsidRPr="00635019">
              <w:rPr>
                <w:rFonts w:ascii="Times New Roman" w:hAnsi="Times New Roman"/>
                <w:sz w:val="24"/>
                <w:szCs w:val="24"/>
              </w:rPr>
              <w:t>євро</w:t>
            </w:r>
            <w:proofErr w:type="spellEnd"/>
            <w:r w:rsidRPr="00635019">
              <w:rPr>
                <w:rFonts w:ascii="Times New Roman" w:hAnsi="Times New Roman"/>
                <w:sz w:val="24"/>
                <w:szCs w:val="24"/>
              </w:rPr>
              <w:t>.</w:t>
            </w:r>
          </w:p>
        </w:tc>
        <w:tc>
          <w:tcPr>
            <w:tcW w:w="1701" w:type="dxa"/>
          </w:tcPr>
          <w:p w14:paraId="0B133730" w14:textId="77777777" w:rsidR="00635019" w:rsidRPr="00D07E46" w:rsidRDefault="00635019" w:rsidP="00635019">
            <w:pPr>
              <w:pStyle w:val="afff"/>
              <w:rPr>
                <w:rFonts w:ascii="Times New Roman" w:hAnsi="Times New Roman"/>
                <w:sz w:val="24"/>
                <w:szCs w:val="24"/>
                <w:lang w:val="uk-UA" w:eastAsia="uk-UA"/>
              </w:rPr>
            </w:pPr>
          </w:p>
        </w:tc>
      </w:tr>
      <w:tr w:rsidR="00635019" w:rsidRPr="00D07E46" w14:paraId="229173F3" w14:textId="7B38EF6C" w:rsidTr="00D8597A">
        <w:tc>
          <w:tcPr>
            <w:tcW w:w="561" w:type="dxa"/>
          </w:tcPr>
          <w:p w14:paraId="471E91BC" w14:textId="232DC9C5" w:rsidR="00635019" w:rsidRPr="00D07E46" w:rsidRDefault="00635019" w:rsidP="00635019">
            <w:pPr>
              <w:pStyle w:val="afff"/>
              <w:jc w:val="both"/>
              <w:rPr>
                <w:rFonts w:ascii="Times New Roman" w:hAnsi="Times New Roman"/>
                <w:sz w:val="24"/>
                <w:szCs w:val="24"/>
                <w:lang w:val="uk-UA"/>
              </w:rPr>
            </w:pPr>
            <w:r w:rsidRPr="00D07E46">
              <w:rPr>
                <w:rFonts w:ascii="Times New Roman" w:hAnsi="Times New Roman"/>
                <w:sz w:val="24"/>
                <w:szCs w:val="24"/>
                <w:lang w:val="uk-UA"/>
              </w:rPr>
              <w:lastRenderedPageBreak/>
              <w:t>9.</w:t>
            </w:r>
          </w:p>
        </w:tc>
        <w:tc>
          <w:tcPr>
            <w:tcW w:w="2685" w:type="dxa"/>
          </w:tcPr>
          <w:p w14:paraId="7AC9AD83" w14:textId="115CAD79" w:rsidR="00635019" w:rsidRPr="00635019" w:rsidRDefault="00635019" w:rsidP="00635019">
            <w:pPr>
              <w:pStyle w:val="afff"/>
              <w:jc w:val="both"/>
              <w:rPr>
                <w:rFonts w:ascii="Times New Roman" w:hAnsi="Times New Roman"/>
                <w:sz w:val="24"/>
                <w:szCs w:val="24"/>
                <w:lang w:val="uk-UA"/>
              </w:rPr>
            </w:pPr>
            <w:r w:rsidRPr="00635019">
              <w:rPr>
                <w:rFonts w:ascii="Times New Roman" w:hAnsi="Times New Roman"/>
                <w:sz w:val="24"/>
                <w:szCs w:val="24"/>
                <w:lang w:val="uk-UA"/>
              </w:rPr>
              <w:t xml:space="preserve">Інформування громадськості міста про надходження та використання коштів бюджету Миколаївської міської </w:t>
            </w:r>
            <w:r w:rsidRPr="00635019">
              <w:rPr>
                <w:rFonts w:ascii="Times New Roman" w:hAnsi="Times New Roman"/>
                <w:sz w:val="24"/>
                <w:szCs w:val="24"/>
                <w:lang w:val="uk-UA"/>
              </w:rPr>
              <w:lastRenderedPageBreak/>
              <w:t>територіальної громади шляхом розміщення на сайті Миколаївської міської ради</w:t>
            </w:r>
          </w:p>
        </w:tc>
        <w:tc>
          <w:tcPr>
            <w:tcW w:w="2976" w:type="dxa"/>
          </w:tcPr>
          <w:p w14:paraId="3CAE4831" w14:textId="1430549B" w:rsidR="00635019" w:rsidRPr="00635019" w:rsidRDefault="00635019" w:rsidP="00635019">
            <w:pPr>
              <w:pStyle w:val="afff"/>
              <w:rPr>
                <w:rFonts w:ascii="Times New Roman" w:hAnsi="Times New Roman"/>
                <w:sz w:val="24"/>
                <w:szCs w:val="24"/>
                <w:lang w:val="uk-UA" w:eastAsia="uk-UA"/>
              </w:rPr>
            </w:pPr>
            <w:r w:rsidRPr="00635019">
              <w:rPr>
                <w:rFonts w:ascii="Times New Roman" w:hAnsi="Times New Roman"/>
                <w:sz w:val="24"/>
                <w:szCs w:val="24"/>
                <w:lang w:val="uk-UA"/>
              </w:rPr>
              <w:lastRenderedPageBreak/>
              <w:t xml:space="preserve">На сайті Миколаївської міської ради в розділі «Бюджет міста» розміщується  інформація про виконання доходів та витрат бюджету </w:t>
            </w:r>
            <w:r w:rsidRPr="00635019">
              <w:rPr>
                <w:rFonts w:ascii="Times New Roman" w:hAnsi="Times New Roman"/>
                <w:sz w:val="24"/>
                <w:szCs w:val="24"/>
                <w:lang w:val="uk-UA"/>
              </w:rPr>
              <w:lastRenderedPageBreak/>
              <w:t xml:space="preserve">(щомісячно), казначейські звіти (щоквартально), інформація про виконання бюджету (щоквартально) та з динамікою змін порівняно з аналогічним періодом минулого року (щоквартально) </w:t>
            </w:r>
          </w:p>
        </w:tc>
        <w:tc>
          <w:tcPr>
            <w:tcW w:w="2127" w:type="dxa"/>
          </w:tcPr>
          <w:p w14:paraId="2EEF04A1" w14:textId="6F6A381A" w:rsidR="00635019" w:rsidRPr="00635019" w:rsidRDefault="00635019" w:rsidP="00635019">
            <w:pPr>
              <w:pStyle w:val="afff"/>
              <w:rPr>
                <w:rFonts w:ascii="Times New Roman" w:hAnsi="Times New Roman"/>
                <w:sz w:val="24"/>
                <w:szCs w:val="24"/>
                <w:lang w:val="uk-UA"/>
              </w:rPr>
            </w:pPr>
            <w:r w:rsidRPr="00635019">
              <w:rPr>
                <w:rFonts w:ascii="Times New Roman" w:hAnsi="Times New Roman"/>
                <w:color w:val="000000"/>
                <w:sz w:val="24"/>
                <w:szCs w:val="24"/>
                <w:lang w:val="uk-UA"/>
              </w:rPr>
              <w:lastRenderedPageBreak/>
              <w:t xml:space="preserve">Розміщена інформація за підсумками місяця та за підсумками </w:t>
            </w:r>
            <w:r>
              <w:rPr>
                <w:rFonts w:ascii="Times New Roman" w:hAnsi="Times New Roman"/>
                <w:color w:val="000000"/>
                <w:sz w:val="24"/>
                <w:szCs w:val="24"/>
                <w:lang w:val="uk-UA"/>
              </w:rPr>
              <w:t>І</w:t>
            </w:r>
            <w:r w:rsidRPr="00635019">
              <w:rPr>
                <w:rFonts w:ascii="Times New Roman" w:hAnsi="Times New Roman"/>
                <w:color w:val="000000"/>
                <w:sz w:val="24"/>
                <w:szCs w:val="24"/>
                <w:lang w:val="uk-UA"/>
              </w:rPr>
              <w:t xml:space="preserve"> кварталу 2024 </w:t>
            </w:r>
            <w:r w:rsidRPr="00635019">
              <w:rPr>
                <w:rFonts w:ascii="Times New Roman" w:hAnsi="Times New Roman"/>
                <w:color w:val="000000"/>
                <w:sz w:val="24"/>
                <w:szCs w:val="24"/>
                <w:lang w:val="uk-UA"/>
              </w:rPr>
              <w:lastRenderedPageBreak/>
              <w:t xml:space="preserve">року, </w:t>
            </w:r>
            <w:r>
              <w:rPr>
                <w:rFonts w:ascii="Times New Roman" w:hAnsi="Times New Roman"/>
                <w:color w:val="000000"/>
                <w:sz w:val="24"/>
                <w:szCs w:val="24"/>
                <w:lang w:val="uk-UA"/>
              </w:rPr>
              <w:t>І</w:t>
            </w:r>
            <w:r w:rsidRPr="00635019">
              <w:rPr>
                <w:rFonts w:ascii="Times New Roman" w:hAnsi="Times New Roman"/>
                <w:color w:val="000000"/>
                <w:sz w:val="24"/>
                <w:szCs w:val="24"/>
                <w:lang w:val="uk-UA"/>
              </w:rPr>
              <w:t xml:space="preserve"> півріччя 2024 року та 9 місяців 2024 року</w:t>
            </w:r>
          </w:p>
        </w:tc>
        <w:tc>
          <w:tcPr>
            <w:tcW w:w="1701" w:type="dxa"/>
          </w:tcPr>
          <w:p w14:paraId="5245EAE9" w14:textId="77777777" w:rsidR="00635019" w:rsidRPr="00D07E46" w:rsidRDefault="00635019" w:rsidP="00635019">
            <w:pPr>
              <w:pStyle w:val="afff"/>
              <w:rPr>
                <w:rFonts w:ascii="Times New Roman" w:hAnsi="Times New Roman"/>
                <w:sz w:val="24"/>
                <w:szCs w:val="24"/>
                <w:lang w:val="uk-UA" w:eastAsia="uk-UA"/>
              </w:rPr>
            </w:pPr>
          </w:p>
        </w:tc>
      </w:tr>
      <w:tr w:rsidR="00635019" w:rsidRPr="00D07E46" w14:paraId="321262E8" w14:textId="5F51BD0A" w:rsidTr="00D8597A">
        <w:tc>
          <w:tcPr>
            <w:tcW w:w="561" w:type="dxa"/>
          </w:tcPr>
          <w:p w14:paraId="4119F47D" w14:textId="6AF7CA01" w:rsidR="00635019" w:rsidRPr="00D07E46" w:rsidRDefault="00635019" w:rsidP="00635019">
            <w:pPr>
              <w:pStyle w:val="afff"/>
              <w:jc w:val="both"/>
              <w:rPr>
                <w:rFonts w:ascii="Times New Roman" w:hAnsi="Times New Roman"/>
                <w:sz w:val="24"/>
                <w:szCs w:val="24"/>
                <w:lang w:val="uk-UA"/>
              </w:rPr>
            </w:pPr>
            <w:r w:rsidRPr="00D07E46">
              <w:rPr>
                <w:rFonts w:ascii="Times New Roman" w:hAnsi="Times New Roman"/>
                <w:sz w:val="24"/>
                <w:szCs w:val="24"/>
                <w:lang w:val="uk-UA"/>
              </w:rPr>
              <w:t>10.</w:t>
            </w:r>
          </w:p>
        </w:tc>
        <w:tc>
          <w:tcPr>
            <w:tcW w:w="2685" w:type="dxa"/>
          </w:tcPr>
          <w:p w14:paraId="1BC536A1" w14:textId="1FE9D339" w:rsidR="00635019" w:rsidRPr="00D07E46" w:rsidRDefault="00635019" w:rsidP="00635019">
            <w:pPr>
              <w:pStyle w:val="afff"/>
              <w:jc w:val="both"/>
              <w:rPr>
                <w:rFonts w:ascii="Times New Roman" w:hAnsi="Times New Roman"/>
                <w:sz w:val="24"/>
                <w:szCs w:val="24"/>
                <w:lang w:val="uk-UA"/>
              </w:rPr>
            </w:pPr>
            <w:r w:rsidRPr="00D07E46">
              <w:rPr>
                <w:rFonts w:ascii="Times New Roman" w:hAnsi="Times New Roman"/>
                <w:sz w:val="24"/>
                <w:szCs w:val="24"/>
                <w:lang w:val="uk-UA"/>
              </w:rPr>
              <w:t>Розширення та систематичне поповнення бази даних для візуалізації бюджету Миколаївської міської  територіальної</w:t>
            </w:r>
            <w:r w:rsidRPr="00D07E46">
              <w:rPr>
                <w:rFonts w:ascii="Times New Roman" w:hAnsi="Times New Roman"/>
                <w:sz w:val="24"/>
                <w:szCs w:val="24"/>
              </w:rPr>
              <w:t> </w:t>
            </w:r>
            <w:r w:rsidRPr="00D07E46">
              <w:rPr>
                <w:rFonts w:ascii="Times New Roman" w:hAnsi="Times New Roman"/>
                <w:sz w:val="24"/>
                <w:szCs w:val="24"/>
                <w:lang w:val="uk-UA"/>
              </w:rPr>
              <w:t xml:space="preserve">громади </w:t>
            </w:r>
            <w:r w:rsidRPr="00D07E46">
              <w:rPr>
                <w:rFonts w:ascii="Times New Roman" w:hAnsi="Times New Roman"/>
                <w:sz w:val="24"/>
                <w:szCs w:val="24"/>
              </w:rPr>
              <w:t> </w:t>
            </w:r>
            <w:r w:rsidRPr="00D07E46">
              <w:rPr>
                <w:rFonts w:ascii="Times New Roman" w:hAnsi="Times New Roman"/>
                <w:sz w:val="24"/>
                <w:szCs w:val="24"/>
                <w:lang w:val="uk-UA"/>
              </w:rPr>
              <w:t>на</w:t>
            </w:r>
            <w:r w:rsidRPr="00D07E46">
              <w:rPr>
                <w:rFonts w:ascii="Times New Roman" w:hAnsi="Times New Roman"/>
                <w:sz w:val="24"/>
                <w:szCs w:val="24"/>
              </w:rPr>
              <w:t> </w:t>
            </w:r>
            <w:r w:rsidRPr="00D07E46">
              <w:rPr>
                <w:rFonts w:ascii="Times New Roman" w:hAnsi="Times New Roman"/>
                <w:sz w:val="24"/>
                <w:szCs w:val="24"/>
                <w:lang w:val="uk-UA"/>
              </w:rPr>
              <w:t xml:space="preserve">сайті міської ради у </w:t>
            </w:r>
            <w:proofErr w:type="spellStart"/>
            <w:r w:rsidRPr="00D07E46">
              <w:rPr>
                <w:rFonts w:ascii="Times New Roman" w:hAnsi="Times New Roman"/>
                <w:sz w:val="24"/>
                <w:szCs w:val="24"/>
                <w:lang w:val="uk-UA"/>
              </w:rPr>
              <w:t>проєкті</w:t>
            </w:r>
            <w:proofErr w:type="spellEnd"/>
            <w:r w:rsidRPr="00D07E46">
              <w:rPr>
                <w:rFonts w:ascii="Times New Roman" w:hAnsi="Times New Roman"/>
                <w:sz w:val="24"/>
                <w:szCs w:val="24"/>
                <w:lang w:val="uk-UA"/>
              </w:rPr>
              <w:t xml:space="preserve"> "Відкритий бюджет"</w:t>
            </w:r>
          </w:p>
        </w:tc>
        <w:tc>
          <w:tcPr>
            <w:tcW w:w="2976" w:type="dxa"/>
          </w:tcPr>
          <w:p w14:paraId="25AB91A8" w14:textId="7735F93C" w:rsidR="00635019" w:rsidRPr="00635019" w:rsidRDefault="00635019" w:rsidP="00635019">
            <w:pPr>
              <w:pStyle w:val="TableParagraph"/>
              <w:jc w:val="both"/>
              <w:rPr>
                <w:sz w:val="24"/>
                <w:szCs w:val="24"/>
              </w:rPr>
            </w:pPr>
            <w:r w:rsidRPr="00635019">
              <w:rPr>
                <w:sz w:val="24"/>
                <w:szCs w:val="24"/>
              </w:rPr>
              <w:t xml:space="preserve">У зв’язку з військовою агресією Російської Федерації проти України, припинив функціонувати </w:t>
            </w:r>
            <w:proofErr w:type="spellStart"/>
            <w:r w:rsidRPr="00635019">
              <w:rPr>
                <w:sz w:val="24"/>
                <w:szCs w:val="24"/>
              </w:rPr>
              <w:t>вебпортал</w:t>
            </w:r>
            <w:proofErr w:type="spellEnd"/>
            <w:r w:rsidRPr="00635019">
              <w:rPr>
                <w:sz w:val="24"/>
                <w:szCs w:val="24"/>
              </w:rPr>
              <w:t xml:space="preserve"> «Відкритий бюджет» </w:t>
            </w:r>
            <w:hyperlink r:id="rId10">
              <w:r w:rsidRPr="00635019">
                <w:rPr>
                  <w:sz w:val="24"/>
                  <w:szCs w:val="24"/>
                </w:rPr>
                <w:t>https://openbudget.in.ua/?locale=uk</w:t>
              </w:r>
            </w:hyperlink>
            <w:r w:rsidRPr="00635019">
              <w:rPr>
                <w:sz w:val="24"/>
                <w:szCs w:val="24"/>
              </w:rPr>
              <w:t>.</w:t>
            </w:r>
            <w:r w:rsidR="00D8597A">
              <w:rPr>
                <w:sz w:val="24"/>
                <w:szCs w:val="24"/>
              </w:rPr>
              <w:t xml:space="preserve"> </w:t>
            </w:r>
            <w:r w:rsidRPr="00635019">
              <w:rPr>
                <w:sz w:val="24"/>
                <w:szCs w:val="24"/>
              </w:rPr>
              <w:t>Тому для виправлення даної ситуації розпорядженням Миколаївського міського голови від 03.06.2024 №145р «Про розміщення інформації про видатки бюджету розвитку Миколаївської міської територіальної громади» розміщення інформації про видатки бюджету розвитку Миколаївської міської територіальної громади здійснюватиметься на Інтернет-порталі «Миколаївської міської ради». Департаментом фінансів Миколаївської міської ради на виконання підпункту 1.2 пункту 1 цього розпорядження доведено до головних розпорядників бюджетних коштів Миколаївської міської територіальної громади електронну форму щодо видатків бюджету розвитку для подальшого надання департаменту фінансів інформації для розміщення на Інтернет-порталі «Миколаївської міської ради». Зазначена інформація розміщується щоквартально.</w:t>
            </w:r>
          </w:p>
          <w:p w14:paraId="7A100B1E" w14:textId="41FF947A" w:rsidR="00635019" w:rsidRPr="00635019" w:rsidRDefault="00635019" w:rsidP="00635019">
            <w:pPr>
              <w:pStyle w:val="afff"/>
              <w:rPr>
                <w:rFonts w:ascii="Times New Roman" w:hAnsi="Times New Roman"/>
                <w:sz w:val="24"/>
                <w:szCs w:val="24"/>
                <w:lang w:val="uk-UA" w:eastAsia="uk-UA"/>
              </w:rPr>
            </w:pPr>
            <w:r w:rsidRPr="00635019">
              <w:rPr>
                <w:rFonts w:ascii="Times New Roman" w:hAnsi="Times New Roman"/>
                <w:sz w:val="24"/>
                <w:szCs w:val="24"/>
                <w:lang w:val="uk-UA" w:eastAsia="uk-UA"/>
              </w:rPr>
              <w:lastRenderedPageBreak/>
              <w:t xml:space="preserve">Крім того, на Державному веб-порталі бюджету для громадян </w:t>
            </w:r>
            <w:hyperlink r:id="rId11" w:history="1">
              <w:r w:rsidRPr="00635019">
                <w:rPr>
                  <w:rFonts w:ascii="Times New Roman" w:hAnsi="Times New Roman"/>
                  <w:sz w:val="24"/>
                  <w:szCs w:val="24"/>
                  <w:lang w:eastAsia="uk-UA"/>
                </w:rPr>
                <w:t>https</w:t>
              </w:r>
              <w:r w:rsidRPr="00635019">
                <w:rPr>
                  <w:rFonts w:ascii="Times New Roman" w:hAnsi="Times New Roman"/>
                  <w:sz w:val="24"/>
                  <w:szCs w:val="24"/>
                  <w:lang w:val="uk-UA" w:eastAsia="uk-UA"/>
                </w:rPr>
                <w:t>://</w:t>
              </w:r>
              <w:r w:rsidRPr="00635019">
                <w:rPr>
                  <w:rFonts w:ascii="Times New Roman" w:hAnsi="Times New Roman"/>
                  <w:sz w:val="24"/>
                  <w:szCs w:val="24"/>
                  <w:lang w:eastAsia="uk-UA"/>
                </w:rPr>
                <w:t>openbudget</w:t>
              </w:r>
              <w:r w:rsidRPr="00635019">
                <w:rPr>
                  <w:rFonts w:ascii="Times New Roman" w:hAnsi="Times New Roman"/>
                  <w:sz w:val="24"/>
                  <w:szCs w:val="24"/>
                  <w:lang w:val="uk-UA" w:eastAsia="uk-UA"/>
                </w:rPr>
                <w:t>.</w:t>
              </w:r>
              <w:r w:rsidRPr="00635019">
                <w:rPr>
                  <w:rFonts w:ascii="Times New Roman" w:hAnsi="Times New Roman"/>
                  <w:sz w:val="24"/>
                  <w:szCs w:val="24"/>
                  <w:lang w:eastAsia="uk-UA"/>
                </w:rPr>
                <w:t>gov</w:t>
              </w:r>
              <w:r w:rsidRPr="00635019">
                <w:rPr>
                  <w:rFonts w:ascii="Times New Roman" w:hAnsi="Times New Roman"/>
                  <w:sz w:val="24"/>
                  <w:szCs w:val="24"/>
                  <w:lang w:val="uk-UA" w:eastAsia="uk-UA"/>
                </w:rPr>
                <w:t>.</w:t>
              </w:r>
              <w:proofErr w:type="spellStart"/>
              <w:r w:rsidRPr="00635019">
                <w:rPr>
                  <w:rFonts w:ascii="Times New Roman" w:hAnsi="Times New Roman"/>
                  <w:sz w:val="24"/>
                  <w:szCs w:val="24"/>
                  <w:lang w:eastAsia="uk-UA"/>
                </w:rPr>
                <w:t>ua</w:t>
              </w:r>
              <w:proofErr w:type="spellEnd"/>
            </w:hyperlink>
            <w:r w:rsidRPr="00635019">
              <w:rPr>
                <w:rFonts w:ascii="Times New Roman" w:hAnsi="Times New Roman"/>
                <w:sz w:val="24"/>
                <w:szCs w:val="24"/>
                <w:lang w:val="uk-UA" w:eastAsia="uk-UA"/>
              </w:rPr>
              <w:t xml:space="preserve"> щомісячно завантажуються дані дохідної та видаткової частини бюджету Миколаївської міської територіальної громади, які відображають поточний стан бюджету за його основними показниками у доступній для розуміння формі.</w:t>
            </w:r>
          </w:p>
        </w:tc>
        <w:tc>
          <w:tcPr>
            <w:tcW w:w="2127" w:type="dxa"/>
          </w:tcPr>
          <w:p w14:paraId="221245F4" w14:textId="05BA7765" w:rsidR="00635019" w:rsidRPr="00635019" w:rsidRDefault="00635019" w:rsidP="00635019">
            <w:pPr>
              <w:pStyle w:val="afff"/>
              <w:rPr>
                <w:rFonts w:ascii="Times New Roman" w:hAnsi="Times New Roman"/>
                <w:sz w:val="24"/>
                <w:szCs w:val="24"/>
                <w:lang w:val="uk-UA"/>
              </w:rPr>
            </w:pPr>
            <w:r w:rsidRPr="00635019">
              <w:rPr>
                <w:rFonts w:ascii="Times New Roman" w:hAnsi="Times New Roman"/>
                <w:sz w:val="24"/>
                <w:szCs w:val="24"/>
                <w:lang w:val="uk-UA" w:eastAsia="en-US"/>
              </w:rPr>
              <w:lastRenderedPageBreak/>
              <w:t xml:space="preserve">Інформація розміщується за посиланням </w:t>
            </w:r>
            <w:hyperlink r:id="rId12" w:history="1">
              <w:r w:rsidRPr="00635019">
                <w:rPr>
                  <w:rStyle w:val="af1"/>
                  <w:rFonts w:ascii="Times New Roman" w:hAnsi="Times New Roman"/>
                  <w:sz w:val="24"/>
                  <w:szCs w:val="24"/>
                  <w:lang w:val="uk-UA" w:eastAsia="en-US"/>
                </w:rPr>
                <w:t>https://mkrada.gov.ua/content/vidkritiy-byudzhet.html</w:t>
              </w:r>
            </w:hyperlink>
            <w:r w:rsidRPr="00635019">
              <w:rPr>
                <w:rFonts w:ascii="Times New Roman" w:hAnsi="Times New Roman"/>
                <w:sz w:val="24"/>
                <w:szCs w:val="24"/>
                <w:lang w:val="uk-UA" w:eastAsia="en-US"/>
              </w:rPr>
              <w:t xml:space="preserve">. Інформація про бюджет розвитку розміщена за </w:t>
            </w:r>
            <w:r>
              <w:rPr>
                <w:rFonts w:ascii="Times New Roman" w:hAnsi="Times New Roman"/>
                <w:sz w:val="24"/>
                <w:szCs w:val="24"/>
                <w:lang w:val="uk-UA" w:eastAsia="en-US"/>
              </w:rPr>
              <w:t>І</w:t>
            </w:r>
            <w:r w:rsidRPr="00635019">
              <w:rPr>
                <w:rFonts w:ascii="Times New Roman" w:hAnsi="Times New Roman"/>
                <w:sz w:val="24"/>
                <w:szCs w:val="24"/>
                <w:lang w:val="uk-UA" w:eastAsia="en-US"/>
              </w:rPr>
              <w:t xml:space="preserve"> півріччя 2024 року, за 9 місяців 2024 року, за 2024 рік. Інформація на Державному веб-порталі бюджету для громадян про основні показники бюджету завантажена за січень-листопад 2024 року.</w:t>
            </w:r>
          </w:p>
        </w:tc>
        <w:tc>
          <w:tcPr>
            <w:tcW w:w="1701" w:type="dxa"/>
          </w:tcPr>
          <w:p w14:paraId="5DCE2503" w14:textId="77777777" w:rsidR="00635019" w:rsidRPr="00D07E46" w:rsidRDefault="00635019" w:rsidP="00635019">
            <w:pPr>
              <w:pStyle w:val="afff"/>
              <w:rPr>
                <w:rFonts w:ascii="Times New Roman" w:hAnsi="Times New Roman"/>
                <w:sz w:val="24"/>
                <w:szCs w:val="24"/>
                <w:lang w:val="uk-UA" w:eastAsia="uk-UA"/>
              </w:rPr>
            </w:pPr>
          </w:p>
        </w:tc>
      </w:tr>
      <w:tr w:rsidR="00635019" w:rsidRPr="00D07E46" w14:paraId="30BAE090" w14:textId="486ED202" w:rsidTr="00D8597A">
        <w:tc>
          <w:tcPr>
            <w:tcW w:w="561" w:type="dxa"/>
          </w:tcPr>
          <w:p w14:paraId="066919C7" w14:textId="0D0F43F6" w:rsidR="00635019" w:rsidRPr="00D07E46" w:rsidRDefault="00635019" w:rsidP="00635019">
            <w:pPr>
              <w:pStyle w:val="afff"/>
              <w:jc w:val="both"/>
              <w:rPr>
                <w:rFonts w:ascii="Times New Roman" w:hAnsi="Times New Roman"/>
                <w:sz w:val="24"/>
                <w:szCs w:val="24"/>
                <w:lang w:val="uk-UA"/>
              </w:rPr>
            </w:pPr>
            <w:r w:rsidRPr="00D07E46">
              <w:rPr>
                <w:rFonts w:ascii="Times New Roman" w:hAnsi="Times New Roman"/>
                <w:sz w:val="24"/>
                <w:szCs w:val="24"/>
                <w:lang w:val="uk-UA"/>
              </w:rPr>
              <w:t>11.</w:t>
            </w:r>
          </w:p>
        </w:tc>
        <w:tc>
          <w:tcPr>
            <w:tcW w:w="2685" w:type="dxa"/>
          </w:tcPr>
          <w:p w14:paraId="2AF3143C" w14:textId="77777777" w:rsidR="00635019" w:rsidRPr="00D07E46" w:rsidRDefault="00635019" w:rsidP="00635019">
            <w:pPr>
              <w:pStyle w:val="a7"/>
              <w:spacing w:before="0" w:after="301"/>
              <w:rPr>
                <w:szCs w:val="24"/>
              </w:rPr>
            </w:pPr>
            <w:r w:rsidRPr="00D07E46">
              <w:rPr>
                <w:szCs w:val="24"/>
              </w:rPr>
              <w:t>Субвенція з бюджету Миколаївської міської територіальної громади обласному бюджету Миколаївської області на виконання заходів обласних програм</w:t>
            </w:r>
          </w:p>
          <w:p w14:paraId="4A5BFA71" w14:textId="77777777" w:rsidR="00635019" w:rsidRPr="00D07E46" w:rsidRDefault="00635019" w:rsidP="00635019">
            <w:pPr>
              <w:pStyle w:val="a7"/>
              <w:spacing w:before="0" w:after="301"/>
              <w:rPr>
                <w:szCs w:val="24"/>
              </w:rPr>
            </w:pPr>
          </w:p>
          <w:p w14:paraId="45A3A72E" w14:textId="77777777" w:rsidR="00635019" w:rsidRPr="00D07E46" w:rsidRDefault="00635019" w:rsidP="00635019">
            <w:pPr>
              <w:pStyle w:val="a7"/>
              <w:spacing w:before="0" w:after="301"/>
              <w:rPr>
                <w:szCs w:val="24"/>
              </w:rPr>
            </w:pPr>
          </w:p>
          <w:p w14:paraId="3251594B" w14:textId="77777777" w:rsidR="00635019" w:rsidRPr="00D07E46" w:rsidRDefault="00635019" w:rsidP="00635019">
            <w:pPr>
              <w:pStyle w:val="a7"/>
              <w:spacing w:before="0" w:after="301"/>
              <w:rPr>
                <w:szCs w:val="24"/>
              </w:rPr>
            </w:pPr>
          </w:p>
          <w:p w14:paraId="75DB53F5" w14:textId="77777777" w:rsidR="00635019" w:rsidRPr="00D07E46" w:rsidRDefault="00635019" w:rsidP="00635019">
            <w:pPr>
              <w:pStyle w:val="a7"/>
              <w:spacing w:before="0" w:after="301"/>
              <w:rPr>
                <w:szCs w:val="24"/>
              </w:rPr>
            </w:pPr>
          </w:p>
          <w:p w14:paraId="7A30C34E" w14:textId="77777777" w:rsidR="00635019" w:rsidRPr="00D07E46" w:rsidRDefault="00635019" w:rsidP="00635019">
            <w:pPr>
              <w:pStyle w:val="a7"/>
              <w:spacing w:before="0" w:after="301"/>
              <w:rPr>
                <w:szCs w:val="24"/>
              </w:rPr>
            </w:pPr>
          </w:p>
          <w:p w14:paraId="3BC1775B" w14:textId="77777777" w:rsidR="00635019" w:rsidRPr="00D07E46" w:rsidRDefault="00635019" w:rsidP="00635019">
            <w:pPr>
              <w:pStyle w:val="a7"/>
              <w:spacing w:before="0" w:after="301"/>
              <w:rPr>
                <w:szCs w:val="24"/>
              </w:rPr>
            </w:pPr>
          </w:p>
          <w:p w14:paraId="090EA350" w14:textId="28CBBBDF" w:rsidR="00635019" w:rsidRPr="00D07E46" w:rsidRDefault="00635019" w:rsidP="00635019">
            <w:pPr>
              <w:pStyle w:val="afff"/>
              <w:jc w:val="both"/>
              <w:rPr>
                <w:rFonts w:ascii="Times New Roman" w:hAnsi="Times New Roman"/>
                <w:sz w:val="24"/>
                <w:szCs w:val="24"/>
                <w:lang w:val="uk-UA"/>
              </w:rPr>
            </w:pPr>
          </w:p>
        </w:tc>
        <w:tc>
          <w:tcPr>
            <w:tcW w:w="2976" w:type="dxa"/>
          </w:tcPr>
          <w:p w14:paraId="3397B1FF" w14:textId="6A6CF9E0" w:rsidR="00635019" w:rsidRPr="00635019" w:rsidRDefault="00635019" w:rsidP="00635019">
            <w:pPr>
              <w:tabs>
                <w:tab w:val="left" w:pos="0"/>
              </w:tabs>
              <w:jc w:val="both"/>
            </w:pPr>
            <w:r>
              <w:t>У</w:t>
            </w:r>
            <w:r w:rsidRPr="00635019">
              <w:t xml:space="preserve"> бюджеті Миколаївської міської територіальної громади передбачена субвенція обласному бюджету на виконання заходів обласних програм в загальній сумі 47647,2 тис. грн, у </w:t>
            </w:r>
            <w:proofErr w:type="spellStart"/>
            <w:r w:rsidRPr="00635019">
              <w:t>т.ч</w:t>
            </w:r>
            <w:proofErr w:type="spellEnd"/>
            <w:r w:rsidRPr="00635019">
              <w:t>. на виконання:</w:t>
            </w:r>
          </w:p>
          <w:p w14:paraId="5D946126" w14:textId="77777777" w:rsidR="00635019" w:rsidRPr="00635019" w:rsidRDefault="00635019" w:rsidP="00635019">
            <w:pPr>
              <w:pStyle w:val="affa"/>
              <w:numPr>
                <w:ilvl w:val="0"/>
                <w:numId w:val="3"/>
              </w:numPr>
              <w:tabs>
                <w:tab w:val="left" w:pos="317"/>
              </w:tabs>
              <w:spacing w:after="0" w:line="240" w:lineRule="auto"/>
              <w:ind w:left="0" w:firstLine="0"/>
              <w:contextualSpacing w:val="0"/>
              <w:jc w:val="both"/>
              <w:rPr>
                <w:rFonts w:ascii="Times New Roman" w:hAnsi="Times New Roman"/>
                <w:sz w:val="24"/>
                <w:szCs w:val="24"/>
                <w:lang w:val="uk-UA"/>
              </w:rPr>
            </w:pPr>
            <w:r w:rsidRPr="00635019">
              <w:rPr>
                <w:rFonts w:ascii="Times New Roman" w:hAnsi="Times New Roman"/>
                <w:sz w:val="24"/>
                <w:szCs w:val="24"/>
                <w:lang w:val="uk-UA"/>
              </w:rPr>
              <w:t>виконання суспільно важливих завдань щодо забезпечення умов безпечного функціонування органів державної влади, органів місцевого самоврядування, охорони важливих об'єктів і комунікацій, інших критично важливих об'єктів інфраструктури, забезпечення заходів громадської безпеки і порядку в місті Миколаєві комунальним підприємством "Миколаївська обласна варта"– 40000,0 тис. грн;</w:t>
            </w:r>
          </w:p>
          <w:p w14:paraId="69A7C3AD" w14:textId="205FC829" w:rsidR="00635019" w:rsidRPr="00635019" w:rsidRDefault="00635019" w:rsidP="00635019">
            <w:pPr>
              <w:pStyle w:val="affa"/>
              <w:numPr>
                <w:ilvl w:val="0"/>
                <w:numId w:val="3"/>
              </w:numPr>
              <w:tabs>
                <w:tab w:val="left" w:pos="317"/>
              </w:tabs>
              <w:spacing w:after="0" w:line="240" w:lineRule="auto"/>
              <w:ind w:left="0" w:firstLine="0"/>
              <w:contextualSpacing w:val="0"/>
              <w:jc w:val="both"/>
              <w:rPr>
                <w:rFonts w:ascii="Times New Roman" w:hAnsi="Times New Roman"/>
                <w:sz w:val="24"/>
                <w:szCs w:val="24"/>
              </w:rPr>
            </w:pPr>
            <w:proofErr w:type="spellStart"/>
            <w:r w:rsidRPr="00635019">
              <w:rPr>
                <w:rFonts w:ascii="Times New Roman" w:hAnsi="Times New Roman"/>
                <w:sz w:val="24"/>
                <w:szCs w:val="24"/>
              </w:rPr>
              <w:t>заходів</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обласної</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Цільової</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програми</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територіальної</w:t>
            </w:r>
            <w:proofErr w:type="spellEnd"/>
            <w:r w:rsidRPr="00635019">
              <w:rPr>
                <w:rFonts w:ascii="Times New Roman" w:hAnsi="Times New Roman"/>
                <w:sz w:val="24"/>
                <w:szCs w:val="24"/>
              </w:rPr>
              <w:t xml:space="preserve"> оборони у </w:t>
            </w:r>
            <w:proofErr w:type="spellStart"/>
            <w:r w:rsidRPr="00635019">
              <w:rPr>
                <w:rFonts w:ascii="Times New Roman" w:hAnsi="Times New Roman"/>
                <w:sz w:val="24"/>
                <w:szCs w:val="24"/>
              </w:rPr>
              <w:t>Миколаївській</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області</w:t>
            </w:r>
            <w:proofErr w:type="spellEnd"/>
            <w:r w:rsidRPr="00635019">
              <w:rPr>
                <w:rFonts w:ascii="Times New Roman" w:hAnsi="Times New Roman"/>
                <w:sz w:val="24"/>
                <w:szCs w:val="24"/>
              </w:rPr>
              <w:t xml:space="preserve"> на 2022-2026 роки на </w:t>
            </w:r>
            <w:proofErr w:type="spellStart"/>
            <w:r w:rsidRPr="00635019">
              <w:rPr>
                <w:rFonts w:ascii="Times New Roman" w:hAnsi="Times New Roman"/>
                <w:sz w:val="24"/>
                <w:szCs w:val="24"/>
              </w:rPr>
              <w:t>поліпшення</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матеріально-технічного</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забезпечення</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підрозділів</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територіальної</w:t>
            </w:r>
            <w:proofErr w:type="spellEnd"/>
            <w:r w:rsidRPr="00635019">
              <w:rPr>
                <w:rFonts w:ascii="Times New Roman" w:hAnsi="Times New Roman"/>
                <w:sz w:val="24"/>
                <w:szCs w:val="24"/>
              </w:rPr>
              <w:t xml:space="preserve"> оборони – 7647,2 тис. </w:t>
            </w:r>
            <w:proofErr w:type="spellStart"/>
            <w:r w:rsidRPr="00635019">
              <w:rPr>
                <w:rFonts w:ascii="Times New Roman" w:hAnsi="Times New Roman"/>
                <w:sz w:val="24"/>
                <w:szCs w:val="24"/>
              </w:rPr>
              <w:t>грн</w:t>
            </w:r>
            <w:proofErr w:type="spellEnd"/>
            <w:r w:rsidRPr="00635019">
              <w:rPr>
                <w:rFonts w:ascii="Times New Roman" w:hAnsi="Times New Roman"/>
                <w:sz w:val="24"/>
                <w:szCs w:val="24"/>
              </w:rPr>
              <w:t>;</w:t>
            </w:r>
          </w:p>
        </w:tc>
        <w:tc>
          <w:tcPr>
            <w:tcW w:w="2127" w:type="dxa"/>
          </w:tcPr>
          <w:p w14:paraId="27E5AA16" w14:textId="2D0CA38E" w:rsidR="00635019" w:rsidRPr="00635019" w:rsidRDefault="00635019" w:rsidP="00635019">
            <w:pPr>
              <w:pStyle w:val="afff"/>
              <w:jc w:val="both"/>
              <w:rPr>
                <w:rFonts w:ascii="Times New Roman" w:hAnsi="Times New Roman"/>
                <w:sz w:val="24"/>
                <w:szCs w:val="24"/>
                <w:lang w:val="uk-UA"/>
              </w:rPr>
            </w:pPr>
            <w:r>
              <w:rPr>
                <w:rFonts w:ascii="Times New Roman" w:hAnsi="Times New Roman"/>
                <w:sz w:val="24"/>
                <w:szCs w:val="24"/>
                <w:lang w:val="uk-UA"/>
              </w:rPr>
              <w:t>У</w:t>
            </w:r>
            <w:r w:rsidRPr="00635019">
              <w:rPr>
                <w:rFonts w:ascii="Times New Roman" w:hAnsi="Times New Roman"/>
                <w:sz w:val="24"/>
                <w:szCs w:val="24"/>
              </w:rPr>
              <w:t xml:space="preserve"> </w:t>
            </w:r>
            <w:proofErr w:type="spellStart"/>
            <w:r w:rsidRPr="00635019">
              <w:rPr>
                <w:rFonts w:ascii="Times New Roman" w:hAnsi="Times New Roman"/>
                <w:sz w:val="24"/>
                <w:szCs w:val="24"/>
              </w:rPr>
              <w:t>звітному</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періоді</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обласному</w:t>
            </w:r>
            <w:proofErr w:type="spellEnd"/>
            <w:r w:rsidRPr="00635019">
              <w:rPr>
                <w:rFonts w:ascii="Times New Roman" w:hAnsi="Times New Roman"/>
                <w:sz w:val="24"/>
                <w:szCs w:val="24"/>
              </w:rPr>
              <w:t xml:space="preserve"> бюджету </w:t>
            </w:r>
            <w:proofErr w:type="spellStart"/>
            <w:r w:rsidRPr="00635019">
              <w:rPr>
                <w:rFonts w:ascii="Times New Roman" w:hAnsi="Times New Roman"/>
                <w:sz w:val="24"/>
                <w:szCs w:val="24"/>
              </w:rPr>
              <w:t>перераховано</w:t>
            </w:r>
            <w:proofErr w:type="spellEnd"/>
            <w:r w:rsidRPr="00635019">
              <w:rPr>
                <w:rFonts w:ascii="Times New Roman" w:hAnsi="Times New Roman"/>
                <w:sz w:val="24"/>
                <w:szCs w:val="24"/>
              </w:rPr>
              <w:t xml:space="preserve"> в </w:t>
            </w:r>
            <w:proofErr w:type="spellStart"/>
            <w:r w:rsidRPr="00635019">
              <w:rPr>
                <w:rFonts w:ascii="Times New Roman" w:hAnsi="Times New Roman"/>
                <w:sz w:val="24"/>
                <w:szCs w:val="24"/>
              </w:rPr>
              <w:t>цілому</w:t>
            </w:r>
            <w:proofErr w:type="spellEnd"/>
            <w:r w:rsidRPr="00635019">
              <w:rPr>
                <w:rFonts w:ascii="Times New Roman" w:hAnsi="Times New Roman"/>
                <w:sz w:val="24"/>
                <w:szCs w:val="24"/>
              </w:rPr>
              <w:t xml:space="preserve"> 47481,6 тис. </w:t>
            </w:r>
            <w:proofErr w:type="spellStart"/>
            <w:r w:rsidRPr="00635019">
              <w:rPr>
                <w:rFonts w:ascii="Times New Roman" w:hAnsi="Times New Roman"/>
                <w:sz w:val="24"/>
                <w:szCs w:val="24"/>
              </w:rPr>
              <w:t>грн</w:t>
            </w:r>
            <w:proofErr w:type="spellEnd"/>
            <w:r w:rsidRPr="00635019">
              <w:rPr>
                <w:rFonts w:ascii="Times New Roman" w:hAnsi="Times New Roman"/>
                <w:sz w:val="24"/>
                <w:szCs w:val="24"/>
              </w:rPr>
              <w:t>, з них КП "</w:t>
            </w:r>
            <w:proofErr w:type="spellStart"/>
            <w:r w:rsidRPr="00635019">
              <w:rPr>
                <w:rFonts w:ascii="Times New Roman" w:hAnsi="Times New Roman"/>
                <w:sz w:val="24"/>
                <w:szCs w:val="24"/>
              </w:rPr>
              <w:t>Миколаївська</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обласна</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варта</w:t>
            </w:r>
            <w:proofErr w:type="spellEnd"/>
            <w:r w:rsidRPr="00635019">
              <w:rPr>
                <w:rFonts w:ascii="Times New Roman" w:hAnsi="Times New Roman"/>
                <w:sz w:val="24"/>
                <w:szCs w:val="24"/>
              </w:rPr>
              <w:t xml:space="preserve">" – 40000 тис. </w:t>
            </w:r>
            <w:proofErr w:type="spellStart"/>
            <w:r w:rsidRPr="00635019">
              <w:rPr>
                <w:rFonts w:ascii="Times New Roman" w:hAnsi="Times New Roman"/>
                <w:sz w:val="24"/>
                <w:szCs w:val="24"/>
              </w:rPr>
              <w:t>грн</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підрозділам</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територіальної</w:t>
            </w:r>
            <w:proofErr w:type="spellEnd"/>
            <w:r w:rsidRPr="00635019">
              <w:rPr>
                <w:rFonts w:ascii="Times New Roman" w:hAnsi="Times New Roman"/>
                <w:sz w:val="24"/>
                <w:szCs w:val="24"/>
              </w:rPr>
              <w:t xml:space="preserve"> оборони - 7481,6 тис. грн.</w:t>
            </w:r>
          </w:p>
        </w:tc>
        <w:tc>
          <w:tcPr>
            <w:tcW w:w="1701" w:type="dxa"/>
          </w:tcPr>
          <w:p w14:paraId="5E7B8279" w14:textId="77777777" w:rsidR="00635019" w:rsidRPr="00D07E46" w:rsidRDefault="00635019" w:rsidP="00635019">
            <w:pPr>
              <w:pStyle w:val="afff"/>
              <w:jc w:val="both"/>
              <w:rPr>
                <w:rFonts w:ascii="Times New Roman" w:hAnsi="Times New Roman"/>
                <w:sz w:val="24"/>
                <w:szCs w:val="24"/>
                <w:lang w:val="uk-UA" w:eastAsia="uk-UA"/>
              </w:rPr>
            </w:pPr>
          </w:p>
        </w:tc>
      </w:tr>
      <w:tr w:rsidR="00635019" w:rsidRPr="00D07E46" w14:paraId="583CB688" w14:textId="77777777" w:rsidTr="00D8597A">
        <w:tc>
          <w:tcPr>
            <w:tcW w:w="561" w:type="dxa"/>
            <w:vMerge w:val="restart"/>
          </w:tcPr>
          <w:p w14:paraId="65DB0A04" w14:textId="77777777" w:rsidR="00635019" w:rsidRPr="00D07E46" w:rsidRDefault="00635019" w:rsidP="00635019">
            <w:pPr>
              <w:pStyle w:val="afff"/>
              <w:jc w:val="both"/>
              <w:rPr>
                <w:rFonts w:ascii="Times New Roman" w:hAnsi="Times New Roman"/>
                <w:sz w:val="24"/>
                <w:szCs w:val="24"/>
                <w:lang w:val="uk-UA"/>
              </w:rPr>
            </w:pPr>
          </w:p>
        </w:tc>
        <w:tc>
          <w:tcPr>
            <w:tcW w:w="2685" w:type="dxa"/>
            <w:vMerge w:val="restart"/>
          </w:tcPr>
          <w:p w14:paraId="1F1C2CF9" w14:textId="77777777" w:rsidR="00635019" w:rsidRPr="00D07E46" w:rsidRDefault="00635019" w:rsidP="00635019">
            <w:pPr>
              <w:pStyle w:val="a7"/>
              <w:spacing w:before="0" w:after="301"/>
              <w:rPr>
                <w:szCs w:val="24"/>
              </w:rPr>
            </w:pPr>
          </w:p>
        </w:tc>
        <w:tc>
          <w:tcPr>
            <w:tcW w:w="2976" w:type="dxa"/>
          </w:tcPr>
          <w:p w14:paraId="16F6070E" w14:textId="5A3774C2" w:rsidR="00635019" w:rsidRPr="00635019" w:rsidRDefault="00635019" w:rsidP="00635019">
            <w:pPr>
              <w:tabs>
                <w:tab w:val="left" w:pos="0"/>
              </w:tabs>
              <w:jc w:val="both"/>
            </w:pPr>
            <w:r>
              <w:t>У</w:t>
            </w:r>
            <w:r w:rsidRPr="00635019">
              <w:t xml:space="preserve"> бюджеті Миколаївської міської територіальної громади передбачена субвенція державному бюджету для забезпечення головним управлінням ДПС у Миколаївській області  формування поштових відправлень з податковими повідомленнями - рішеннями по податку на нерухоме майно, відмінне від земельної ділянки, плати за землю, мінімальному податковому </w:t>
            </w:r>
            <w:r>
              <w:t xml:space="preserve"> з</w:t>
            </w:r>
            <w:r w:rsidRPr="00635019">
              <w:t xml:space="preserve">обов'язанню, з подальшим їх направленням платникам податків в сумі 600,0 </w:t>
            </w:r>
            <w:proofErr w:type="spellStart"/>
            <w:r w:rsidRPr="00635019">
              <w:t>тис.грн</w:t>
            </w:r>
            <w:proofErr w:type="spellEnd"/>
            <w:r w:rsidRPr="00635019">
              <w:t>.</w:t>
            </w:r>
          </w:p>
        </w:tc>
        <w:tc>
          <w:tcPr>
            <w:tcW w:w="2127" w:type="dxa"/>
          </w:tcPr>
          <w:p w14:paraId="77795935" w14:textId="671769A7" w:rsidR="00635019" w:rsidRPr="00635019" w:rsidRDefault="00635019" w:rsidP="00635019">
            <w:pPr>
              <w:pStyle w:val="afff"/>
              <w:jc w:val="both"/>
              <w:rPr>
                <w:rFonts w:ascii="Times New Roman" w:hAnsi="Times New Roman"/>
                <w:sz w:val="24"/>
                <w:szCs w:val="24"/>
              </w:rPr>
            </w:pPr>
            <w:r>
              <w:rPr>
                <w:rFonts w:ascii="Times New Roman" w:hAnsi="Times New Roman"/>
                <w:sz w:val="24"/>
                <w:szCs w:val="24"/>
                <w:lang w:val="uk-UA"/>
              </w:rPr>
              <w:t>У</w:t>
            </w:r>
            <w:r w:rsidRPr="00635019">
              <w:rPr>
                <w:rFonts w:ascii="Times New Roman" w:hAnsi="Times New Roman"/>
                <w:sz w:val="24"/>
                <w:szCs w:val="24"/>
              </w:rPr>
              <w:t xml:space="preserve"> </w:t>
            </w:r>
            <w:proofErr w:type="spellStart"/>
            <w:r w:rsidRPr="00635019">
              <w:rPr>
                <w:rFonts w:ascii="Times New Roman" w:hAnsi="Times New Roman"/>
                <w:sz w:val="24"/>
                <w:szCs w:val="24"/>
              </w:rPr>
              <w:t>звітному</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періоді</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кошти</w:t>
            </w:r>
            <w:proofErr w:type="spellEnd"/>
            <w:r w:rsidRPr="00635019">
              <w:rPr>
                <w:rFonts w:ascii="Times New Roman" w:hAnsi="Times New Roman"/>
                <w:sz w:val="24"/>
                <w:szCs w:val="24"/>
              </w:rPr>
              <w:t xml:space="preserve"> не </w:t>
            </w:r>
            <w:proofErr w:type="spellStart"/>
            <w:r w:rsidRPr="00635019">
              <w:rPr>
                <w:rFonts w:ascii="Times New Roman" w:hAnsi="Times New Roman"/>
                <w:sz w:val="24"/>
                <w:szCs w:val="24"/>
              </w:rPr>
              <w:t>перераховувались</w:t>
            </w:r>
            <w:proofErr w:type="spellEnd"/>
            <w:r w:rsidRPr="00635019">
              <w:rPr>
                <w:rFonts w:ascii="Times New Roman" w:hAnsi="Times New Roman"/>
                <w:sz w:val="24"/>
                <w:szCs w:val="24"/>
              </w:rPr>
              <w:t xml:space="preserve">. </w:t>
            </w:r>
          </w:p>
        </w:tc>
        <w:tc>
          <w:tcPr>
            <w:tcW w:w="1701" w:type="dxa"/>
          </w:tcPr>
          <w:p w14:paraId="05603E25" w14:textId="77777777" w:rsidR="00635019" w:rsidRPr="00D07E46" w:rsidRDefault="00635019" w:rsidP="00635019">
            <w:pPr>
              <w:pStyle w:val="afff"/>
              <w:jc w:val="both"/>
              <w:rPr>
                <w:rFonts w:ascii="Times New Roman" w:hAnsi="Times New Roman"/>
                <w:sz w:val="24"/>
                <w:szCs w:val="24"/>
                <w:lang w:val="uk-UA" w:eastAsia="uk-UA"/>
              </w:rPr>
            </w:pPr>
          </w:p>
        </w:tc>
      </w:tr>
      <w:tr w:rsidR="00635019" w:rsidRPr="00D07E46" w14:paraId="520A815F" w14:textId="77777777" w:rsidTr="00D8597A">
        <w:tc>
          <w:tcPr>
            <w:tcW w:w="561" w:type="dxa"/>
            <w:vMerge/>
          </w:tcPr>
          <w:p w14:paraId="576F8B08" w14:textId="77777777" w:rsidR="00635019" w:rsidRPr="00D07E46" w:rsidRDefault="00635019" w:rsidP="00635019">
            <w:pPr>
              <w:pStyle w:val="afff"/>
              <w:jc w:val="both"/>
              <w:rPr>
                <w:rFonts w:ascii="Times New Roman" w:hAnsi="Times New Roman"/>
                <w:sz w:val="24"/>
                <w:szCs w:val="24"/>
                <w:lang w:val="uk-UA"/>
              </w:rPr>
            </w:pPr>
          </w:p>
        </w:tc>
        <w:tc>
          <w:tcPr>
            <w:tcW w:w="2685" w:type="dxa"/>
            <w:vMerge/>
          </w:tcPr>
          <w:p w14:paraId="6D35A824" w14:textId="77777777" w:rsidR="00635019" w:rsidRPr="00D07E46" w:rsidRDefault="00635019" w:rsidP="00635019">
            <w:pPr>
              <w:pStyle w:val="a7"/>
              <w:spacing w:before="0" w:after="301"/>
              <w:rPr>
                <w:szCs w:val="24"/>
              </w:rPr>
            </w:pPr>
          </w:p>
        </w:tc>
        <w:tc>
          <w:tcPr>
            <w:tcW w:w="2976" w:type="dxa"/>
          </w:tcPr>
          <w:p w14:paraId="3E805F0B" w14:textId="3700C752" w:rsidR="00635019" w:rsidRPr="00635019" w:rsidRDefault="00635019" w:rsidP="00635019">
            <w:pPr>
              <w:tabs>
                <w:tab w:val="left" w:pos="0"/>
              </w:tabs>
              <w:jc w:val="both"/>
            </w:pPr>
            <w:r>
              <w:t>У</w:t>
            </w:r>
            <w:r w:rsidRPr="00635019">
              <w:t xml:space="preserve"> бюджеті Миколаївської міської територіальної громади передбачена субвенція на реалізацію спільних соціальних, інфраструктурних, економічних та інших проектів</w:t>
            </w:r>
            <w:r w:rsidRPr="00635019">
              <w:rPr>
                <w:color w:val="303030"/>
                <w:shd w:val="clear" w:color="auto" w:fill="FFFFFF"/>
              </w:rPr>
              <w:t xml:space="preserve"> </w:t>
            </w:r>
            <w:r w:rsidRPr="00635019">
              <w:t>районному бюджету Миколаївського району  в загальній сумі 3000,0 тис. грн</w:t>
            </w:r>
            <w:r>
              <w:t>.</w:t>
            </w:r>
          </w:p>
        </w:tc>
        <w:tc>
          <w:tcPr>
            <w:tcW w:w="2127" w:type="dxa"/>
          </w:tcPr>
          <w:p w14:paraId="5DCB0D79" w14:textId="642D2FCE" w:rsidR="00635019" w:rsidRPr="00635019" w:rsidRDefault="00635019" w:rsidP="00635019">
            <w:pPr>
              <w:pStyle w:val="afff"/>
              <w:jc w:val="both"/>
              <w:rPr>
                <w:rFonts w:ascii="Times New Roman" w:hAnsi="Times New Roman"/>
                <w:sz w:val="24"/>
                <w:szCs w:val="24"/>
              </w:rPr>
            </w:pPr>
            <w:proofErr w:type="spellStart"/>
            <w:r w:rsidRPr="00635019">
              <w:rPr>
                <w:rFonts w:ascii="Times New Roman" w:hAnsi="Times New Roman"/>
                <w:sz w:val="24"/>
                <w:szCs w:val="24"/>
              </w:rPr>
              <w:t>Кошти</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перераховані</w:t>
            </w:r>
            <w:proofErr w:type="spellEnd"/>
            <w:r w:rsidRPr="00635019">
              <w:rPr>
                <w:rFonts w:ascii="Times New Roman" w:hAnsi="Times New Roman"/>
                <w:sz w:val="24"/>
                <w:szCs w:val="24"/>
              </w:rPr>
              <w:t xml:space="preserve"> у </w:t>
            </w:r>
            <w:proofErr w:type="spellStart"/>
            <w:r w:rsidRPr="00635019">
              <w:rPr>
                <w:rFonts w:ascii="Times New Roman" w:hAnsi="Times New Roman"/>
                <w:sz w:val="24"/>
                <w:szCs w:val="24"/>
              </w:rPr>
              <w:t>повному</w:t>
            </w:r>
            <w:proofErr w:type="spellEnd"/>
            <w:r w:rsidRPr="00635019">
              <w:rPr>
                <w:rFonts w:ascii="Times New Roman" w:hAnsi="Times New Roman"/>
                <w:sz w:val="24"/>
                <w:szCs w:val="24"/>
              </w:rPr>
              <w:t xml:space="preserve"> </w:t>
            </w:r>
            <w:proofErr w:type="spellStart"/>
            <w:r w:rsidRPr="00635019">
              <w:rPr>
                <w:rFonts w:ascii="Times New Roman" w:hAnsi="Times New Roman"/>
                <w:sz w:val="24"/>
                <w:szCs w:val="24"/>
              </w:rPr>
              <w:t>обсязі</w:t>
            </w:r>
            <w:proofErr w:type="spellEnd"/>
            <w:r w:rsidRPr="00635019">
              <w:rPr>
                <w:rFonts w:ascii="Times New Roman" w:hAnsi="Times New Roman"/>
                <w:sz w:val="24"/>
                <w:szCs w:val="24"/>
              </w:rPr>
              <w:t>.</w:t>
            </w:r>
          </w:p>
        </w:tc>
        <w:tc>
          <w:tcPr>
            <w:tcW w:w="1701" w:type="dxa"/>
          </w:tcPr>
          <w:p w14:paraId="51D0CB0D" w14:textId="77777777" w:rsidR="00635019" w:rsidRPr="00D07E46" w:rsidRDefault="00635019" w:rsidP="00635019">
            <w:pPr>
              <w:pStyle w:val="afff"/>
              <w:jc w:val="both"/>
              <w:rPr>
                <w:rFonts w:ascii="Times New Roman" w:hAnsi="Times New Roman"/>
                <w:sz w:val="24"/>
                <w:szCs w:val="24"/>
                <w:lang w:val="uk-UA" w:eastAsia="uk-UA"/>
              </w:rPr>
            </w:pPr>
          </w:p>
        </w:tc>
      </w:tr>
    </w:tbl>
    <w:p w14:paraId="20B1775C" w14:textId="726233BA" w:rsidR="00484357" w:rsidRDefault="00484357" w:rsidP="004844DE">
      <w:pPr>
        <w:jc w:val="both"/>
        <w:rPr>
          <w:b/>
          <w:color w:val="FF0000"/>
        </w:rPr>
      </w:pPr>
    </w:p>
    <w:tbl>
      <w:tblPr>
        <w:tblW w:w="0" w:type="auto"/>
        <w:tblBorders>
          <w:bottom w:val="thinThickSmallGap" w:sz="24" w:space="0" w:color="FF0066"/>
        </w:tblBorders>
        <w:tblLook w:val="00A0" w:firstRow="1" w:lastRow="0" w:firstColumn="1" w:lastColumn="0" w:noHBand="0" w:noVBand="0"/>
      </w:tblPr>
      <w:tblGrid>
        <w:gridCol w:w="7513"/>
      </w:tblGrid>
      <w:tr w:rsidR="00805B36" w:rsidRPr="00805B36" w14:paraId="5E0195B3" w14:textId="77777777" w:rsidTr="000B03D8">
        <w:tc>
          <w:tcPr>
            <w:tcW w:w="7513" w:type="dxa"/>
            <w:tcBorders>
              <w:bottom w:val="thinThickSmallGap" w:sz="24" w:space="0" w:color="FF0066"/>
            </w:tcBorders>
          </w:tcPr>
          <w:p w14:paraId="5CEBD2C4" w14:textId="525E24DA" w:rsidR="002507BD" w:rsidRPr="00805B36" w:rsidRDefault="00422D10" w:rsidP="000B03D8">
            <w:pPr>
              <w:ind w:right="56"/>
              <w:jc w:val="both"/>
              <w:rPr>
                <w:b/>
              </w:rPr>
            </w:pPr>
            <w:bookmarkStart w:id="1" w:name="_Hlk168902897"/>
            <w:r w:rsidRPr="00805B36">
              <w:rPr>
                <w:b/>
              </w:rPr>
              <w:t>1</w:t>
            </w:r>
            <w:r w:rsidR="002507BD" w:rsidRPr="00805B36">
              <w:rPr>
                <w:b/>
              </w:rPr>
              <w:t>.2. УПРАВЛІННЯ ОБ’ЄКТАМИ КОМУНАЛЬНОЇ ВЛАСНОСТІ</w:t>
            </w:r>
          </w:p>
        </w:tc>
      </w:tr>
      <w:bookmarkEnd w:id="1"/>
    </w:tbl>
    <w:p w14:paraId="0FC58A26" w14:textId="77777777" w:rsidR="00805B36" w:rsidRPr="00352DEA" w:rsidRDefault="00805B36" w:rsidP="004844DE">
      <w:pPr>
        <w:pStyle w:val="newsp"/>
        <w:shd w:val="clear" w:color="auto" w:fill="FFFFFF"/>
        <w:spacing w:before="0" w:beforeAutospacing="0" w:after="0" w:afterAutospacing="0"/>
        <w:ind w:right="57"/>
        <w:jc w:val="both"/>
        <w:rPr>
          <w:b/>
          <w:i/>
          <w:color w:val="FF0000"/>
          <w:lang w:val="uk-UA"/>
        </w:rPr>
      </w:pPr>
    </w:p>
    <w:p w14:paraId="37185AC9" w14:textId="07BF5CFD" w:rsidR="00046933" w:rsidRPr="00F64CCA" w:rsidRDefault="00046933" w:rsidP="00046933">
      <w:pPr>
        <w:pStyle w:val="28"/>
        <w:keepNext/>
        <w:keepLines/>
        <w:shd w:val="clear" w:color="auto" w:fill="auto"/>
        <w:spacing w:line="240" w:lineRule="auto"/>
        <w:ind w:right="23" w:firstLine="0"/>
        <w:jc w:val="both"/>
        <w:rPr>
          <w:rFonts w:ascii="Times New Roman" w:hAnsi="Times New Roman"/>
          <w:sz w:val="24"/>
          <w:szCs w:val="24"/>
          <w:lang w:val="uk-UA" w:eastAsia="uk-UA"/>
        </w:rPr>
      </w:pPr>
      <w:r w:rsidRPr="00F64CCA">
        <w:rPr>
          <w:rFonts w:ascii="Times New Roman" w:hAnsi="Times New Roman"/>
          <w:sz w:val="24"/>
          <w:szCs w:val="24"/>
          <w:lang w:eastAsia="uk-UA"/>
        </w:rPr>
        <w:t xml:space="preserve">Заходи </w:t>
      </w:r>
      <w:proofErr w:type="spellStart"/>
      <w:r w:rsidRPr="00F64CCA">
        <w:rPr>
          <w:rFonts w:ascii="Times New Roman" w:hAnsi="Times New Roman"/>
          <w:sz w:val="24"/>
          <w:szCs w:val="24"/>
          <w:lang w:eastAsia="uk-UA"/>
        </w:rPr>
        <w:t>щодо</w:t>
      </w:r>
      <w:proofErr w:type="spellEnd"/>
      <w:r w:rsidRPr="00F64CCA">
        <w:rPr>
          <w:rFonts w:ascii="Times New Roman" w:hAnsi="Times New Roman"/>
          <w:sz w:val="24"/>
          <w:szCs w:val="24"/>
          <w:lang w:eastAsia="uk-UA"/>
        </w:rPr>
        <w:t xml:space="preserve"> </w:t>
      </w:r>
      <w:proofErr w:type="spellStart"/>
      <w:r w:rsidRPr="00F64CCA">
        <w:rPr>
          <w:rFonts w:ascii="Times New Roman" w:hAnsi="Times New Roman"/>
          <w:sz w:val="24"/>
          <w:szCs w:val="24"/>
          <w:lang w:eastAsia="uk-UA"/>
        </w:rPr>
        <w:t>забезпечення</w:t>
      </w:r>
      <w:proofErr w:type="spellEnd"/>
      <w:r w:rsidRPr="00F64CCA">
        <w:rPr>
          <w:rFonts w:ascii="Times New Roman" w:hAnsi="Times New Roman"/>
          <w:sz w:val="24"/>
          <w:szCs w:val="24"/>
          <w:lang w:eastAsia="uk-UA"/>
        </w:rPr>
        <w:t xml:space="preserve"> </w:t>
      </w:r>
      <w:proofErr w:type="spellStart"/>
      <w:r w:rsidRPr="00F64CCA">
        <w:rPr>
          <w:rFonts w:ascii="Times New Roman" w:hAnsi="Times New Roman"/>
          <w:sz w:val="24"/>
          <w:szCs w:val="24"/>
          <w:lang w:eastAsia="uk-UA"/>
        </w:rPr>
        <w:t>виконання</w:t>
      </w:r>
      <w:proofErr w:type="spellEnd"/>
      <w:r w:rsidRPr="00F64CCA">
        <w:rPr>
          <w:rFonts w:ascii="Times New Roman" w:hAnsi="Times New Roman"/>
          <w:sz w:val="24"/>
          <w:szCs w:val="24"/>
          <w:lang w:eastAsia="uk-UA"/>
        </w:rPr>
        <w:t xml:space="preserve"> </w:t>
      </w:r>
      <w:proofErr w:type="spellStart"/>
      <w:r w:rsidRPr="00F64CCA">
        <w:rPr>
          <w:rFonts w:ascii="Times New Roman" w:hAnsi="Times New Roman"/>
          <w:sz w:val="24"/>
          <w:szCs w:val="24"/>
          <w:lang w:eastAsia="uk-UA"/>
        </w:rPr>
        <w:t>Програми</w:t>
      </w:r>
      <w:proofErr w:type="spellEnd"/>
      <w:r w:rsidRPr="00F64CCA">
        <w:rPr>
          <w:rStyle w:val="212"/>
          <w:rFonts w:ascii="Times New Roman" w:hAnsi="Times New Roman"/>
          <w:bCs w:val="0"/>
          <w:sz w:val="24"/>
          <w:szCs w:val="24"/>
          <w:lang w:eastAsia="uk-UA"/>
        </w:rPr>
        <w:t xml:space="preserve"> </w:t>
      </w:r>
      <w:proofErr w:type="spellStart"/>
      <w:r w:rsidRPr="00F64CCA">
        <w:rPr>
          <w:rStyle w:val="212"/>
          <w:rFonts w:ascii="Times New Roman" w:hAnsi="Times New Roman"/>
          <w:bCs w:val="0"/>
          <w:sz w:val="24"/>
          <w:szCs w:val="24"/>
          <w:lang w:eastAsia="uk-UA"/>
        </w:rPr>
        <w:t>економічного</w:t>
      </w:r>
      <w:proofErr w:type="spellEnd"/>
      <w:r w:rsidRPr="00F64CCA">
        <w:rPr>
          <w:rStyle w:val="212"/>
          <w:rFonts w:ascii="Times New Roman" w:hAnsi="Times New Roman"/>
          <w:bCs w:val="0"/>
          <w:sz w:val="24"/>
          <w:szCs w:val="24"/>
          <w:lang w:eastAsia="uk-UA"/>
        </w:rPr>
        <w:t xml:space="preserve"> і </w:t>
      </w:r>
      <w:proofErr w:type="spellStart"/>
      <w:r w:rsidRPr="00F64CCA">
        <w:rPr>
          <w:rFonts w:ascii="Times New Roman" w:hAnsi="Times New Roman"/>
          <w:sz w:val="24"/>
          <w:szCs w:val="24"/>
          <w:lang w:eastAsia="uk-UA"/>
        </w:rPr>
        <w:t>соціального</w:t>
      </w:r>
      <w:proofErr w:type="spellEnd"/>
      <w:r w:rsidRPr="00F64CCA">
        <w:rPr>
          <w:rFonts w:ascii="Times New Roman" w:hAnsi="Times New Roman"/>
          <w:sz w:val="24"/>
          <w:szCs w:val="24"/>
          <w:lang w:eastAsia="uk-UA"/>
        </w:rPr>
        <w:t xml:space="preserve"> р</w:t>
      </w:r>
      <w:r w:rsidRPr="00F64CCA">
        <w:rPr>
          <w:rFonts w:ascii="Times New Roman" w:hAnsi="Times New Roman"/>
          <w:sz w:val="24"/>
          <w:szCs w:val="24"/>
          <w:lang w:val="uk-UA" w:eastAsia="uk-UA"/>
        </w:rPr>
        <w:t>о</w:t>
      </w:r>
      <w:proofErr w:type="spellStart"/>
      <w:r w:rsidRPr="00F64CCA">
        <w:rPr>
          <w:rFonts w:ascii="Times New Roman" w:hAnsi="Times New Roman"/>
          <w:sz w:val="24"/>
          <w:szCs w:val="24"/>
          <w:lang w:eastAsia="uk-UA"/>
        </w:rPr>
        <w:t>звитку</w:t>
      </w:r>
      <w:proofErr w:type="spellEnd"/>
      <w:r w:rsidRPr="00F64CCA">
        <w:rPr>
          <w:rFonts w:ascii="Times New Roman" w:hAnsi="Times New Roman"/>
          <w:sz w:val="24"/>
          <w:szCs w:val="24"/>
          <w:lang w:eastAsia="uk-UA"/>
        </w:rPr>
        <w:t xml:space="preserve"> </w:t>
      </w:r>
      <w:r w:rsidRPr="00F64CCA">
        <w:rPr>
          <w:rFonts w:ascii="Times New Roman" w:hAnsi="Times New Roman"/>
          <w:sz w:val="24"/>
          <w:szCs w:val="24"/>
          <w:lang w:val="uk-UA" w:eastAsia="uk-UA"/>
        </w:rPr>
        <w:t xml:space="preserve">     </w:t>
      </w:r>
      <w:r w:rsidR="00CE4651">
        <w:rPr>
          <w:rFonts w:ascii="Times New Roman" w:hAnsi="Times New Roman"/>
          <w:sz w:val="24"/>
          <w:szCs w:val="24"/>
          <w:lang w:val="uk-UA" w:eastAsia="uk-UA"/>
        </w:rPr>
        <w:t xml:space="preserve">        </w:t>
      </w:r>
      <w:r w:rsidRPr="00F64CCA">
        <w:rPr>
          <w:rFonts w:ascii="Times New Roman" w:hAnsi="Times New Roman"/>
          <w:sz w:val="24"/>
          <w:szCs w:val="24"/>
          <w:lang w:val="uk-UA" w:eastAsia="uk-UA"/>
        </w:rPr>
        <w:t xml:space="preserve"> </w:t>
      </w:r>
      <w:r w:rsidRPr="00F64CCA">
        <w:rPr>
          <w:rFonts w:ascii="Times New Roman" w:hAnsi="Times New Roman"/>
          <w:sz w:val="24"/>
          <w:szCs w:val="24"/>
          <w:lang w:eastAsia="uk-UA"/>
        </w:rPr>
        <w:t xml:space="preserve">м. </w:t>
      </w:r>
      <w:proofErr w:type="spellStart"/>
      <w:r w:rsidRPr="00F64CCA">
        <w:rPr>
          <w:rFonts w:ascii="Times New Roman" w:hAnsi="Times New Roman"/>
          <w:sz w:val="24"/>
          <w:szCs w:val="24"/>
          <w:lang w:eastAsia="uk-UA"/>
        </w:rPr>
        <w:t>Миколаєва</w:t>
      </w:r>
      <w:proofErr w:type="spellEnd"/>
      <w:r w:rsidRPr="00F64CCA">
        <w:rPr>
          <w:rFonts w:ascii="Times New Roman" w:hAnsi="Times New Roman"/>
          <w:sz w:val="24"/>
          <w:szCs w:val="24"/>
          <w:lang w:eastAsia="uk-UA"/>
        </w:rPr>
        <w:t xml:space="preserve"> на 20</w:t>
      </w:r>
      <w:r w:rsidRPr="00F64CCA">
        <w:rPr>
          <w:rFonts w:ascii="Times New Roman" w:hAnsi="Times New Roman"/>
          <w:sz w:val="24"/>
          <w:szCs w:val="24"/>
          <w:lang w:val="uk-UA" w:eastAsia="uk-UA"/>
        </w:rPr>
        <w:t>2</w:t>
      </w:r>
      <w:r w:rsidR="00BD1C63">
        <w:rPr>
          <w:rFonts w:ascii="Times New Roman" w:hAnsi="Times New Roman"/>
          <w:sz w:val="24"/>
          <w:szCs w:val="24"/>
          <w:lang w:val="uk-UA" w:eastAsia="uk-UA"/>
        </w:rPr>
        <w:t>4</w:t>
      </w:r>
      <w:r w:rsidR="009B207F" w:rsidRPr="00F64CCA">
        <w:rPr>
          <w:rFonts w:ascii="Times New Roman" w:hAnsi="Times New Roman"/>
          <w:sz w:val="24"/>
          <w:szCs w:val="24"/>
          <w:lang w:val="uk-UA" w:eastAsia="uk-UA"/>
        </w:rPr>
        <w:t>-202</w:t>
      </w:r>
      <w:r w:rsidR="00BD1C63">
        <w:rPr>
          <w:rFonts w:ascii="Times New Roman" w:hAnsi="Times New Roman"/>
          <w:sz w:val="24"/>
          <w:szCs w:val="24"/>
          <w:lang w:val="uk-UA" w:eastAsia="uk-UA"/>
        </w:rPr>
        <w:t>6</w:t>
      </w:r>
      <w:r w:rsidR="009B207F" w:rsidRPr="00F64CCA">
        <w:rPr>
          <w:rFonts w:ascii="Times New Roman" w:hAnsi="Times New Roman"/>
          <w:sz w:val="24"/>
          <w:szCs w:val="24"/>
          <w:lang w:val="uk-UA" w:eastAsia="uk-UA"/>
        </w:rPr>
        <w:t xml:space="preserve"> роки</w:t>
      </w:r>
    </w:p>
    <w:tbl>
      <w:tblPr>
        <w:tblW w:w="1019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34"/>
        <w:gridCol w:w="2428"/>
        <w:gridCol w:w="3686"/>
        <w:gridCol w:w="1982"/>
        <w:gridCol w:w="1561"/>
      </w:tblGrid>
      <w:tr w:rsidR="00371B62" w:rsidRPr="00F64CCA" w14:paraId="0CC0225C" w14:textId="64E06D54" w:rsidTr="00D8597A">
        <w:tc>
          <w:tcPr>
            <w:tcW w:w="534" w:type="dxa"/>
            <w:shd w:val="clear" w:color="auto" w:fill="E1D7DE"/>
          </w:tcPr>
          <w:p w14:paraId="3C5F9009" w14:textId="77777777" w:rsidR="00371B62" w:rsidRPr="00F64CCA" w:rsidRDefault="00371B62" w:rsidP="00371B62">
            <w:pPr>
              <w:jc w:val="center"/>
              <w:rPr>
                <w:b/>
              </w:rPr>
            </w:pPr>
            <w:r w:rsidRPr="00F64CCA">
              <w:rPr>
                <w:b/>
              </w:rPr>
              <w:t>№ п/п</w:t>
            </w:r>
          </w:p>
        </w:tc>
        <w:tc>
          <w:tcPr>
            <w:tcW w:w="2428" w:type="dxa"/>
            <w:shd w:val="clear" w:color="auto" w:fill="E1D7DE"/>
          </w:tcPr>
          <w:p w14:paraId="392579E5" w14:textId="6F8B41F4" w:rsidR="00371B62" w:rsidRPr="00F64CCA" w:rsidRDefault="00371B62" w:rsidP="00371B62">
            <w:pPr>
              <w:jc w:val="center"/>
              <w:rPr>
                <w:b/>
              </w:rPr>
            </w:pPr>
            <w:r w:rsidRPr="005320D1">
              <w:rPr>
                <w:b/>
                <w:color w:val="365F91"/>
              </w:rPr>
              <w:t>Зміст заходу</w:t>
            </w:r>
          </w:p>
        </w:tc>
        <w:tc>
          <w:tcPr>
            <w:tcW w:w="3686" w:type="dxa"/>
            <w:shd w:val="clear" w:color="auto" w:fill="E1D7DE"/>
          </w:tcPr>
          <w:p w14:paraId="6DC20AC0" w14:textId="4C6E3290" w:rsidR="00371B62" w:rsidRPr="00F64CCA" w:rsidRDefault="00371B62" w:rsidP="00371B62">
            <w:pPr>
              <w:jc w:val="center"/>
              <w:rPr>
                <w:b/>
              </w:rPr>
            </w:pPr>
            <w:r w:rsidRPr="005320D1">
              <w:rPr>
                <w:b/>
                <w:color w:val="365F91"/>
              </w:rPr>
              <w:t>Інформація про хід виконання заходів</w:t>
            </w:r>
          </w:p>
        </w:tc>
        <w:tc>
          <w:tcPr>
            <w:tcW w:w="1982" w:type="dxa"/>
            <w:shd w:val="clear" w:color="auto" w:fill="E1D7DE"/>
          </w:tcPr>
          <w:p w14:paraId="4823494E" w14:textId="3FB0D252" w:rsidR="00371B62" w:rsidRPr="00F64CCA" w:rsidRDefault="00371B62" w:rsidP="00371B62">
            <w:pPr>
              <w:jc w:val="center"/>
              <w:rPr>
                <w:b/>
              </w:rPr>
            </w:pPr>
            <w:r w:rsidRPr="005320D1">
              <w:rPr>
                <w:b/>
                <w:color w:val="365F91"/>
              </w:rPr>
              <w:t xml:space="preserve">Критерії ефективності заходів </w:t>
            </w:r>
          </w:p>
        </w:tc>
        <w:tc>
          <w:tcPr>
            <w:tcW w:w="1561" w:type="dxa"/>
            <w:shd w:val="clear" w:color="auto" w:fill="E1D7DE"/>
          </w:tcPr>
          <w:p w14:paraId="10CF1B44" w14:textId="7D81715F" w:rsidR="00371B62" w:rsidRPr="00F64CCA" w:rsidRDefault="00371B62" w:rsidP="00371B62">
            <w:pPr>
              <w:jc w:val="center"/>
              <w:rPr>
                <w:b/>
              </w:rPr>
            </w:pPr>
            <w:r w:rsidRPr="005320D1">
              <w:rPr>
                <w:b/>
                <w:color w:val="365F91"/>
              </w:rPr>
              <w:t xml:space="preserve">Причини невиконання та заходи, що будуть вживатись з метою забезпечення виконання заходу  </w:t>
            </w:r>
          </w:p>
        </w:tc>
      </w:tr>
      <w:tr w:rsidR="00371B62" w:rsidRPr="00F64CCA" w14:paraId="162D13F9" w14:textId="7455BAD2" w:rsidTr="00D8597A">
        <w:tc>
          <w:tcPr>
            <w:tcW w:w="534" w:type="dxa"/>
          </w:tcPr>
          <w:p w14:paraId="41F2E1EA" w14:textId="77777777" w:rsidR="00371B62" w:rsidRPr="00F64CCA" w:rsidRDefault="00371B62" w:rsidP="00371B62">
            <w:pPr>
              <w:widowControl w:val="0"/>
              <w:autoSpaceDE w:val="0"/>
              <w:autoSpaceDN w:val="0"/>
              <w:adjustRightInd w:val="0"/>
              <w:ind w:right="34"/>
              <w:jc w:val="both"/>
              <w:rPr>
                <w:spacing w:val="1"/>
              </w:rPr>
            </w:pPr>
            <w:r w:rsidRPr="00F64CCA">
              <w:rPr>
                <w:spacing w:val="1"/>
              </w:rPr>
              <w:t>1.</w:t>
            </w:r>
          </w:p>
        </w:tc>
        <w:tc>
          <w:tcPr>
            <w:tcW w:w="2428" w:type="dxa"/>
          </w:tcPr>
          <w:p w14:paraId="1DD19438" w14:textId="4FE47291" w:rsidR="00371B62" w:rsidRPr="00F64CCA" w:rsidRDefault="00371B62" w:rsidP="00371B62">
            <w:pPr>
              <w:widowControl w:val="0"/>
              <w:autoSpaceDE w:val="0"/>
              <w:autoSpaceDN w:val="0"/>
              <w:adjustRightInd w:val="0"/>
              <w:ind w:left="-49" w:right="-108"/>
              <w:rPr>
                <w:spacing w:val="1"/>
              </w:rPr>
            </w:pPr>
            <w:r w:rsidRPr="00F64CCA">
              <w:rPr>
                <w:lang w:eastAsia="uk-UA"/>
              </w:rPr>
              <w:t xml:space="preserve">Замовлення незалежної оцінки на об’єкти нерухомого майна, що </w:t>
            </w:r>
            <w:r w:rsidRPr="00F64CCA">
              <w:rPr>
                <w:lang w:eastAsia="uk-UA"/>
              </w:rPr>
              <w:lastRenderedPageBreak/>
              <w:t>приймаються у комунальну власність, передаються в оренду та підлягають приватизації (відчуженню), або для укладання інших правочинів</w:t>
            </w:r>
          </w:p>
        </w:tc>
        <w:tc>
          <w:tcPr>
            <w:tcW w:w="3686" w:type="dxa"/>
          </w:tcPr>
          <w:p w14:paraId="5A27F5B6" w14:textId="32D8D1FA" w:rsidR="00371B62" w:rsidRPr="00F64CCA" w:rsidRDefault="0044383A" w:rsidP="00371B62">
            <w:pPr>
              <w:ind w:right="18"/>
              <w:jc w:val="center"/>
            </w:pPr>
            <w:r>
              <w:lastRenderedPageBreak/>
              <w:t>Незалежна оцінка не замовлялась</w:t>
            </w:r>
          </w:p>
        </w:tc>
        <w:tc>
          <w:tcPr>
            <w:tcW w:w="1982" w:type="dxa"/>
          </w:tcPr>
          <w:p w14:paraId="69437682" w14:textId="0FD5C806" w:rsidR="00371B62" w:rsidRPr="00F64CCA" w:rsidRDefault="00371B62" w:rsidP="00371B62">
            <w:pPr>
              <w:rPr>
                <w:lang w:eastAsia="uk-UA"/>
              </w:rPr>
            </w:pPr>
            <w:r w:rsidRPr="00F64CCA">
              <w:rPr>
                <w:lang w:eastAsia="uk-UA"/>
              </w:rPr>
              <w:t>забезпечення стабільного надходження до міського бюджет</w:t>
            </w:r>
            <w:r w:rsidRPr="00F64CCA">
              <w:rPr>
                <w:lang w:eastAsia="uk-UA"/>
              </w:rPr>
              <w:lastRenderedPageBreak/>
              <w:t>у  коштів від розпоряджання об’єктами комунальної власності</w:t>
            </w:r>
          </w:p>
          <w:p w14:paraId="058D3B6A" w14:textId="77777777" w:rsidR="00371B62" w:rsidRPr="00F64CCA" w:rsidRDefault="00371B62" w:rsidP="00371B62">
            <w:pPr>
              <w:tabs>
                <w:tab w:val="left" w:pos="1487"/>
              </w:tabs>
              <w:jc w:val="both"/>
            </w:pPr>
          </w:p>
        </w:tc>
        <w:tc>
          <w:tcPr>
            <w:tcW w:w="1561" w:type="dxa"/>
          </w:tcPr>
          <w:p w14:paraId="17ECF032" w14:textId="3757FDA9" w:rsidR="00371B62" w:rsidRPr="00F64CCA" w:rsidRDefault="00E608D8" w:rsidP="00371B62">
            <w:pPr>
              <w:rPr>
                <w:lang w:eastAsia="uk-UA"/>
              </w:rPr>
            </w:pPr>
            <w:r>
              <w:lastRenderedPageBreak/>
              <w:t>У</w:t>
            </w:r>
            <w:r w:rsidR="0044383A">
              <w:t xml:space="preserve"> зазначений період приватизація </w:t>
            </w:r>
            <w:r w:rsidR="0044383A">
              <w:lastRenderedPageBreak/>
              <w:t>об’єктів не проводилась</w:t>
            </w:r>
          </w:p>
        </w:tc>
      </w:tr>
      <w:tr w:rsidR="00371B62" w:rsidRPr="00F64CCA" w14:paraId="796A439D" w14:textId="77C762D6" w:rsidTr="00D8597A">
        <w:tc>
          <w:tcPr>
            <w:tcW w:w="534" w:type="dxa"/>
          </w:tcPr>
          <w:p w14:paraId="5A63EF5A" w14:textId="77777777" w:rsidR="00371B62" w:rsidRPr="00F64CCA" w:rsidRDefault="00371B62" w:rsidP="00371B62">
            <w:pPr>
              <w:widowControl w:val="0"/>
              <w:autoSpaceDE w:val="0"/>
              <w:autoSpaceDN w:val="0"/>
              <w:adjustRightInd w:val="0"/>
              <w:ind w:right="34"/>
              <w:jc w:val="both"/>
              <w:rPr>
                <w:spacing w:val="1"/>
              </w:rPr>
            </w:pPr>
            <w:r w:rsidRPr="00F64CCA">
              <w:rPr>
                <w:spacing w:val="1"/>
              </w:rPr>
              <w:lastRenderedPageBreak/>
              <w:t>2.</w:t>
            </w:r>
          </w:p>
        </w:tc>
        <w:tc>
          <w:tcPr>
            <w:tcW w:w="2428" w:type="dxa"/>
          </w:tcPr>
          <w:p w14:paraId="7045DD13" w14:textId="43231C1A" w:rsidR="00371B62" w:rsidRPr="00F64CCA" w:rsidRDefault="00371B62" w:rsidP="00371B62">
            <w:pPr>
              <w:widowControl w:val="0"/>
              <w:autoSpaceDE w:val="0"/>
              <w:autoSpaceDN w:val="0"/>
              <w:adjustRightInd w:val="0"/>
              <w:ind w:left="-49" w:right="-108"/>
            </w:pPr>
            <w:r w:rsidRPr="00F64CCA">
              <w:rPr>
                <w:lang w:eastAsia="uk-UA"/>
              </w:rPr>
              <w:t>Замовлення рецензування оцінок на об’єкти нерухомого майна, що приймаються в комунальну власність, передаються в оренду та підлягають приватизації (відчуженню), або для укладання інших правочинів</w:t>
            </w:r>
          </w:p>
        </w:tc>
        <w:tc>
          <w:tcPr>
            <w:tcW w:w="3686" w:type="dxa"/>
          </w:tcPr>
          <w:p w14:paraId="433F063B" w14:textId="13354955" w:rsidR="00371B62" w:rsidRPr="00F64CCA" w:rsidRDefault="0044383A" w:rsidP="00371B62">
            <w:pPr>
              <w:ind w:right="18"/>
              <w:jc w:val="center"/>
            </w:pPr>
            <w:r>
              <w:t>Рецензування оцінок не замовлялось</w:t>
            </w:r>
          </w:p>
        </w:tc>
        <w:tc>
          <w:tcPr>
            <w:tcW w:w="1982" w:type="dxa"/>
          </w:tcPr>
          <w:p w14:paraId="63DEE7AA" w14:textId="452680A8" w:rsidR="00371B62" w:rsidRPr="00F64CCA" w:rsidRDefault="00371B62" w:rsidP="00371B62">
            <w:r w:rsidRPr="00F64CCA">
              <w:rPr>
                <w:lang w:eastAsia="uk-UA"/>
              </w:rPr>
              <w:t>забезпечення об’єктивного розгляду результатів оцінки майна</w:t>
            </w:r>
          </w:p>
        </w:tc>
        <w:tc>
          <w:tcPr>
            <w:tcW w:w="1561" w:type="dxa"/>
          </w:tcPr>
          <w:p w14:paraId="3727A02E" w14:textId="77777777" w:rsidR="00371B62" w:rsidRPr="00F64CCA" w:rsidRDefault="00371B62" w:rsidP="00371B62">
            <w:pPr>
              <w:rPr>
                <w:lang w:eastAsia="uk-UA"/>
              </w:rPr>
            </w:pPr>
          </w:p>
        </w:tc>
      </w:tr>
      <w:tr w:rsidR="00371B62" w:rsidRPr="00F64CCA" w14:paraId="325710B9" w14:textId="0638E90B" w:rsidTr="00D8597A">
        <w:tc>
          <w:tcPr>
            <w:tcW w:w="534" w:type="dxa"/>
          </w:tcPr>
          <w:p w14:paraId="7CB0DC96" w14:textId="77777777" w:rsidR="00371B62" w:rsidRPr="00F64CCA" w:rsidRDefault="00371B62" w:rsidP="00371B62">
            <w:pPr>
              <w:pStyle w:val="afff"/>
              <w:ind w:right="34"/>
              <w:jc w:val="both"/>
              <w:rPr>
                <w:rFonts w:ascii="Times New Roman" w:hAnsi="Times New Roman"/>
                <w:spacing w:val="1"/>
                <w:sz w:val="24"/>
                <w:szCs w:val="24"/>
                <w:lang w:val="uk-UA"/>
              </w:rPr>
            </w:pPr>
            <w:r w:rsidRPr="00F64CCA">
              <w:rPr>
                <w:rFonts w:ascii="Times New Roman" w:hAnsi="Times New Roman"/>
                <w:spacing w:val="1"/>
                <w:sz w:val="24"/>
                <w:szCs w:val="24"/>
                <w:lang w:val="uk-UA"/>
              </w:rPr>
              <w:t>3.</w:t>
            </w:r>
          </w:p>
        </w:tc>
        <w:tc>
          <w:tcPr>
            <w:tcW w:w="2428" w:type="dxa"/>
            <w:shd w:val="clear" w:color="auto" w:fill="auto"/>
          </w:tcPr>
          <w:p w14:paraId="1F73C51D" w14:textId="1767390B" w:rsidR="00371B62" w:rsidRPr="00F64CCA" w:rsidRDefault="00371B62" w:rsidP="00371B62">
            <w:pPr>
              <w:rPr>
                <w:lang w:eastAsia="uk-UA"/>
              </w:rPr>
            </w:pPr>
            <w:r w:rsidRPr="00F64CCA">
              <w:rPr>
                <w:lang w:eastAsia="uk-UA"/>
              </w:rPr>
              <w:t xml:space="preserve">Забезпечення  систематичним  </w:t>
            </w:r>
            <w:proofErr w:type="spellStart"/>
            <w:r w:rsidRPr="00F64CCA">
              <w:rPr>
                <w:lang w:eastAsia="uk-UA"/>
              </w:rPr>
              <w:t>ін</w:t>
            </w:r>
            <w:proofErr w:type="spellEnd"/>
            <w:r>
              <w:rPr>
                <w:lang w:eastAsia="uk-UA"/>
              </w:rPr>
              <w:t>-</w:t>
            </w:r>
            <w:r w:rsidRPr="00F64CCA">
              <w:rPr>
                <w:lang w:eastAsia="uk-UA"/>
              </w:rPr>
              <w:t>формуванням  населення  про передачу об’єктів комунальної власності в оренду, про хід приватизації (відчуження) комунальної власності  (оголошення у ЗМІ, внесення інформації щодо об’єктів оренди,</w:t>
            </w:r>
          </w:p>
          <w:p w14:paraId="1E280EAA" w14:textId="77777777" w:rsidR="00AD2E06" w:rsidRDefault="00371B62" w:rsidP="00371B62">
            <w:pPr>
              <w:widowControl w:val="0"/>
              <w:autoSpaceDE w:val="0"/>
              <w:autoSpaceDN w:val="0"/>
              <w:adjustRightInd w:val="0"/>
              <w:ind w:left="-49" w:right="-108"/>
              <w:rPr>
                <w:lang w:eastAsia="uk-UA"/>
              </w:rPr>
            </w:pPr>
            <w:r w:rsidRPr="00F64CCA">
              <w:rPr>
                <w:lang w:eastAsia="uk-UA"/>
              </w:rPr>
              <w:t xml:space="preserve">інформаційні повідомлення про оголошення аукціонів, інформаційні повідомлення про </w:t>
            </w:r>
            <w:proofErr w:type="spellStart"/>
            <w:r w:rsidRPr="00F64CCA">
              <w:rPr>
                <w:lang w:eastAsia="uk-UA"/>
              </w:rPr>
              <w:t>оголо</w:t>
            </w:r>
            <w:proofErr w:type="spellEnd"/>
          </w:p>
          <w:p w14:paraId="573EDA1E" w14:textId="4805B61B" w:rsidR="00371B62" w:rsidRPr="00F64CCA" w:rsidRDefault="00371B62" w:rsidP="00371B62">
            <w:pPr>
              <w:widowControl w:val="0"/>
              <w:autoSpaceDE w:val="0"/>
              <w:autoSpaceDN w:val="0"/>
              <w:adjustRightInd w:val="0"/>
              <w:ind w:left="-49" w:right="-108"/>
              <w:rPr>
                <w:spacing w:val="1"/>
              </w:rPr>
            </w:pPr>
            <w:proofErr w:type="spellStart"/>
            <w:r w:rsidRPr="00F64CCA">
              <w:rPr>
                <w:lang w:eastAsia="uk-UA"/>
              </w:rPr>
              <w:t>шення</w:t>
            </w:r>
            <w:proofErr w:type="spellEnd"/>
            <w:r w:rsidRPr="00F64CCA">
              <w:rPr>
                <w:lang w:eastAsia="uk-UA"/>
              </w:rPr>
              <w:t xml:space="preserve"> конкурсів по відбору суб’єктів оціночної діяльності для проведення оцінки майна, інформація про підсумки проведення аукціонів, конкурсів та про продані об’єкти тощо)</w:t>
            </w:r>
          </w:p>
        </w:tc>
        <w:tc>
          <w:tcPr>
            <w:tcW w:w="3686" w:type="dxa"/>
          </w:tcPr>
          <w:p w14:paraId="2142A018" w14:textId="12FC0C47" w:rsidR="00371B62" w:rsidRPr="00F64CCA" w:rsidRDefault="0044383A" w:rsidP="00635019">
            <w:pPr>
              <w:ind w:right="18"/>
              <w:jc w:val="both"/>
            </w:pPr>
            <w:r>
              <w:t xml:space="preserve">На виконання вимог Закону України „Про оренду державного та комунального майна” від 03.10.2019 №157-IX передача в оренду майна проводилась виключно в електронній торговій системі </w:t>
            </w:r>
            <w:proofErr w:type="spellStart"/>
            <w:r>
              <w:t>Прозорро</w:t>
            </w:r>
            <w:proofErr w:type="spellEnd"/>
            <w:r>
              <w:t xml:space="preserve"> Продажі. Протягом   2024 року проведено </w:t>
            </w:r>
            <w:r w:rsidR="00423570">
              <w:t>67</w:t>
            </w:r>
            <w:r>
              <w:t xml:space="preserve"> аукціонів на укладання та продовження договорів оренди.</w:t>
            </w:r>
          </w:p>
        </w:tc>
        <w:tc>
          <w:tcPr>
            <w:tcW w:w="1982" w:type="dxa"/>
          </w:tcPr>
          <w:p w14:paraId="414CBE9D" w14:textId="77777777" w:rsidR="00371B62" w:rsidRPr="00F64CCA" w:rsidRDefault="00371B62" w:rsidP="00371B62">
            <w:pPr>
              <w:rPr>
                <w:lang w:eastAsia="uk-UA"/>
              </w:rPr>
            </w:pPr>
            <w:r w:rsidRPr="00F64CCA">
              <w:rPr>
                <w:lang w:eastAsia="uk-UA"/>
              </w:rPr>
              <w:t>забезпечення прозорості процесів, пов’язаних з використанням комунального майна, відкритості його використання для громадян</w:t>
            </w:r>
          </w:p>
          <w:p w14:paraId="6927AE50" w14:textId="77777777" w:rsidR="00371B62" w:rsidRPr="00F64CCA" w:rsidRDefault="00371B62" w:rsidP="00371B62">
            <w:pPr>
              <w:tabs>
                <w:tab w:val="left" w:pos="1487"/>
              </w:tabs>
            </w:pPr>
          </w:p>
        </w:tc>
        <w:tc>
          <w:tcPr>
            <w:tcW w:w="1561" w:type="dxa"/>
          </w:tcPr>
          <w:p w14:paraId="505106CA" w14:textId="77777777" w:rsidR="00371B62" w:rsidRPr="00F64CCA" w:rsidRDefault="00371B62" w:rsidP="00371B62">
            <w:pPr>
              <w:rPr>
                <w:lang w:eastAsia="uk-UA"/>
              </w:rPr>
            </w:pPr>
          </w:p>
        </w:tc>
      </w:tr>
      <w:tr w:rsidR="00371B62" w:rsidRPr="00F64CCA" w14:paraId="1DFA026D" w14:textId="4F7E4B46" w:rsidTr="00D8597A">
        <w:tc>
          <w:tcPr>
            <w:tcW w:w="534" w:type="dxa"/>
          </w:tcPr>
          <w:p w14:paraId="512964FE" w14:textId="77777777" w:rsidR="00371B62" w:rsidRPr="00F64CCA" w:rsidRDefault="00371B62" w:rsidP="00371B62">
            <w:pPr>
              <w:pStyle w:val="afff"/>
              <w:ind w:right="34"/>
              <w:jc w:val="both"/>
              <w:rPr>
                <w:rFonts w:ascii="Times New Roman" w:hAnsi="Times New Roman"/>
                <w:spacing w:val="1"/>
                <w:sz w:val="24"/>
                <w:szCs w:val="24"/>
                <w:lang w:val="uk-UA"/>
              </w:rPr>
            </w:pPr>
            <w:r w:rsidRPr="00F64CCA">
              <w:rPr>
                <w:rFonts w:ascii="Times New Roman" w:hAnsi="Times New Roman"/>
                <w:spacing w:val="1"/>
                <w:sz w:val="24"/>
                <w:szCs w:val="24"/>
                <w:lang w:val="uk-UA"/>
              </w:rPr>
              <w:t>4.</w:t>
            </w:r>
          </w:p>
        </w:tc>
        <w:tc>
          <w:tcPr>
            <w:tcW w:w="2428" w:type="dxa"/>
          </w:tcPr>
          <w:p w14:paraId="3C1451AB" w14:textId="66870ADA" w:rsidR="00371B62" w:rsidRPr="00F64CCA" w:rsidRDefault="00371B62" w:rsidP="00371B62">
            <w:pPr>
              <w:tabs>
                <w:tab w:val="left" w:pos="284"/>
                <w:tab w:val="left" w:pos="900"/>
              </w:tabs>
            </w:pPr>
            <w:r w:rsidRPr="00F64CCA">
              <w:rPr>
                <w:lang w:eastAsia="uk-UA"/>
              </w:rPr>
              <w:t xml:space="preserve">Замовлення технічної документації по встановленню меж земельних ділянок та </w:t>
            </w:r>
            <w:r w:rsidRPr="00F64CCA">
              <w:rPr>
                <w:lang w:eastAsia="uk-UA"/>
              </w:rPr>
              <w:lastRenderedPageBreak/>
              <w:t>підготовка документації із землеустрою, незалежної оцінки землі для продажу на аукціоні нерухомих об’єктів комунальної власності, розташованих на зазначених земельних ділянках, або для укладання інших правочинів</w:t>
            </w:r>
          </w:p>
        </w:tc>
        <w:tc>
          <w:tcPr>
            <w:tcW w:w="3686" w:type="dxa"/>
          </w:tcPr>
          <w:p w14:paraId="728DEE73" w14:textId="2664EE3C" w:rsidR="00371B62" w:rsidRPr="00F64CCA" w:rsidRDefault="0044383A" w:rsidP="00371B62">
            <w:pPr>
              <w:ind w:right="18"/>
              <w:jc w:val="center"/>
            </w:pPr>
            <w:r>
              <w:lastRenderedPageBreak/>
              <w:t>Технічна документація не замовлялась</w:t>
            </w:r>
          </w:p>
        </w:tc>
        <w:tc>
          <w:tcPr>
            <w:tcW w:w="1982" w:type="dxa"/>
          </w:tcPr>
          <w:p w14:paraId="37507BB1" w14:textId="77777777" w:rsidR="00423570" w:rsidRDefault="00371B62" w:rsidP="00371B62">
            <w:pPr>
              <w:rPr>
                <w:lang w:eastAsia="uk-UA"/>
              </w:rPr>
            </w:pPr>
            <w:r w:rsidRPr="00F64CCA">
              <w:rPr>
                <w:lang w:eastAsia="uk-UA"/>
              </w:rPr>
              <w:t xml:space="preserve">підвищення ефективності управління земельними ресурсами,  </w:t>
            </w:r>
            <w:proofErr w:type="spellStart"/>
            <w:r w:rsidRPr="00F64CCA">
              <w:rPr>
                <w:lang w:eastAsia="uk-UA"/>
              </w:rPr>
              <w:t>ско</w:t>
            </w:r>
            <w:r>
              <w:rPr>
                <w:lang w:eastAsia="uk-UA"/>
              </w:rPr>
              <w:t>-</w:t>
            </w:r>
            <w:r w:rsidRPr="00F64CCA">
              <w:rPr>
                <w:lang w:eastAsia="uk-UA"/>
              </w:rPr>
              <w:lastRenderedPageBreak/>
              <w:t>рочення</w:t>
            </w:r>
            <w:proofErr w:type="spellEnd"/>
            <w:r w:rsidRPr="00F64CCA">
              <w:rPr>
                <w:lang w:eastAsia="uk-UA"/>
              </w:rPr>
              <w:t xml:space="preserve"> термінів підготовки </w:t>
            </w:r>
            <w:proofErr w:type="spellStart"/>
            <w:r w:rsidRPr="00F64CCA">
              <w:rPr>
                <w:lang w:eastAsia="uk-UA"/>
              </w:rPr>
              <w:t>нерухо</w:t>
            </w:r>
            <w:proofErr w:type="spellEnd"/>
          </w:p>
          <w:p w14:paraId="4356A387" w14:textId="25A5FE35" w:rsidR="00371B62" w:rsidRPr="00F64CCA" w:rsidRDefault="00423570" w:rsidP="00371B62">
            <w:pPr>
              <w:rPr>
                <w:lang w:eastAsia="uk-UA"/>
              </w:rPr>
            </w:pPr>
            <w:r>
              <w:rPr>
                <w:lang w:eastAsia="uk-UA"/>
              </w:rPr>
              <w:t xml:space="preserve"> </w:t>
            </w:r>
            <w:proofErr w:type="spellStart"/>
            <w:r w:rsidR="00371B62" w:rsidRPr="00F64CCA">
              <w:rPr>
                <w:lang w:eastAsia="uk-UA"/>
              </w:rPr>
              <w:t>мих</w:t>
            </w:r>
            <w:proofErr w:type="spellEnd"/>
            <w:r w:rsidR="00371B62" w:rsidRPr="00F64CCA">
              <w:rPr>
                <w:lang w:eastAsia="uk-UA"/>
              </w:rPr>
              <w:t xml:space="preserve"> об’єктів комунальної власності для продажу на аукціоні, збільшення надходжень коштів до бюджету</w:t>
            </w:r>
          </w:p>
          <w:p w14:paraId="3DCDDF3D" w14:textId="77777777" w:rsidR="00371B62" w:rsidRPr="00F64CCA" w:rsidRDefault="00371B62" w:rsidP="00371B62">
            <w:pPr>
              <w:tabs>
                <w:tab w:val="left" w:pos="1487"/>
              </w:tabs>
            </w:pPr>
          </w:p>
        </w:tc>
        <w:tc>
          <w:tcPr>
            <w:tcW w:w="1561" w:type="dxa"/>
          </w:tcPr>
          <w:p w14:paraId="3B1A98BE" w14:textId="6B3C4A15" w:rsidR="00371B62" w:rsidRPr="00F64CCA" w:rsidRDefault="0044383A" w:rsidP="00371B62">
            <w:pPr>
              <w:rPr>
                <w:lang w:eastAsia="uk-UA"/>
              </w:rPr>
            </w:pPr>
            <w:proofErr w:type="spellStart"/>
            <w:r>
              <w:rPr>
                <w:lang w:eastAsia="uk-UA"/>
              </w:rPr>
              <w:lastRenderedPageBreak/>
              <w:t>Приватиза</w:t>
            </w:r>
            <w:r w:rsidR="00D8597A">
              <w:rPr>
                <w:lang w:eastAsia="uk-UA"/>
              </w:rPr>
              <w:t>-</w:t>
            </w:r>
            <w:r>
              <w:rPr>
                <w:lang w:eastAsia="uk-UA"/>
              </w:rPr>
              <w:t>ція</w:t>
            </w:r>
            <w:proofErr w:type="spellEnd"/>
            <w:r>
              <w:rPr>
                <w:lang w:eastAsia="uk-UA"/>
              </w:rPr>
              <w:t xml:space="preserve"> </w:t>
            </w:r>
            <w:proofErr w:type="spellStart"/>
            <w:r>
              <w:rPr>
                <w:lang w:eastAsia="uk-UA"/>
              </w:rPr>
              <w:t>обєктів</w:t>
            </w:r>
            <w:proofErr w:type="spellEnd"/>
            <w:r>
              <w:rPr>
                <w:lang w:eastAsia="uk-UA"/>
              </w:rPr>
              <w:t xml:space="preserve"> не проводилась</w:t>
            </w:r>
          </w:p>
        </w:tc>
      </w:tr>
      <w:tr w:rsidR="00371B62" w:rsidRPr="00F64CCA" w14:paraId="19347EE2" w14:textId="06628279" w:rsidTr="00D8597A">
        <w:tc>
          <w:tcPr>
            <w:tcW w:w="534" w:type="dxa"/>
          </w:tcPr>
          <w:p w14:paraId="1B3BCC38" w14:textId="77777777" w:rsidR="00371B62" w:rsidRPr="00F64CCA" w:rsidRDefault="00371B62" w:rsidP="00371B62">
            <w:pPr>
              <w:pStyle w:val="afff"/>
              <w:jc w:val="both"/>
              <w:rPr>
                <w:rFonts w:ascii="Times New Roman" w:hAnsi="Times New Roman"/>
                <w:spacing w:val="1"/>
                <w:sz w:val="24"/>
                <w:szCs w:val="24"/>
                <w:lang w:val="uk-UA"/>
              </w:rPr>
            </w:pPr>
            <w:r w:rsidRPr="00F64CCA">
              <w:rPr>
                <w:rFonts w:ascii="Times New Roman" w:hAnsi="Times New Roman"/>
                <w:spacing w:val="1"/>
                <w:sz w:val="24"/>
                <w:szCs w:val="24"/>
                <w:lang w:val="uk-UA"/>
              </w:rPr>
              <w:t>5.</w:t>
            </w:r>
          </w:p>
        </w:tc>
        <w:tc>
          <w:tcPr>
            <w:tcW w:w="2428" w:type="dxa"/>
          </w:tcPr>
          <w:p w14:paraId="4FCD42B0" w14:textId="77777777" w:rsidR="00371B62" w:rsidRPr="00F64CCA" w:rsidRDefault="00371B62" w:rsidP="00371B62">
            <w:pPr>
              <w:rPr>
                <w:lang w:eastAsia="uk-UA"/>
              </w:rPr>
            </w:pPr>
            <w:r w:rsidRPr="00F64CCA">
              <w:rPr>
                <w:lang w:eastAsia="uk-UA"/>
              </w:rPr>
              <w:t xml:space="preserve">Виконання заходів, пов’язаних з підготовкою пропозицій про здійснення державно-приватного партнерства, та/або реалізацією </w:t>
            </w:r>
            <w:proofErr w:type="spellStart"/>
            <w:r w:rsidRPr="00F64CCA">
              <w:rPr>
                <w:lang w:eastAsia="uk-UA"/>
              </w:rPr>
              <w:t>проєктів</w:t>
            </w:r>
            <w:proofErr w:type="spellEnd"/>
            <w:r w:rsidRPr="00F64CCA">
              <w:rPr>
                <w:lang w:eastAsia="uk-UA"/>
              </w:rPr>
              <w:t>, що здійснюються на умовах концесії,  а саме:</w:t>
            </w:r>
          </w:p>
          <w:p w14:paraId="31F1559A" w14:textId="77777777" w:rsidR="00371B62" w:rsidRPr="00F64CCA" w:rsidRDefault="00371B62" w:rsidP="00371B62">
            <w:pPr>
              <w:rPr>
                <w:lang w:eastAsia="uk-UA"/>
              </w:rPr>
            </w:pPr>
            <w:r w:rsidRPr="00F64CCA">
              <w:rPr>
                <w:lang w:eastAsia="uk-UA"/>
              </w:rPr>
              <w:t>- проведення аналізу ефективності здійснення державно-приватного партнерства, та/або </w:t>
            </w:r>
            <w:proofErr w:type="spellStart"/>
            <w:r w:rsidRPr="00F64CCA">
              <w:rPr>
                <w:lang w:eastAsia="uk-UA"/>
              </w:rPr>
              <w:t>проєктів</w:t>
            </w:r>
            <w:proofErr w:type="spellEnd"/>
            <w:r w:rsidRPr="00F64CCA">
              <w:rPr>
                <w:lang w:eastAsia="uk-UA"/>
              </w:rPr>
              <w:t>, що здійснюються на умовах концесії; </w:t>
            </w:r>
          </w:p>
          <w:p w14:paraId="186C54A9" w14:textId="77777777" w:rsidR="00371B62" w:rsidRPr="00F64CCA" w:rsidRDefault="00371B62" w:rsidP="00371B62">
            <w:pPr>
              <w:rPr>
                <w:lang w:eastAsia="uk-UA"/>
              </w:rPr>
            </w:pPr>
            <w:r w:rsidRPr="00F64CCA">
              <w:rPr>
                <w:lang w:eastAsia="uk-UA"/>
              </w:rPr>
              <w:t>- підготовка техніко-економічного обґрунтування здійснення державно-приватного партнерства, та/або </w:t>
            </w:r>
            <w:proofErr w:type="spellStart"/>
            <w:r w:rsidRPr="00F64CCA">
              <w:rPr>
                <w:lang w:eastAsia="uk-UA"/>
              </w:rPr>
              <w:t>проєктів</w:t>
            </w:r>
            <w:proofErr w:type="spellEnd"/>
            <w:r w:rsidRPr="00F64CCA">
              <w:rPr>
                <w:lang w:eastAsia="uk-UA"/>
              </w:rPr>
              <w:t>, що здійснюються на умовах концесії;</w:t>
            </w:r>
          </w:p>
          <w:p w14:paraId="228FC6E0" w14:textId="77777777" w:rsidR="00371B62" w:rsidRPr="00F64CCA" w:rsidRDefault="00371B62" w:rsidP="00371B62">
            <w:pPr>
              <w:rPr>
                <w:lang w:eastAsia="uk-UA"/>
              </w:rPr>
            </w:pPr>
            <w:r w:rsidRPr="00F64CCA">
              <w:rPr>
                <w:lang w:eastAsia="uk-UA"/>
              </w:rPr>
              <w:t>- розроблення (виготовлення) землевпорядної документації та проведення її експертизи;</w:t>
            </w:r>
          </w:p>
          <w:p w14:paraId="5C0A9C85" w14:textId="77777777" w:rsidR="00371B62" w:rsidRPr="00F64CCA" w:rsidRDefault="00371B62" w:rsidP="00371B62">
            <w:pPr>
              <w:rPr>
                <w:lang w:eastAsia="uk-UA"/>
              </w:rPr>
            </w:pPr>
            <w:r w:rsidRPr="00F64CCA">
              <w:rPr>
                <w:lang w:eastAsia="uk-UA"/>
              </w:rPr>
              <w:t>- залучення радників;</w:t>
            </w:r>
          </w:p>
          <w:p w14:paraId="3618FEB6" w14:textId="5370A58B" w:rsidR="00371B62" w:rsidRPr="00F64CCA" w:rsidRDefault="00371B62" w:rsidP="00371B62">
            <w:pPr>
              <w:tabs>
                <w:tab w:val="left" w:pos="284"/>
                <w:tab w:val="left" w:pos="900"/>
              </w:tabs>
            </w:pPr>
            <w:r w:rsidRPr="00F64CCA">
              <w:rPr>
                <w:lang w:eastAsia="uk-UA"/>
              </w:rPr>
              <w:lastRenderedPageBreak/>
              <w:t xml:space="preserve">- інші заходи, пов’язані з забезпеченням процедури укладання правочинів із застосуванням механізму державно-приватного партнерства, та/або реалізацією </w:t>
            </w:r>
            <w:proofErr w:type="spellStart"/>
            <w:r w:rsidRPr="00F64CCA">
              <w:rPr>
                <w:lang w:eastAsia="uk-UA"/>
              </w:rPr>
              <w:t>проєктів</w:t>
            </w:r>
            <w:proofErr w:type="spellEnd"/>
            <w:r w:rsidRPr="00F64CCA">
              <w:rPr>
                <w:lang w:eastAsia="uk-UA"/>
              </w:rPr>
              <w:t>, що здійснюються на умовах концесії </w:t>
            </w:r>
          </w:p>
        </w:tc>
        <w:tc>
          <w:tcPr>
            <w:tcW w:w="3686" w:type="dxa"/>
          </w:tcPr>
          <w:p w14:paraId="77F04EF3" w14:textId="03E6ECB0" w:rsidR="00371B62" w:rsidRPr="00F64CCA" w:rsidRDefault="0044383A" w:rsidP="00371B62">
            <w:pPr>
              <w:ind w:right="18"/>
              <w:jc w:val="center"/>
            </w:pPr>
            <w:r>
              <w:lastRenderedPageBreak/>
              <w:t>Пропозиції (</w:t>
            </w:r>
            <w:proofErr w:type="spellStart"/>
            <w:r>
              <w:t>ініциатива</w:t>
            </w:r>
            <w:proofErr w:type="spellEnd"/>
            <w:r>
              <w:t xml:space="preserve">) щодо здійснення </w:t>
            </w:r>
            <w:proofErr w:type="spellStart"/>
            <w:r>
              <w:t>державноприватного</w:t>
            </w:r>
            <w:proofErr w:type="spellEnd"/>
            <w:r>
              <w:t xml:space="preserve"> партнерства не надходили</w:t>
            </w:r>
          </w:p>
        </w:tc>
        <w:tc>
          <w:tcPr>
            <w:tcW w:w="1982" w:type="dxa"/>
          </w:tcPr>
          <w:p w14:paraId="5911C161" w14:textId="713127D0" w:rsidR="00371B62" w:rsidRPr="00F64CCA" w:rsidRDefault="00371B62" w:rsidP="00371B62">
            <w:pPr>
              <w:tabs>
                <w:tab w:val="left" w:pos="1487"/>
              </w:tabs>
            </w:pPr>
            <w:r w:rsidRPr="00F64CCA">
              <w:rPr>
                <w:lang w:eastAsia="uk-UA"/>
              </w:rPr>
              <w:t>створення сприятливих умов для отримання інвестицій від приватних партнерів</w:t>
            </w:r>
          </w:p>
        </w:tc>
        <w:tc>
          <w:tcPr>
            <w:tcW w:w="1561" w:type="dxa"/>
          </w:tcPr>
          <w:p w14:paraId="0C342072" w14:textId="77777777" w:rsidR="00371B62" w:rsidRPr="00F64CCA" w:rsidRDefault="00371B62" w:rsidP="00371B62">
            <w:pPr>
              <w:tabs>
                <w:tab w:val="left" w:pos="1487"/>
              </w:tabs>
              <w:rPr>
                <w:lang w:eastAsia="uk-UA"/>
              </w:rPr>
            </w:pPr>
          </w:p>
        </w:tc>
      </w:tr>
      <w:tr w:rsidR="00371B62" w:rsidRPr="00F64CCA" w14:paraId="0145D43E" w14:textId="46CD69A4" w:rsidTr="00D8597A">
        <w:tc>
          <w:tcPr>
            <w:tcW w:w="534" w:type="dxa"/>
          </w:tcPr>
          <w:p w14:paraId="0DF45303" w14:textId="77777777" w:rsidR="00371B62" w:rsidRPr="00F64CCA" w:rsidRDefault="00371B62" w:rsidP="00371B62">
            <w:pPr>
              <w:pStyle w:val="afff"/>
              <w:jc w:val="both"/>
              <w:rPr>
                <w:rFonts w:ascii="Times New Roman" w:hAnsi="Times New Roman"/>
                <w:spacing w:val="1"/>
                <w:sz w:val="24"/>
                <w:szCs w:val="24"/>
                <w:lang w:val="uk-UA"/>
              </w:rPr>
            </w:pPr>
            <w:r w:rsidRPr="00F64CCA">
              <w:rPr>
                <w:rFonts w:ascii="Times New Roman" w:hAnsi="Times New Roman"/>
                <w:spacing w:val="1"/>
                <w:sz w:val="24"/>
                <w:szCs w:val="24"/>
                <w:lang w:val="uk-UA"/>
              </w:rPr>
              <w:t>6.</w:t>
            </w:r>
          </w:p>
        </w:tc>
        <w:tc>
          <w:tcPr>
            <w:tcW w:w="2428" w:type="dxa"/>
          </w:tcPr>
          <w:p w14:paraId="562B751F" w14:textId="0E0FBD27" w:rsidR="00371B62" w:rsidRPr="00F64CCA" w:rsidRDefault="00371B62" w:rsidP="00371B62">
            <w:pPr>
              <w:tabs>
                <w:tab w:val="left" w:pos="284"/>
                <w:tab w:val="left" w:pos="900"/>
              </w:tabs>
            </w:pPr>
            <w:r w:rsidRPr="00F64CCA">
              <w:rPr>
                <w:lang w:eastAsia="uk-UA"/>
              </w:rPr>
              <w:t>Замовлення технічної документації та правовстановлюючих документів на об’єкти безхазяйного майна </w:t>
            </w:r>
          </w:p>
        </w:tc>
        <w:tc>
          <w:tcPr>
            <w:tcW w:w="3686" w:type="dxa"/>
          </w:tcPr>
          <w:p w14:paraId="5C390904" w14:textId="037D75BE" w:rsidR="00371B62" w:rsidRPr="00F64CCA" w:rsidRDefault="00FF389A" w:rsidP="00371B62">
            <w:pPr>
              <w:ind w:right="18"/>
              <w:jc w:val="center"/>
            </w:pPr>
            <w:r>
              <w:t>Технічна документація не замовлялась</w:t>
            </w:r>
          </w:p>
        </w:tc>
        <w:tc>
          <w:tcPr>
            <w:tcW w:w="1982" w:type="dxa"/>
          </w:tcPr>
          <w:p w14:paraId="6B46A6A7" w14:textId="15D0812A" w:rsidR="00371B62" w:rsidRPr="00F64CCA" w:rsidRDefault="00371B62" w:rsidP="00371B62">
            <w:pPr>
              <w:rPr>
                <w:lang w:eastAsia="uk-UA"/>
              </w:rPr>
            </w:pPr>
            <w:r w:rsidRPr="00F64CCA">
              <w:rPr>
                <w:lang w:eastAsia="uk-UA"/>
              </w:rPr>
              <w:t>ведення обліку та подальше  використання </w:t>
            </w:r>
            <w:r>
              <w:rPr>
                <w:lang w:eastAsia="uk-UA"/>
              </w:rPr>
              <w:t xml:space="preserve">   </w:t>
            </w:r>
            <w:r w:rsidRPr="00F64CCA">
              <w:rPr>
                <w:lang w:eastAsia="uk-UA"/>
              </w:rPr>
              <w:t>майна</w:t>
            </w:r>
          </w:p>
          <w:p w14:paraId="2BCA0C47" w14:textId="77777777" w:rsidR="00371B62" w:rsidRPr="00F64CCA" w:rsidRDefault="00371B62" w:rsidP="00371B62">
            <w:pPr>
              <w:tabs>
                <w:tab w:val="left" w:pos="1487"/>
              </w:tabs>
            </w:pPr>
          </w:p>
        </w:tc>
        <w:tc>
          <w:tcPr>
            <w:tcW w:w="1561" w:type="dxa"/>
          </w:tcPr>
          <w:p w14:paraId="515A8335" w14:textId="77777777" w:rsidR="00371B62" w:rsidRPr="00F64CCA" w:rsidRDefault="00371B62" w:rsidP="00371B62">
            <w:pPr>
              <w:rPr>
                <w:lang w:eastAsia="uk-UA"/>
              </w:rPr>
            </w:pPr>
          </w:p>
        </w:tc>
      </w:tr>
      <w:tr w:rsidR="00371B62" w:rsidRPr="00F64CCA" w14:paraId="054AB724" w14:textId="18685ECC" w:rsidTr="00D8597A">
        <w:tc>
          <w:tcPr>
            <w:tcW w:w="534" w:type="dxa"/>
          </w:tcPr>
          <w:p w14:paraId="6EEBF6D5" w14:textId="77777777" w:rsidR="00371B62" w:rsidRPr="00F64CCA" w:rsidRDefault="00371B62" w:rsidP="00371B62">
            <w:pPr>
              <w:pStyle w:val="afff"/>
              <w:jc w:val="both"/>
              <w:rPr>
                <w:rFonts w:ascii="Times New Roman" w:hAnsi="Times New Roman"/>
                <w:spacing w:val="1"/>
                <w:sz w:val="24"/>
                <w:szCs w:val="24"/>
                <w:lang w:val="uk-UA"/>
              </w:rPr>
            </w:pPr>
            <w:r w:rsidRPr="00F64CCA">
              <w:rPr>
                <w:rFonts w:ascii="Times New Roman" w:hAnsi="Times New Roman"/>
                <w:spacing w:val="1"/>
                <w:sz w:val="24"/>
                <w:szCs w:val="24"/>
                <w:lang w:val="uk-UA"/>
              </w:rPr>
              <w:t>7.</w:t>
            </w:r>
          </w:p>
        </w:tc>
        <w:tc>
          <w:tcPr>
            <w:tcW w:w="2428" w:type="dxa"/>
          </w:tcPr>
          <w:p w14:paraId="79A088C7" w14:textId="7AF7E339" w:rsidR="00371B62" w:rsidRPr="00F64CCA" w:rsidRDefault="00371B62" w:rsidP="00371B62">
            <w:pPr>
              <w:widowControl w:val="0"/>
              <w:autoSpaceDE w:val="0"/>
              <w:autoSpaceDN w:val="0"/>
              <w:adjustRightInd w:val="0"/>
              <w:ind w:left="-49" w:right="-108"/>
              <w:rPr>
                <w:spacing w:val="1"/>
              </w:rPr>
            </w:pPr>
            <w:r w:rsidRPr="00F64CCA">
              <w:rPr>
                <w:lang w:eastAsia="uk-UA"/>
              </w:rPr>
              <w:t>Замовлення технічної документації  та право</w:t>
            </w:r>
            <w:r>
              <w:rPr>
                <w:lang w:eastAsia="uk-UA"/>
              </w:rPr>
              <w:t>-</w:t>
            </w:r>
            <w:proofErr w:type="spellStart"/>
            <w:r w:rsidRPr="00F64CCA">
              <w:rPr>
                <w:lang w:eastAsia="uk-UA"/>
              </w:rPr>
              <w:t>встановлюючих</w:t>
            </w:r>
            <w:proofErr w:type="spellEnd"/>
            <w:r w:rsidRPr="00F64CCA">
              <w:rPr>
                <w:lang w:eastAsia="uk-UA"/>
              </w:rPr>
              <w:t>  документів на нежитлові та житлові приміщення, які обліковуються в комунальній власності Миколаївської міської територіальної громади </w:t>
            </w:r>
          </w:p>
        </w:tc>
        <w:tc>
          <w:tcPr>
            <w:tcW w:w="3686" w:type="dxa"/>
          </w:tcPr>
          <w:p w14:paraId="1EAC236B" w14:textId="485A50FE" w:rsidR="00371B62" w:rsidRPr="00F64CCA" w:rsidRDefault="00423570" w:rsidP="00371B62">
            <w:pPr>
              <w:ind w:right="18"/>
              <w:jc w:val="center"/>
            </w:pPr>
            <w:r>
              <w:t>Протягом 2024 року було виготовлено 21 технічний паспорт на нежитлові приміщення, на загальну суму 89,0 тис. грн.</w:t>
            </w:r>
          </w:p>
        </w:tc>
        <w:tc>
          <w:tcPr>
            <w:tcW w:w="1982" w:type="dxa"/>
          </w:tcPr>
          <w:p w14:paraId="4CD793B7" w14:textId="12920885" w:rsidR="00371B62" w:rsidRPr="00F64CCA" w:rsidRDefault="00371B62" w:rsidP="00371B62">
            <w:r w:rsidRPr="00F64CCA">
              <w:rPr>
                <w:lang w:eastAsia="uk-UA"/>
              </w:rPr>
              <w:t>забезпечення належного обліку, контролю за збереженням та використанням комунального майна</w:t>
            </w:r>
          </w:p>
        </w:tc>
        <w:tc>
          <w:tcPr>
            <w:tcW w:w="1561" w:type="dxa"/>
          </w:tcPr>
          <w:p w14:paraId="77098A14" w14:textId="77777777" w:rsidR="00371B62" w:rsidRPr="00F64CCA" w:rsidRDefault="00371B62" w:rsidP="00371B62">
            <w:pPr>
              <w:rPr>
                <w:lang w:eastAsia="uk-UA"/>
              </w:rPr>
            </w:pPr>
          </w:p>
        </w:tc>
      </w:tr>
      <w:tr w:rsidR="00371B62" w:rsidRPr="00F64CCA" w14:paraId="2A6F5361" w14:textId="44031687" w:rsidTr="00D8597A">
        <w:tc>
          <w:tcPr>
            <w:tcW w:w="534" w:type="dxa"/>
          </w:tcPr>
          <w:p w14:paraId="1E608386" w14:textId="77777777" w:rsidR="00371B62" w:rsidRPr="00F64CCA" w:rsidRDefault="00371B62" w:rsidP="00371B62">
            <w:pPr>
              <w:pStyle w:val="afff"/>
              <w:jc w:val="both"/>
              <w:rPr>
                <w:rFonts w:ascii="Times New Roman" w:hAnsi="Times New Roman"/>
                <w:spacing w:val="1"/>
                <w:sz w:val="24"/>
                <w:szCs w:val="24"/>
                <w:lang w:val="uk-UA"/>
              </w:rPr>
            </w:pPr>
            <w:r w:rsidRPr="00F64CCA">
              <w:rPr>
                <w:rFonts w:ascii="Times New Roman" w:hAnsi="Times New Roman"/>
                <w:spacing w:val="1"/>
                <w:sz w:val="24"/>
                <w:szCs w:val="24"/>
                <w:lang w:val="uk-UA"/>
              </w:rPr>
              <w:t>8.</w:t>
            </w:r>
          </w:p>
        </w:tc>
        <w:tc>
          <w:tcPr>
            <w:tcW w:w="2428" w:type="dxa"/>
          </w:tcPr>
          <w:p w14:paraId="60FA405D" w14:textId="77777777" w:rsidR="00371B62" w:rsidRPr="00F64CCA" w:rsidRDefault="00371B62" w:rsidP="00371B62">
            <w:pPr>
              <w:rPr>
                <w:lang w:eastAsia="uk-UA"/>
              </w:rPr>
            </w:pPr>
            <w:r w:rsidRPr="00F64CCA">
              <w:rPr>
                <w:lang w:eastAsia="uk-UA"/>
              </w:rPr>
              <w:t>Модернізація програмного комплексу «Реєстр комунального майна»</w:t>
            </w:r>
          </w:p>
          <w:p w14:paraId="2AADB8C4" w14:textId="77777777" w:rsidR="00371B62" w:rsidRPr="00F64CCA" w:rsidRDefault="00371B62" w:rsidP="00371B62">
            <w:pPr>
              <w:widowControl w:val="0"/>
              <w:autoSpaceDE w:val="0"/>
              <w:autoSpaceDN w:val="0"/>
              <w:adjustRightInd w:val="0"/>
              <w:ind w:left="-49" w:right="-108"/>
              <w:rPr>
                <w:spacing w:val="1"/>
              </w:rPr>
            </w:pPr>
          </w:p>
        </w:tc>
        <w:tc>
          <w:tcPr>
            <w:tcW w:w="3686" w:type="dxa"/>
          </w:tcPr>
          <w:p w14:paraId="6596020E" w14:textId="462277FE" w:rsidR="00371B62" w:rsidRPr="00F64CCA" w:rsidRDefault="00FF389A" w:rsidP="00371B62">
            <w:pPr>
              <w:ind w:right="18"/>
              <w:jc w:val="center"/>
            </w:pPr>
            <w:r>
              <w:t>Не проводилась</w:t>
            </w:r>
          </w:p>
        </w:tc>
        <w:tc>
          <w:tcPr>
            <w:tcW w:w="1982" w:type="dxa"/>
          </w:tcPr>
          <w:p w14:paraId="46D9BE88" w14:textId="1797E329" w:rsidR="00371B62" w:rsidRPr="00F64CCA" w:rsidRDefault="00371B62" w:rsidP="00371B62">
            <w:pPr>
              <w:tabs>
                <w:tab w:val="left" w:pos="1487"/>
              </w:tabs>
            </w:pPr>
            <w:r w:rsidRPr="00F64CCA">
              <w:rPr>
                <w:lang w:eastAsia="uk-UA"/>
              </w:rPr>
              <w:t xml:space="preserve">забезпечення контролю за збереженням та використанням майна комунальної власності </w:t>
            </w:r>
            <w:proofErr w:type="spellStart"/>
            <w:r w:rsidRPr="00F64CCA">
              <w:rPr>
                <w:lang w:eastAsia="uk-UA"/>
              </w:rPr>
              <w:t>м.Миколаєва</w:t>
            </w:r>
            <w:proofErr w:type="spellEnd"/>
          </w:p>
        </w:tc>
        <w:tc>
          <w:tcPr>
            <w:tcW w:w="1561" w:type="dxa"/>
          </w:tcPr>
          <w:p w14:paraId="45841D39" w14:textId="77777777" w:rsidR="00371B62" w:rsidRPr="00F64CCA" w:rsidRDefault="00371B62" w:rsidP="00371B62">
            <w:pPr>
              <w:tabs>
                <w:tab w:val="left" w:pos="1487"/>
              </w:tabs>
              <w:rPr>
                <w:lang w:eastAsia="uk-UA"/>
              </w:rPr>
            </w:pPr>
          </w:p>
        </w:tc>
      </w:tr>
      <w:tr w:rsidR="00371B62" w:rsidRPr="00F64CCA" w14:paraId="059BF082" w14:textId="7861E7EC" w:rsidTr="00D8597A">
        <w:tc>
          <w:tcPr>
            <w:tcW w:w="534" w:type="dxa"/>
          </w:tcPr>
          <w:p w14:paraId="0BDE8044" w14:textId="77777777" w:rsidR="00371B62" w:rsidRPr="00F64CCA" w:rsidRDefault="00371B62" w:rsidP="00371B62">
            <w:pPr>
              <w:tabs>
                <w:tab w:val="left" w:pos="284"/>
                <w:tab w:val="left" w:pos="900"/>
              </w:tabs>
              <w:jc w:val="both"/>
              <w:rPr>
                <w:spacing w:val="1"/>
              </w:rPr>
            </w:pPr>
            <w:r w:rsidRPr="00F64CCA">
              <w:rPr>
                <w:spacing w:val="1"/>
              </w:rPr>
              <w:t>9.</w:t>
            </w:r>
          </w:p>
        </w:tc>
        <w:tc>
          <w:tcPr>
            <w:tcW w:w="2428" w:type="dxa"/>
          </w:tcPr>
          <w:p w14:paraId="71EB63E0" w14:textId="4313CA35" w:rsidR="00371B62" w:rsidRPr="00F64CCA" w:rsidRDefault="00371B62" w:rsidP="00371B62">
            <w:pPr>
              <w:widowControl w:val="0"/>
              <w:autoSpaceDE w:val="0"/>
              <w:autoSpaceDN w:val="0"/>
              <w:adjustRightInd w:val="0"/>
              <w:ind w:left="-49" w:right="-108"/>
              <w:rPr>
                <w:spacing w:val="1"/>
              </w:rPr>
            </w:pPr>
            <w:r w:rsidRPr="00F64CCA">
              <w:rPr>
                <w:lang w:eastAsia="uk-UA"/>
              </w:rPr>
              <w:t>Модернізація інформаційно-аналітичної системи управління орендою</w:t>
            </w:r>
          </w:p>
        </w:tc>
        <w:tc>
          <w:tcPr>
            <w:tcW w:w="3686" w:type="dxa"/>
          </w:tcPr>
          <w:p w14:paraId="6E638AE6" w14:textId="088DBF84" w:rsidR="00371B62" w:rsidRPr="00F64CCA" w:rsidRDefault="00FF389A" w:rsidP="00371B62">
            <w:pPr>
              <w:ind w:right="18"/>
              <w:jc w:val="center"/>
            </w:pPr>
            <w:r>
              <w:t>Не проводилась</w:t>
            </w:r>
          </w:p>
        </w:tc>
        <w:tc>
          <w:tcPr>
            <w:tcW w:w="1982" w:type="dxa"/>
          </w:tcPr>
          <w:p w14:paraId="22C89F82" w14:textId="6F95CA6E" w:rsidR="00371B62" w:rsidRPr="00F64CCA" w:rsidRDefault="00371B62" w:rsidP="00371B62">
            <w:pPr>
              <w:tabs>
                <w:tab w:val="left" w:pos="1487"/>
              </w:tabs>
            </w:pPr>
            <w:r w:rsidRPr="00F64CCA">
              <w:rPr>
                <w:lang w:eastAsia="uk-UA"/>
              </w:rPr>
              <w:t xml:space="preserve">скорочення термінів та спрощення процедури передачі майна в оренду, ведення претензійно-позовної роботи, що забезпечить підвищення рівня контролю за надходженням </w:t>
            </w:r>
            <w:r w:rsidRPr="00F64CCA">
              <w:rPr>
                <w:lang w:eastAsia="uk-UA"/>
              </w:rPr>
              <w:lastRenderedPageBreak/>
              <w:t>орендних платежів та збільшить надходження до міського бюджету</w:t>
            </w:r>
          </w:p>
        </w:tc>
        <w:tc>
          <w:tcPr>
            <w:tcW w:w="1561" w:type="dxa"/>
          </w:tcPr>
          <w:p w14:paraId="5F0B4F3B" w14:textId="77777777" w:rsidR="00371B62" w:rsidRPr="00F64CCA" w:rsidRDefault="00371B62" w:rsidP="00371B62">
            <w:pPr>
              <w:tabs>
                <w:tab w:val="left" w:pos="1487"/>
              </w:tabs>
              <w:rPr>
                <w:lang w:eastAsia="uk-UA"/>
              </w:rPr>
            </w:pPr>
          </w:p>
        </w:tc>
      </w:tr>
      <w:tr w:rsidR="00371B62" w:rsidRPr="00F64CCA" w14:paraId="3DA7E081" w14:textId="4FEB6612" w:rsidTr="00D8597A">
        <w:tc>
          <w:tcPr>
            <w:tcW w:w="534" w:type="dxa"/>
          </w:tcPr>
          <w:p w14:paraId="4A665A22" w14:textId="77777777" w:rsidR="00371B62" w:rsidRPr="00F64CCA" w:rsidRDefault="00371B62" w:rsidP="00371B62">
            <w:pPr>
              <w:tabs>
                <w:tab w:val="left" w:pos="284"/>
                <w:tab w:val="left" w:pos="900"/>
              </w:tabs>
              <w:jc w:val="both"/>
              <w:rPr>
                <w:spacing w:val="1"/>
              </w:rPr>
            </w:pPr>
            <w:r w:rsidRPr="00F64CCA">
              <w:rPr>
                <w:spacing w:val="1"/>
              </w:rPr>
              <w:t>10.</w:t>
            </w:r>
          </w:p>
        </w:tc>
        <w:tc>
          <w:tcPr>
            <w:tcW w:w="2428" w:type="dxa"/>
          </w:tcPr>
          <w:p w14:paraId="3543ED53" w14:textId="77777777" w:rsidR="00371B62" w:rsidRPr="00F64CCA" w:rsidRDefault="00371B62" w:rsidP="00371B62">
            <w:pPr>
              <w:rPr>
                <w:lang w:eastAsia="uk-UA"/>
              </w:rPr>
            </w:pPr>
            <w:r w:rsidRPr="00F64CCA">
              <w:rPr>
                <w:lang w:eastAsia="uk-UA"/>
              </w:rPr>
              <w:t>Створення та ведення реєстру приватизованих та неприватизованих жилих об’єктів</w:t>
            </w:r>
          </w:p>
          <w:p w14:paraId="39A490DF" w14:textId="77777777" w:rsidR="00371B62" w:rsidRPr="00F64CCA" w:rsidRDefault="00371B62" w:rsidP="00371B62">
            <w:pPr>
              <w:tabs>
                <w:tab w:val="left" w:pos="284"/>
                <w:tab w:val="left" w:pos="900"/>
              </w:tabs>
            </w:pPr>
          </w:p>
        </w:tc>
        <w:tc>
          <w:tcPr>
            <w:tcW w:w="3686" w:type="dxa"/>
          </w:tcPr>
          <w:p w14:paraId="795698BE" w14:textId="206A5E03" w:rsidR="00371B62" w:rsidRPr="00F64CCA" w:rsidRDefault="00FF389A" w:rsidP="00371B62">
            <w:pPr>
              <w:ind w:right="18"/>
              <w:jc w:val="center"/>
            </w:pPr>
            <w:r>
              <w:t>Реєстр створено, триває його наповнення.</w:t>
            </w:r>
          </w:p>
        </w:tc>
        <w:tc>
          <w:tcPr>
            <w:tcW w:w="1982" w:type="dxa"/>
          </w:tcPr>
          <w:p w14:paraId="0A2EBA25" w14:textId="2A98FBCA" w:rsidR="00371B62" w:rsidRPr="00F64CCA" w:rsidRDefault="00371B62" w:rsidP="00371B62">
            <w:pPr>
              <w:tabs>
                <w:tab w:val="left" w:pos="1487"/>
              </w:tabs>
            </w:pPr>
            <w:r w:rsidRPr="00F64CCA">
              <w:rPr>
                <w:lang w:eastAsia="uk-UA"/>
              </w:rPr>
              <w:t>прискорення надання інформації на запити юридичних та фізичних осіб, оптимізація  процесу </w:t>
            </w:r>
            <w:r>
              <w:rPr>
                <w:lang w:eastAsia="uk-UA"/>
              </w:rPr>
              <w:t xml:space="preserve">      </w:t>
            </w:r>
            <w:r w:rsidRPr="00F64CCA">
              <w:rPr>
                <w:lang w:eastAsia="uk-UA"/>
              </w:rPr>
              <w:t>приватизації жилих об’єктів</w:t>
            </w:r>
          </w:p>
        </w:tc>
        <w:tc>
          <w:tcPr>
            <w:tcW w:w="1561" w:type="dxa"/>
          </w:tcPr>
          <w:p w14:paraId="14B7A000" w14:textId="77777777" w:rsidR="00371B62" w:rsidRPr="00F64CCA" w:rsidRDefault="00371B62" w:rsidP="00371B62">
            <w:pPr>
              <w:tabs>
                <w:tab w:val="left" w:pos="1487"/>
              </w:tabs>
              <w:rPr>
                <w:lang w:eastAsia="uk-UA"/>
              </w:rPr>
            </w:pPr>
          </w:p>
        </w:tc>
      </w:tr>
      <w:tr w:rsidR="00371B62" w:rsidRPr="00F64CCA" w14:paraId="1B3BB8FF" w14:textId="6381E335" w:rsidTr="00D8597A">
        <w:tc>
          <w:tcPr>
            <w:tcW w:w="534" w:type="dxa"/>
          </w:tcPr>
          <w:p w14:paraId="6C5C7E24" w14:textId="77777777" w:rsidR="00371B62" w:rsidRPr="00F64CCA" w:rsidRDefault="00371B62" w:rsidP="00371B62">
            <w:pPr>
              <w:tabs>
                <w:tab w:val="left" w:pos="284"/>
                <w:tab w:val="left" w:pos="900"/>
              </w:tabs>
              <w:jc w:val="both"/>
              <w:rPr>
                <w:spacing w:val="1"/>
              </w:rPr>
            </w:pPr>
            <w:r w:rsidRPr="00F64CCA">
              <w:rPr>
                <w:spacing w:val="1"/>
              </w:rPr>
              <w:t>11.</w:t>
            </w:r>
          </w:p>
        </w:tc>
        <w:tc>
          <w:tcPr>
            <w:tcW w:w="2428" w:type="dxa"/>
          </w:tcPr>
          <w:p w14:paraId="33601DA5" w14:textId="63A6DE48" w:rsidR="00371B62" w:rsidRPr="00F64CCA" w:rsidRDefault="00371B62" w:rsidP="00371B62">
            <w:pPr>
              <w:tabs>
                <w:tab w:val="left" w:pos="284"/>
                <w:tab w:val="left" w:pos="900"/>
              </w:tabs>
            </w:pPr>
            <w:r w:rsidRPr="00F64CCA">
              <w:rPr>
                <w:lang w:eastAsia="uk-UA"/>
              </w:rPr>
              <w:t>Внески органів місцевого самоврядування до статутних капіталів підприємств комунальної форми власності</w:t>
            </w:r>
          </w:p>
        </w:tc>
        <w:tc>
          <w:tcPr>
            <w:tcW w:w="3686" w:type="dxa"/>
          </w:tcPr>
          <w:p w14:paraId="095E1272" w14:textId="2B761E85" w:rsidR="00371B62" w:rsidRPr="00F64CCA" w:rsidRDefault="00FF389A" w:rsidP="00371B62">
            <w:pPr>
              <w:ind w:right="18"/>
              <w:jc w:val="center"/>
            </w:pPr>
            <w:r>
              <w:t xml:space="preserve">Розмір статутного капіталу комунальних підприємств Миколаївської </w:t>
            </w:r>
            <w:proofErr w:type="spellStart"/>
            <w:r>
              <w:t>місь</w:t>
            </w:r>
            <w:proofErr w:type="spellEnd"/>
            <w:r w:rsidR="00474CC7">
              <w:t xml:space="preserve"> </w:t>
            </w:r>
            <w:proofErr w:type="spellStart"/>
            <w:r>
              <w:t>кої</w:t>
            </w:r>
            <w:proofErr w:type="spellEnd"/>
            <w:r>
              <w:t xml:space="preserve"> ради збільшено на загальну суму 126</w:t>
            </w:r>
            <w:r w:rsidR="00504F40">
              <w:t> </w:t>
            </w:r>
            <w:r>
              <w:t>835</w:t>
            </w:r>
            <w:r w:rsidR="00504F40">
              <w:t>,</w:t>
            </w:r>
            <w:r>
              <w:t>714</w:t>
            </w:r>
            <w:r w:rsidR="00504F40">
              <w:t xml:space="preserve"> тис.</w:t>
            </w:r>
            <w:r>
              <w:t xml:space="preserve"> грн</w:t>
            </w:r>
          </w:p>
        </w:tc>
        <w:tc>
          <w:tcPr>
            <w:tcW w:w="1982" w:type="dxa"/>
          </w:tcPr>
          <w:p w14:paraId="78F6482C" w14:textId="2EC5D46B" w:rsidR="00371B62" w:rsidRPr="00F64CCA" w:rsidRDefault="00371B62" w:rsidP="00371B62">
            <w:pPr>
              <w:tabs>
                <w:tab w:val="left" w:pos="1487"/>
              </w:tabs>
            </w:pPr>
            <w:r w:rsidRPr="00F64CCA">
              <w:rPr>
                <w:lang w:eastAsia="uk-UA"/>
              </w:rPr>
              <w:t>підвищення ефективності використання об’єктів комунальної власності територіальної громади міста Миколаєва</w:t>
            </w:r>
          </w:p>
        </w:tc>
        <w:tc>
          <w:tcPr>
            <w:tcW w:w="1561" w:type="dxa"/>
          </w:tcPr>
          <w:p w14:paraId="08F665D6" w14:textId="77777777" w:rsidR="00371B62" w:rsidRPr="00F64CCA" w:rsidRDefault="00371B62" w:rsidP="00371B62">
            <w:pPr>
              <w:tabs>
                <w:tab w:val="left" w:pos="1487"/>
              </w:tabs>
              <w:rPr>
                <w:lang w:eastAsia="uk-UA"/>
              </w:rPr>
            </w:pPr>
          </w:p>
        </w:tc>
      </w:tr>
      <w:tr w:rsidR="00371B62" w:rsidRPr="00F64CCA" w14:paraId="25B7E1CB" w14:textId="6FAD86B3" w:rsidTr="00D8597A">
        <w:tc>
          <w:tcPr>
            <w:tcW w:w="534" w:type="dxa"/>
          </w:tcPr>
          <w:p w14:paraId="5D34CF99" w14:textId="77777777" w:rsidR="00371B62" w:rsidRPr="00F64CCA" w:rsidRDefault="00371B62" w:rsidP="00371B62">
            <w:pPr>
              <w:tabs>
                <w:tab w:val="left" w:pos="284"/>
                <w:tab w:val="left" w:pos="900"/>
              </w:tabs>
              <w:jc w:val="both"/>
              <w:rPr>
                <w:spacing w:val="1"/>
              </w:rPr>
            </w:pPr>
            <w:r w:rsidRPr="00F64CCA">
              <w:rPr>
                <w:spacing w:val="1"/>
              </w:rPr>
              <w:t>12.</w:t>
            </w:r>
          </w:p>
        </w:tc>
        <w:tc>
          <w:tcPr>
            <w:tcW w:w="2428" w:type="dxa"/>
          </w:tcPr>
          <w:p w14:paraId="4E0D0CEE" w14:textId="0EF1A287" w:rsidR="00371B62" w:rsidRPr="00F64CCA" w:rsidRDefault="00371B62" w:rsidP="00371B62">
            <w:pPr>
              <w:keepNext/>
              <w:jc w:val="both"/>
              <w:outlineLvl w:val="2"/>
              <w:rPr>
                <w:rFonts w:eastAsia="Calibri"/>
              </w:rPr>
            </w:pPr>
            <w:r w:rsidRPr="00F64CCA">
              <w:rPr>
                <w:lang w:eastAsia="uk-UA"/>
              </w:rPr>
              <w:t>Здійснення заходів контролю щодо стану об’єктів комунальної власності</w:t>
            </w:r>
          </w:p>
        </w:tc>
        <w:tc>
          <w:tcPr>
            <w:tcW w:w="3686" w:type="dxa"/>
          </w:tcPr>
          <w:p w14:paraId="65B5D2F6" w14:textId="36209267" w:rsidR="00371B62" w:rsidRPr="00F64CCA" w:rsidRDefault="00FF389A" w:rsidP="00371B62">
            <w:pPr>
              <w:keepNext/>
              <w:jc w:val="center"/>
              <w:outlineLvl w:val="2"/>
              <w:rPr>
                <w:rFonts w:eastAsia="Calibri"/>
              </w:rPr>
            </w:pPr>
            <w:r>
              <w:t>Проводились регулярно обстеження комунального майна щодо його цілісності, цільового використання, наявності та технічного стану мереж теплопостачання, водопостачання та водовідведення</w:t>
            </w:r>
          </w:p>
        </w:tc>
        <w:tc>
          <w:tcPr>
            <w:tcW w:w="1982" w:type="dxa"/>
          </w:tcPr>
          <w:p w14:paraId="0B6B12AB" w14:textId="28B9EAA9" w:rsidR="00371B62" w:rsidRPr="00F64CCA" w:rsidRDefault="00371B62" w:rsidP="00371B62">
            <w:pPr>
              <w:keepNext/>
              <w:jc w:val="both"/>
              <w:outlineLvl w:val="2"/>
              <w:rPr>
                <w:rFonts w:eastAsia="Calibri"/>
              </w:rPr>
            </w:pPr>
            <w:r w:rsidRPr="00F64CCA">
              <w:rPr>
                <w:lang w:eastAsia="uk-UA"/>
              </w:rPr>
              <w:t>належний стан об’єктів комунального власності</w:t>
            </w:r>
          </w:p>
        </w:tc>
        <w:tc>
          <w:tcPr>
            <w:tcW w:w="1561" w:type="dxa"/>
          </w:tcPr>
          <w:p w14:paraId="6F157790" w14:textId="77777777" w:rsidR="00371B62" w:rsidRPr="00F64CCA" w:rsidRDefault="00371B62" w:rsidP="00371B62">
            <w:pPr>
              <w:keepNext/>
              <w:jc w:val="both"/>
              <w:outlineLvl w:val="2"/>
              <w:rPr>
                <w:lang w:eastAsia="uk-UA"/>
              </w:rPr>
            </w:pPr>
          </w:p>
        </w:tc>
      </w:tr>
      <w:tr w:rsidR="00F81DE5" w:rsidRPr="00FF389A" w14:paraId="5EC41C38" w14:textId="2598B6F1" w:rsidTr="00D8597A">
        <w:tc>
          <w:tcPr>
            <w:tcW w:w="534" w:type="dxa"/>
          </w:tcPr>
          <w:p w14:paraId="49455A4B" w14:textId="12E9A943" w:rsidR="00F81DE5" w:rsidRPr="00FF389A" w:rsidRDefault="00F81DE5" w:rsidP="00F81DE5">
            <w:pPr>
              <w:tabs>
                <w:tab w:val="left" w:pos="284"/>
                <w:tab w:val="left" w:pos="900"/>
              </w:tabs>
              <w:jc w:val="both"/>
              <w:rPr>
                <w:spacing w:val="1"/>
              </w:rPr>
            </w:pPr>
            <w:r w:rsidRPr="00FF389A">
              <w:rPr>
                <w:spacing w:val="1"/>
              </w:rPr>
              <w:t>13.</w:t>
            </w:r>
          </w:p>
        </w:tc>
        <w:tc>
          <w:tcPr>
            <w:tcW w:w="2428" w:type="dxa"/>
          </w:tcPr>
          <w:p w14:paraId="04A5B888" w14:textId="15AB78DD" w:rsidR="00F81DE5" w:rsidRPr="00FF389A" w:rsidRDefault="00F81DE5" w:rsidP="00F81DE5">
            <w:pPr>
              <w:keepNext/>
              <w:jc w:val="both"/>
              <w:outlineLvl w:val="2"/>
              <w:rPr>
                <w:lang w:eastAsia="uk-UA"/>
              </w:rPr>
            </w:pPr>
            <w:r w:rsidRPr="00FF389A">
              <w:rPr>
                <w:lang w:eastAsia="uk-UA"/>
              </w:rPr>
              <w:t xml:space="preserve">Збереження комунальної мережі дитячих закладів оздоровлення та відпочинку </w:t>
            </w:r>
          </w:p>
        </w:tc>
        <w:tc>
          <w:tcPr>
            <w:tcW w:w="3686" w:type="dxa"/>
          </w:tcPr>
          <w:p w14:paraId="1FFF0E9F" w14:textId="77777777" w:rsidR="006118C7" w:rsidRDefault="00F81DE5" w:rsidP="00F81DE5">
            <w:pPr>
              <w:widowControl w:val="0"/>
              <w:jc w:val="both"/>
              <w:rPr>
                <w:color w:val="000000"/>
                <w:lang w:eastAsia="uk-UA" w:bidi="uk-UA"/>
              </w:rPr>
            </w:pPr>
            <w:r w:rsidRPr="003A5EFD">
              <w:rPr>
                <w:color w:val="000000"/>
                <w:lang w:eastAsia="uk-UA" w:bidi="uk-UA"/>
              </w:rPr>
              <w:t>У підпорядкуванні виконавчого комітету Миколаївської міської ради перебуває об’єкт, а саме: комунальне підприємство Миколаївської міської ради «Позаміський дитячий заклад оздоровлення та відпочинку «Дельфін», що діє на підставі Статуту комунального підприємства Миколаївської міської ради «Позаміський дитячий заклад оздоровлення та відпочинку «Дельфін», затвердженого рішенням міської ради від 14.12.2017 № 31/1</w:t>
            </w:r>
          </w:p>
          <w:p w14:paraId="64A4DF3E" w14:textId="4A46B36A" w:rsidR="00F81DE5" w:rsidRPr="00FF389A" w:rsidRDefault="00F81DE5" w:rsidP="00F81DE5">
            <w:pPr>
              <w:keepNext/>
              <w:jc w:val="both"/>
              <w:outlineLvl w:val="2"/>
              <w:rPr>
                <w:lang w:eastAsia="uk-UA"/>
              </w:rPr>
            </w:pPr>
            <w:r w:rsidRPr="003A5EFD">
              <w:rPr>
                <w:color w:val="000000"/>
                <w:lang w:eastAsia="uk-UA" w:bidi="uk-UA"/>
              </w:rPr>
              <w:t>Протягом 202</w:t>
            </w:r>
            <w:r>
              <w:rPr>
                <w:color w:val="000000"/>
                <w:lang w:eastAsia="uk-UA" w:bidi="uk-UA"/>
              </w:rPr>
              <w:t>2 - 2024</w:t>
            </w:r>
            <w:r w:rsidRPr="003A5EFD">
              <w:rPr>
                <w:color w:val="000000"/>
                <w:lang w:eastAsia="uk-UA" w:bidi="uk-UA"/>
              </w:rPr>
              <w:t xml:space="preserve"> року послуги з відпочинку не надаються</w:t>
            </w:r>
            <w:r>
              <w:rPr>
                <w:color w:val="000000"/>
                <w:lang w:eastAsia="uk-UA" w:bidi="uk-UA"/>
              </w:rPr>
              <w:t xml:space="preserve"> </w:t>
            </w:r>
            <w:r w:rsidRPr="003A5EFD">
              <w:rPr>
                <w:color w:val="000000"/>
                <w:lang w:eastAsia="uk-UA" w:bidi="uk-UA"/>
              </w:rPr>
              <w:t>вищезазначеним закладом дітям</w:t>
            </w:r>
            <w:r>
              <w:rPr>
                <w:color w:val="000000"/>
                <w:lang w:eastAsia="uk-UA" w:bidi="uk-UA"/>
              </w:rPr>
              <w:t xml:space="preserve"> пільгових категорій</w:t>
            </w:r>
            <w:r w:rsidRPr="003A5EFD">
              <w:rPr>
                <w:color w:val="000000"/>
                <w:lang w:eastAsia="uk-UA" w:bidi="uk-UA"/>
              </w:rPr>
              <w:t xml:space="preserve"> у зв’язку з військовою </w:t>
            </w:r>
            <w:r w:rsidRPr="003A5EFD">
              <w:rPr>
                <w:color w:val="000000"/>
                <w:lang w:eastAsia="uk-UA" w:bidi="uk-UA"/>
              </w:rPr>
              <w:lastRenderedPageBreak/>
              <w:t xml:space="preserve">агресією </w:t>
            </w:r>
            <w:proofErr w:type="spellStart"/>
            <w:r w:rsidRPr="003A5EFD">
              <w:rPr>
                <w:color w:val="000000"/>
                <w:lang w:eastAsia="uk-UA" w:bidi="uk-UA"/>
              </w:rPr>
              <w:t>рф</w:t>
            </w:r>
            <w:proofErr w:type="spellEnd"/>
            <w:r w:rsidRPr="003A5EFD">
              <w:rPr>
                <w:color w:val="000000"/>
                <w:lang w:eastAsia="uk-UA" w:bidi="uk-UA"/>
              </w:rPr>
              <w:t xml:space="preserve"> проти України</w:t>
            </w:r>
            <w:r>
              <w:rPr>
                <w:color w:val="000000"/>
                <w:lang w:eastAsia="uk-UA" w:bidi="uk-UA"/>
              </w:rPr>
              <w:t xml:space="preserve"> та на вимогу чинного законодавства</w:t>
            </w:r>
            <w:r w:rsidRPr="003A5EFD">
              <w:rPr>
                <w:color w:val="000000"/>
                <w:lang w:eastAsia="uk-UA" w:bidi="uk-UA"/>
              </w:rPr>
              <w:t>.</w:t>
            </w:r>
          </w:p>
        </w:tc>
        <w:tc>
          <w:tcPr>
            <w:tcW w:w="1982" w:type="dxa"/>
          </w:tcPr>
          <w:p w14:paraId="24154350" w14:textId="208ABA5E" w:rsidR="00F81DE5" w:rsidRPr="00FF389A" w:rsidRDefault="00F81DE5" w:rsidP="00F81DE5">
            <w:pPr>
              <w:keepNext/>
              <w:jc w:val="both"/>
              <w:outlineLvl w:val="2"/>
              <w:rPr>
                <w:lang w:eastAsia="uk-UA"/>
              </w:rPr>
            </w:pPr>
            <w:r w:rsidRPr="001B21F7">
              <w:rPr>
                <w:lang w:eastAsia="uk-UA"/>
              </w:rPr>
              <w:lastRenderedPageBreak/>
              <w:t xml:space="preserve">Для збереження  комунальної власності міста для подальшого використання закладу в мирний час для організації відпочинку дітям соціальних категорій  </w:t>
            </w:r>
            <w:proofErr w:type="spellStart"/>
            <w:r w:rsidRPr="001B21F7">
              <w:rPr>
                <w:lang w:eastAsia="uk-UA"/>
              </w:rPr>
              <w:t>м.Миколаєва</w:t>
            </w:r>
            <w:proofErr w:type="spellEnd"/>
            <w:r w:rsidRPr="001B21F7">
              <w:rPr>
                <w:lang w:eastAsia="uk-UA"/>
              </w:rPr>
              <w:t xml:space="preserve"> надано </w:t>
            </w:r>
            <w:r w:rsidRPr="00F81DE5">
              <w:rPr>
                <w:lang w:eastAsia="uk-UA"/>
              </w:rPr>
              <w:t xml:space="preserve">                  </w:t>
            </w:r>
            <w:r w:rsidRPr="001B21F7">
              <w:rPr>
                <w:lang w:eastAsia="uk-UA"/>
              </w:rPr>
              <w:t>2</w:t>
            </w:r>
            <w:r w:rsidR="006118C7">
              <w:rPr>
                <w:lang w:eastAsia="uk-UA"/>
              </w:rPr>
              <w:t> </w:t>
            </w:r>
            <w:r w:rsidRPr="001B21F7">
              <w:rPr>
                <w:lang w:eastAsia="uk-UA"/>
              </w:rPr>
              <w:t>651</w:t>
            </w:r>
            <w:r w:rsidR="006118C7">
              <w:rPr>
                <w:lang w:eastAsia="uk-UA"/>
              </w:rPr>
              <w:t>,</w:t>
            </w:r>
            <w:r w:rsidRPr="001B21F7">
              <w:rPr>
                <w:lang w:eastAsia="uk-UA"/>
              </w:rPr>
              <w:t xml:space="preserve">690  </w:t>
            </w:r>
            <w:r w:rsidR="006118C7">
              <w:rPr>
                <w:lang w:eastAsia="uk-UA"/>
              </w:rPr>
              <w:t xml:space="preserve">тис. </w:t>
            </w:r>
            <w:r w:rsidRPr="001B21F7">
              <w:rPr>
                <w:lang w:eastAsia="uk-UA"/>
              </w:rPr>
              <w:t>грн, суму змінено на 2</w:t>
            </w:r>
            <w:r w:rsidR="006118C7">
              <w:rPr>
                <w:lang w:eastAsia="uk-UA"/>
              </w:rPr>
              <w:t> </w:t>
            </w:r>
            <w:r w:rsidRPr="001B21F7">
              <w:rPr>
                <w:lang w:eastAsia="uk-UA"/>
              </w:rPr>
              <w:t>586</w:t>
            </w:r>
            <w:r w:rsidR="006118C7">
              <w:rPr>
                <w:lang w:eastAsia="uk-UA"/>
              </w:rPr>
              <w:t>,</w:t>
            </w:r>
            <w:r w:rsidRPr="001B21F7">
              <w:rPr>
                <w:lang w:eastAsia="uk-UA"/>
              </w:rPr>
              <w:t xml:space="preserve"> 666</w:t>
            </w:r>
            <w:r w:rsidR="006118C7">
              <w:rPr>
                <w:lang w:eastAsia="uk-UA"/>
              </w:rPr>
              <w:t xml:space="preserve"> </w:t>
            </w:r>
            <w:proofErr w:type="spellStart"/>
            <w:r w:rsidR="006118C7">
              <w:rPr>
                <w:lang w:eastAsia="uk-UA"/>
              </w:rPr>
              <w:t>тис.</w:t>
            </w:r>
            <w:r w:rsidRPr="001B21F7">
              <w:rPr>
                <w:lang w:eastAsia="uk-UA"/>
              </w:rPr>
              <w:t>грн</w:t>
            </w:r>
            <w:proofErr w:type="spellEnd"/>
            <w:r>
              <w:rPr>
                <w:lang w:eastAsia="uk-UA"/>
              </w:rPr>
              <w:t>,</w:t>
            </w:r>
            <w:r w:rsidRPr="001B21F7">
              <w:rPr>
                <w:lang w:eastAsia="uk-UA"/>
              </w:rPr>
              <w:t xml:space="preserve"> відповідно до рішення ММР від 30.07.2024 </w:t>
            </w:r>
            <w:r w:rsidR="00D8597A">
              <w:rPr>
                <w:lang w:eastAsia="uk-UA"/>
              </w:rPr>
              <w:t xml:space="preserve">          </w:t>
            </w:r>
            <w:r w:rsidRPr="001B21F7">
              <w:rPr>
                <w:lang w:eastAsia="uk-UA"/>
              </w:rPr>
              <w:lastRenderedPageBreak/>
              <w:t>№ 35/142 «</w:t>
            </w:r>
            <w:r>
              <w:rPr>
                <w:lang w:eastAsia="uk-UA"/>
              </w:rPr>
              <w:t>П</w:t>
            </w:r>
            <w:r w:rsidRPr="001B21F7">
              <w:rPr>
                <w:lang w:eastAsia="uk-UA"/>
              </w:rPr>
              <w:t xml:space="preserve">ро внесення змін до рішення міської ради від 23.12.2023 </w:t>
            </w:r>
            <w:r w:rsidR="006118C7">
              <w:rPr>
                <w:lang w:eastAsia="uk-UA"/>
              </w:rPr>
              <w:t xml:space="preserve">                  </w:t>
            </w:r>
            <w:r w:rsidRPr="001B21F7">
              <w:rPr>
                <w:lang w:eastAsia="uk-UA"/>
              </w:rPr>
              <w:t>№27/12 «</w:t>
            </w:r>
            <w:r>
              <w:rPr>
                <w:lang w:eastAsia="uk-UA"/>
              </w:rPr>
              <w:t>П</w:t>
            </w:r>
            <w:r w:rsidRPr="001B21F7">
              <w:rPr>
                <w:lang w:eastAsia="uk-UA"/>
              </w:rPr>
              <w:t>ро бюджет Миколаївської  міської територіальної громади на 2024 рік»</w:t>
            </w:r>
          </w:p>
        </w:tc>
        <w:tc>
          <w:tcPr>
            <w:tcW w:w="1561" w:type="dxa"/>
          </w:tcPr>
          <w:p w14:paraId="6EAEF71E" w14:textId="77777777" w:rsidR="00F81DE5" w:rsidRPr="00FF389A" w:rsidRDefault="00F81DE5" w:rsidP="00F81DE5">
            <w:pPr>
              <w:keepNext/>
              <w:jc w:val="both"/>
              <w:outlineLvl w:val="2"/>
              <w:rPr>
                <w:lang w:eastAsia="uk-UA"/>
              </w:rPr>
            </w:pPr>
          </w:p>
        </w:tc>
      </w:tr>
    </w:tbl>
    <w:p w14:paraId="2F297E54" w14:textId="1059D2EB" w:rsidR="002507BD" w:rsidRDefault="002507BD" w:rsidP="004844DE">
      <w:pPr>
        <w:shd w:val="clear" w:color="auto" w:fill="FFFFFF"/>
        <w:tabs>
          <w:tab w:val="left" w:pos="900"/>
        </w:tabs>
        <w:rPr>
          <w:color w:val="FF0000"/>
        </w:rPr>
      </w:pPr>
    </w:p>
    <w:p w14:paraId="65E01B01" w14:textId="77777777" w:rsidR="00081242" w:rsidRPr="00352DEA" w:rsidRDefault="00081242" w:rsidP="004844DE">
      <w:pPr>
        <w:shd w:val="clear" w:color="auto" w:fill="FFFFFF"/>
        <w:tabs>
          <w:tab w:val="left" w:pos="900"/>
        </w:tabs>
        <w:rPr>
          <w:color w:val="FF0000"/>
        </w:rPr>
      </w:pPr>
    </w:p>
    <w:tbl>
      <w:tblPr>
        <w:tblW w:w="0" w:type="auto"/>
        <w:tblBorders>
          <w:bottom w:val="thinThickSmallGap" w:sz="24" w:space="0" w:color="FF0066"/>
        </w:tblBorders>
        <w:tblLook w:val="00A0" w:firstRow="1" w:lastRow="0" w:firstColumn="1" w:lastColumn="0" w:noHBand="0" w:noVBand="0"/>
      </w:tblPr>
      <w:tblGrid>
        <w:gridCol w:w="5812"/>
      </w:tblGrid>
      <w:tr w:rsidR="002507BD" w:rsidRPr="00C24481" w14:paraId="75806F3A" w14:textId="77777777" w:rsidTr="00825FBE">
        <w:tc>
          <w:tcPr>
            <w:tcW w:w="5812" w:type="dxa"/>
            <w:tcBorders>
              <w:bottom w:val="thinThickSmallGap" w:sz="24" w:space="0" w:color="FF0066"/>
            </w:tcBorders>
          </w:tcPr>
          <w:p w14:paraId="6178E1EF" w14:textId="77777777" w:rsidR="002507BD" w:rsidRPr="00C24481" w:rsidRDefault="00422D10" w:rsidP="00FE3066">
            <w:pPr>
              <w:ind w:right="56"/>
              <w:jc w:val="both"/>
              <w:rPr>
                <w:b/>
              </w:rPr>
            </w:pPr>
            <w:r w:rsidRPr="00C24481">
              <w:rPr>
                <w:b/>
              </w:rPr>
              <w:t>1</w:t>
            </w:r>
            <w:r w:rsidR="002507BD" w:rsidRPr="00C24481">
              <w:rPr>
                <w:b/>
              </w:rPr>
              <w:t xml:space="preserve">.3. УПРАВЛІННЯ ЗЕМЕЛЬНИМИ РЕСУРСАМИ </w:t>
            </w:r>
          </w:p>
        </w:tc>
      </w:tr>
    </w:tbl>
    <w:p w14:paraId="50B3FFF4" w14:textId="246F0697" w:rsidR="00C24481" w:rsidRDefault="00C24481" w:rsidP="00117843">
      <w:pPr>
        <w:pStyle w:val="newsp"/>
        <w:shd w:val="clear" w:color="auto" w:fill="FFFFFF"/>
        <w:spacing w:before="0" w:beforeAutospacing="0" w:after="0" w:afterAutospacing="0"/>
        <w:ind w:right="57"/>
        <w:jc w:val="both"/>
        <w:rPr>
          <w:b/>
          <w:color w:val="FF0000"/>
        </w:rPr>
      </w:pPr>
    </w:p>
    <w:p w14:paraId="2432DE3A" w14:textId="4CB68235" w:rsidR="00117843" w:rsidRDefault="00117843" w:rsidP="00117843">
      <w:pPr>
        <w:pStyle w:val="28"/>
        <w:keepNext/>
        <w:keepLines/>
        <w:shd w:val="clear" w:color="auto" w:fill="auto"/>
        <w:spacing w:line="240" w:lineRule="auto"/>
        <w:ind w:right="23" w:firstLine="0"/>
        <w:jc w:val="both"/>
        <w:rPr>
          <w:rFonts w:ascii="Times New Roman" w:hAnsi="Times New Roman"/>
          <w:sz w:val="24"/>
          <w:szCs w:val="24"/>
          <w:lang w:val="uk-UA" w:eastAsia="uk-UA"/>
        </w:rPr>
      </w:pPr>
      <w:r w:rsidRPr="00D425FA">
        <w:rPr>
          <w:rFonts w:ascii="Times New Roman" w:hAnsi="Times New Roman"/>
          <w:sz w:val="24"/>
          <w:szCs w:val="24"/>
          <w:lang w:eastAsia="uk-UA"/>
        </w:rPr>
        <w:t xml:space="preserve">Заходи </w:t>
      </w:r>
      <w:proofErr w:type="spellStart"/>
      <w:r w:rsidRPr="00D425FA">
        <w:rPr>
          <w:rFonts w:ascii="Times New Roman" w:hAnsi="Times New Roman"/>
          <w:sz w:val="24"/>
          <w:szCs w:val="24"/>
          <w:lang w:eastAsia="uk-UA"/>
        </w:rPr>
        <w:t>щодо</w:t>
      </w:r>
      <w:proofErr w:type="spellEnd"/>
      <w:r w:rsidRPr="00D425FA">
        <w:rPr>
          <w:rFonts w:ascii="Times New Roman" w:hAnsi="Times New Roman"/>
          <w:sz w:val="24"/>
          <w:szCs w:val="24"/>
          <w:lang w:eastAsia="uk-UA"/>
        </w:rPr>
        <w:t xml:space="preserve"> </w:t>
      </w:r>
      <w:proofErr w:type="spellStart"/>
      <w:r w:rsidRPr="00D425FA">
        <w:rPr>
          <w:rFonts w:ascii="Times New Roman" w:hAnsi="Times New Roman"/>
          <w:sz w:val="24"/>
          <w:szCs w:val="24"/>
          <w:lang w:eastAsia="uk-UA"/>
        </w:rPr>
        <w:t>забезпечення</w:t>
      </w:r>
      <w:proofErr w:type="spellEnd"/>
      <w:r w:rsidRPr="00D425FA">
        <w:rPr>
          <w:rFonts w:ascii="Times New Roman" w:hAnsi="Times New Roman"/>
          <w:sz w:val="24"/>
          <w:szCs w:val="24"/>
          <w:lang w:eastAsia="uk-UA"/>
        </w:rPr>
        <w:t xml:space="preserve"> </w:t>
      </w:r>
      <w:proofErr w:type="spellStart"/>
      <w:r w:rsidRPr="00D425FA">
        <w:rPr>
          <w:rFonts w:ascii="Times New Roman" w:hAnsi="Times New Roman"/>
          <w:sz w:val="24"/>
          <w:szCs w:val="24"/>
          <w:lang w:eastAsia="uk-UA"/>
        </w:rPr>
        <w:t>виконання</w:t>
      </w:r>
      <w:proofErr w:type="spellEnd"/>
      <w:r w:rsidRPr="00D425FA">
        <w:rPr>
          <w:rFonts w:ascii="Times New Roman" w:hAnsi="Times New Roman"/>
          <w:sz w:val="24"/>
          <w:szCs w:val="24"/>
          <w:lang w:eastAsia="uk-UA"/>
        </w:rPr>
        <w:t xml:space="preserve"> </w:t>
      </w:r>
      <w:proofErr w:type="spellStart"/>
      <w:r w:rsidRPr="00D425FA">
        <w:rPr>
          <w:rFonts w:ascii="Times New Roman" w:hAnsi="Times New Roman"/>
          <w:sz w:val="24"/>
          <w:szCs w:val="24"/>
          <w:lang w:eastAsia="uk-UA"/>
        </w:rPr>
        <w:t>Програми</w:t>
      </w:r>
      <w:proofErr w:type="spellEnd"/>
      <w:r w:rsidRPr="00D425FA">
        <w:rPr>
          <w:rStyle w:val="212"/>
          <w:rFonts w:ascii="Times New Roman" w:hAnsi="Times New Roman"/>
          <w:bCs w:val="0"/>
          <w:sz w:val="24"/>
          <w:szCs w:val="24"/>
          <w:lang w:eastAsia="uk-UA"/>
        </w:rPr>
        <w:t xml:space="preserve"> </w:t>
      </w:r>
      <w:proofErr w:type="spellStart"/>
      <w:r w:rsidRPr="00D425FA">
        <w:rPr>
          <w:rStyle w:val="212"/>
          <w:rFonts w:ascii="Times New Roman" w:hAnsi="Times New Roman"/>
          <w:bCs w:val="0"/>
          <w:sz w:val="24"/>
          <w:szCs w:val="24"/>
          <w:lang w:eastAsia="uk-UA"/>
        </w:rPr>
        <w:t>економічного</w:t>
      </w:r>
      <w:proofErr w:type="spellEnd"/>
      <w:r w:rsidRPr="00D425FA">
        <w:rPr>
          <w:rStyle w:val="212"/>
          <w:rFonts w:ascii="Times New Roman" w:hAnsi="Times New Roman"/>
          <w:bCs w:val="0"/>
          <w:sz w:val="24"/>
          <w:szCs w:val="24"/>
          <w:lang w:eastAsia="uk-UA"/>
        </w:rPr>
        <w:t xml:space="preserve"> і </w:t>
      </w:r>
      <w:proofErr w:type="spellStart"/>
      <w:r w:rsidRPr="00D425FA">
        <w:rPr>
          <w:rFonts w:ascii="Times New Roman" w:hAnsi="Times New Roman"/>
          <w:sz w:val="24"/>
          <w:szCs w:val="24"/>
          <w:lang w:eastAsia="uk-UA"/>
        </w:rPr>
        <w:t>соціального</w:t>
      </w:r>
      <w:proofErr w:type="spellEnd"/>
      <w:r w:rsidRPr="00D425FA">
        <w:rPr>
          <w:rFonts w:ascii="Times New Roman" w:hAnsi="Times New Roman"/>
          <w:sz w:val="24"/>
          <w:szCs w:val="24"/>
          <w:lang w:eastAsia="uk-UA"/>
        </w:rPr>
        <w:t xml:space="preserve"> р</w:t>
      </w:r>
      <w:r w:rsidRPr="00D425FA">
        <w:rPr>
          <w:rFonts w:ascii="Times New Roman" w:hAnsi="Times New Roman"/>
          <w:sz w:val="24"/>
          <w:szCs w:val="24"/>
          <w:lang w:val="uk-UA" w:eastAsia="uk-UA"/>
        </w:rPr>
        <w:t>о</w:t>
      </w:r>
      <w:proofErr w:type="spellStart"/>
      <w:r w:rsidRPr="00D425FA">
        <w:rPr>
          <w:rFonts w:ascii="Times New Roman" w:hAnsi="Times New Roman"/>
          <w:sz w:val="24"/>
          <w:szCs w:val="24"/>
          <w:lang w:eastAsia="uk-UA"/>
        </w:rPr>
        <w:t>звитку</w:t>
      </w:r>
      <w:proofErr w:type="spellEnd"/>
      <w:r w:rsidRPr="00D425FA">
        <w:rPr>
          <w:rFonts w:ascii="Times New Roman" w:hAnsi="Times New Roman"/>
          <w:sz w:val="24"/>
          <w:szCs w:val="24"/>
          <w:lang w:eastAsia="uk-UA"/>
        </w:rPr>
        <w:t xml:space="preserve"> </w:t>
      </w:r>
      <w:r w:rsidRPr="00D425FA">
        <w:rPr>
          <w:rFonts w:ascii="Times New Roman" w:hAnsi="Times New Roman"/>
          <w:sz w:val="24"/>
          <w:szCs w:val="24"/>
          <w:lang w:val="uk-UA" w:eastAsia="uk-UA"/>
        </w:rPr>
        <w:t xml:space="preserve">    </w:t>
      </w:r>
      <w:r w:rsidR="00E608D8">
        <w:rPr>
          <w:rFonts w:ascii="Times New Roman" w:hAnsi="Times New Roman"/>
          <w:sz w:val="24"/>
          <w:szCs w:val="24"/>
          <w:lang w:val="uk-UA" w:eastAsia="uk-UA"/>
        </w:rPr>
        <w:t xml:space="preserve">              </w:t>
      </w:r>
      <w:r w:rsidRPr="00D425FA">
        <w:rPr>
          <w:rFonts w:ascii="Times New Roman" w:hAnsi="Times New Roman"/>
          <w:sz w:val="24"/>
          <w:szCs w:val="24"/>
          <w:lang w:val="uk-UA" w:eastAsia="uk-UA"/>
        </w:rPr>
        <w:t xml:space="preserve">  </w:t>
      </w:r>
      <w:r w:rsidRPr="00D425FA">
        <w:rPr>
          <w:rFonts w:ascii="Times New Roman" w:hAnsi="Times New Roman"/>
          <w:sz w:val="24"/>
          <w:szCs w:val="24"/>
          <w:lang w:eastAsia="uk-UA"/>
        </w:rPr>
        <w:t xml:space="preserve">м. </w:t>
      </w:r>
      <w:proofErr w:type="spellStart"/>
      <w:r w:rsidRPr="00D425FA">
        <w:rPr>
          <w:rFonts w:ascii="Times New Roman" w:hAnsi="Times New Roman"/>
          <w:sz w:val="24"/>
          <w:szCs w:val="24"/>
          <w:lang w:eastAsia="uk-UA"/>
        </w:rPr>
        <w:t>Миколаєва</w:t>
      </w:r>
      <w:proofErr w:type="spellEnd"/>
      <w:r w:rsidRPr="00D425FA">
        <w:rPr>
          <w:rFonts w:ascii="Times New Roman" w:hAnsi="Times New Roman"/>
          <w:sz w:val="24"/>
          <w:szCs w:val="24"/>
          <w:lang w:eastAsia="uk-UA"/>
        </w:rPr>
        <w:t xml:space="preserve"> на 20</w:t>
      </w:r>
      <w:r w:rsidR="003003F5" w:rsidRPr="00D425FA">
        <w:rPr>
          <w:rFonts w:ascii="Times New Roman" w:hAnsi="Times New Roman"/>
          <w:sz w:val="24"/>
          <w:szCs w:val="24"/>
          <w:lang w:val="uk-UA" w:eastAsia="uk-UA"/>
        </w:rPr>
        <w:t>2</w:t>
      </w:r>
      <w:r w:rsidR="00D425FA" w:rsidRPr="00D425FA">
        <w:rPr>
          <w:rFonts w:ascii="Times New Roman" w:hAnsi="Times New Roman"/>
          <w:sz w:val="24"/>
          <w:szCs w:val="24"/>
          <w:lang w:val="uk-UA" w:eastAsia="uk-UA"/>
        </w:rPr>
        <w:t>4</w:t>
      </w:r>
      <w:r w:rsidR="003003F5" w:rsidRPr="00D425FA">
        <w:rPr>
          <w:rFonts w:ascii="Times New Roman" w:hAnsi="Times New Roman"/>
          <w:sz w:val="24"/>
          <w:szCs w:val="24"/>
          <w:lang w:val="uk-UA" w:eastAsia="uk-UA"/>
        </w:rPr>
        <w:t>-202</w:t>
      </w:r>
      <w:r w:rsidR="00D425FA" w:rsidRPr="00D425FA">
        <w:rPr>
          <w:rFonts w:ascii="Times New Roman" w:hAnsi="Times New Roman"/>
          <w:sz w:val="24"/>
          <w:szCs w:val="24"/>
          <w:lang w:val="uk-UA" w:eastAsia="uk-UA"/>
        </w:rPr>
        <w:t>6</w:t>
      </w:r>
      <w:r w:rsidRPr="00D425FA">
        <w:rPr>
          <w:rFonts w:ascii="Times New Roman" w:hAnsi="Times New Roman"/>
          <w:sz w:val="24"/>
          <w:szCs w:val="24"/>
          <w:lang w:eastAsia="uk-UA"/>
        </w:rPr>
        <w:t xml:space="preserve"> р</w:t>
      </w:r>
      <w:proofErr w:type="spellStart"/>
      <w:r w:rsidR="003003F5" w:rsidRPr="00D425FA">
        <w:rPr>
          <w:rFonts w:ascii="Times New Roman" w:hAnsi="Times New Roman"/>
          <w:sz w:val="24"/>
          <w:szCs w:val="24"/>
          <w:lang w:val="uk-UA" w:eastAsia="uk-UA"/>
        </w:rPr>
        <w:t>оки</w:t>
      </w:r>
      <w:proofErr w:type="spellEnd"/>
    </w:p>
    <w:tbl>
      <w:tblPr>
        <w:tblW w:w="1042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24"/>
        <w:gridCol w:w="2719"/>
        <w:gridCol w:w="2672"/>
        <w:gridCol w:w="2759"/>
        <w:gridCol w:w="1652"/>
      </w:tblGrid>
      <w:tr w:rsidR="00C37B5B" w:rsidRPr="00D425FA" w14:paraId="7C2B04B8" w14:textId="77777777" w:rsidTr="009566F0">
        <w:tc>
          <w:tcPr>
            <w:tcW w:w="624" w:type="dxa"/>
            <w:shd w:val="clear" w:color="auto" w:fill="E1D7DE"/>
          </w:tcPr>
          <w:p w14:paraId="7553D320" w14:textId="77777777" w:rsidR="00C37B5B" w:rsidRPr="00D425FA" w:rsidRDefault="00C37B5B" w:rsidP="009566F0">
            <w:pPr>
              <w:jc w:val="center"/>
              <w:rPr>
                <w:b/>
              </w:rPr>
            </w:pPr>
            <w:r w:rsidRPr="00D425FA">
              <w:rPr>
                <w:b/>
              </w:rPr>
              <w:t>№ п/п</w:t>
            </w:r>
          </w:p>
        </w:tc>
        <w:tc>
          <w:tcPr>
            <w:tcW w:w="2719" w:type="dxa"/>
            <w:shd w:val="clear" w:color="auto" w:fill="E1D7DE"/>
          </w:tcPr>
          <w:p w14:paraId="2BD76DA9" w14:textId="77777777" w:rsidR="00C37B5B" w:rsidRPr="00D425FA" w:rsidRDefault="00C37B5B" w:rsidP="009566F0">
            <w:pPr>
              <w:jc w:val="center"/>
              <w:rPr>
                <w:b/>
              </w:rPr>
            </w:pPr>
            <w:r w:rsidRPr="005320D1">
              <w:rPr>
                <w:b/>
                <w:color w:val="365F91"/>
              </w:rPr>
              <w:t>Зміст заходу</w:t>
            </w:r>
          </w:p>
        </w:tc>
        <w:tc>
          <w:tcPr>
            <w:tcW w:w="2672" w:type="dxa"/>
            <w:shd w:val="clear" w:color="auto" w:fill="E1D7DE"/>
          </w:tcPr>
          <w:p w14:paraId="0296A9C4" w14:textId="77777777" w:rsidR="00C37B5B" w:rsidRPr="00D425FA" w:rsidRDefault="00C37B5B" w:rsidP="009566F0">
            <w:pPr>
              <w:jc w:val="center"/>
              <w:rPr>
                <w:b/>
              </w:rPr>
            </w:pPr>
            <w:r w:rsidRPr="005320D1">
              <w:rPr>
                <w:b/>
                <w:color w:val="365F91"/>
              </w:rPr>
              <w:t>Інформація про хід виконання заходів</w:t>
            </w:r>
          </w:p>
        </w:tc>
        <w:tc>
          <w:tcPr>
            <w:tcW w:w="2759" w:type="dxa"/>
            <w:shd w:val="clear" w:color="auto" w:fill="E1D7DE"/>
          </w:tcPr>
          <w:p w14:paraId="68FB6E9C" w14:textId="77777777" w:rsidR="00C37B5B" w:rsidRPr="00D425FA" w:rsidRDefault="00C37B5B" w:rsidP="009566F0">
            <w:pPr>
              <w:jc w:val="center"/>
              <w:rPr>
                <w:b/>
              </w:rPr>
            </w:pPr>
            <w:r w:rsidRPr="005320D1">
              <w:rPr>
                <w:b/>
                <w:color w:val="365F91"/>
              </w:rPr>
              <w:t xml:space="preserve">Критерії ефективності заходів </w:t>
            </w:r>
          </w:p>
        </w:tc>
        <w:tc>
          <w:tcPr>
            <w:tcW w:w="1652" w:type="dxa"/>
            <w:shd w:val="clear" w:color="auto" w:fill="E1D7DE"/>
          </w:tcPr>
          <w:p w14:paraId="10CF4F89" w14:textId="77777777" w:rsidR="00C37B5B" w:rsidRPr="00D425FA" w:rsidRDefault="00C37B5B" w:rsidP="009566F0">
            <w:pPr>
              <w:jc w:val="center"/>
              <w:rPr>
                <w:b/>
              </w:rPr>
            </w:pPr>
            <w:r w:rsidRPr="005320D1">
              <w:rPr>
                <w:b/>
                <w:color w:val="365F91"/>
              </w:rPr>
              <w:t xml:space="preserve">Причини невиконання та заходи, що будуть вживатись з метою забезпечення виконання заходу  </w:t>
            </w:r>
          </w:p>
        </w:tc>
      </w:tr>
      <w:tr w:rsidR="00557F39" w:rsidRPr="00D425FA" w14:paraId="7F15AEF5" w14:textId="77777777" w:rsidTr="009566F0">
        <w:trPr>
          <w:trHeight w:val="1419"/>
        </w:trPr>
        <w:tc>
          <w:tcPr>
            <w:tcW w:w="624" w:type="dxa"/>
          </w:tcPr>
          <w:p w14:paraId="196111C3" w14:textId="77777777" w:rsidR="00557F39" w:rsidRPr="00D425FA" w:rsidRDefault="00557F39" w:rsidP="00557F39">
            <w:pPr>
              <w:pStyle w:val="a9"/>
              <w:jc w:val="center"/>
              <w:rPr>
                <w:rFonts w:ascii="Times New Roman" w:hAnsi="Times New Roman"/>
                <w:sz w:val="24"/>
                <w:szCs w:val="24"/>
                <w:lang w:val="uk-UA"/>
              </w:rPr>
            </w:pPr>
            <w:r w:rsidRPr="00D425FA">
              <w:rPr>
                <w:rFonts w:ascii="Times New Roman" w:hAnsi="Times New Roman"/>
                <w:sz w:val="24"/>
                <w:szCs w:val="24"/>
                <w:lang w:val="uk-UA"/>
              </w:rPr>
              <w:t>1.</w:t>
            </w:r>
          </w:p>
        </w:tc>
        <w:tc>
          <w:tcPr>
            <w:tcW w:w="2719" w:type="dxa"/>
          </w:tcPr>
          <w:p w14:paraId="3BF336B0" w14:textId="77777777" w:rsidR="00557F39" w:rsidRPr="00D425FA" w:rsidRDefault="00557F39" w:rsidP="00557F39">
            <w:pPr>
              <w:pStyle w:val="a7"/>
              <w:spacing w:before="0" w:after="0"/>
              <w:jc w:val="both"/>
              <w:rPr>
                <w:szCs w:val="24"/>
              </w:rPr>
            </w:pPr>
            <w:r w:rsidRPr="00D425FA">
              <w:rPr>
                <w:rStyle w:val="affff9"/>
                <w:sz w:val="24"/>
                <w:szCs w:val="24"/>
              </w:rPr>
              <w:t>Функціонування автоматизованої програми та контролю за надходження</w:t>
            </w:r>
            <w:r>
              <w:rPr>
                <w:rStyle w:val="affff9"/>
                <w:sz w:val="24"/>
                <w:szCs w:val="24"/>
              </w:rPr>
              <w:t>м</w:t>
            </w:r>
            <w:r w:rsidRPr="00D425FA">
              <w:rPr>
                <w:rStyle w:val="affff9"/>
                <w:sz w:val="24"/>
                <w:szCs w:val="24"/>
              </w:rPr>
              <w:t xml:space="preserve"> орендної плати за землю (супроводження програми)</w:t>
            </w:r>
          </w:p>
        </w:tc>
        <w:tc>
          <w:tcPr>
            <w:tcW w:w="2672" w:type="dxa"/>
          </w:tcPr>
          <w:p w14:paraId="7E76AE9C" w14:textId="77777777" w:rsidR="00557F39" w:rsidRPr="0066459B" w:rsidRDefault="00557F39" w:rsidP="00557F39">
            <w:r w:rsidRPr="0066459B">
              <w:t>Надійшло коштів протягом 2024 року:</w:t>
            </w:r>
          </w:p>
          <w:p w14:paraId="2A15941A" w14:textId="77777777" w:rsidR="00557F39" w:rsidRPr="0066459B" w:rsidRDefault="00557F39" w:rsidP="00557F39">
            <w:r w:rsidRPr="0066459B">
              <w:t>-від оренди землі 3 юридичних осіб -202 820,51 тис. грн;</w:t>
            </w:r>
          </w:p>
          <w:p w14:paraId="18DF85FC" w14:textId="77777777" w:rsidR="00557F39" w:rsidRPr="0066459B" w:rsidRDefault="00557F39" w:rsidP="00557F39">
            <w:r w:rsidRPr="0066459B">
              <w:t xml:space="preserve">-від оренди землі з фізичних осіб – 27 191,85 </w:t>
            </w:r>
            <w:proofErr w:type="spellStart"/>
            <w:r w:rsidRPr="0066459B">
              <w:t>тис.грн</w:t>
            </w:r>
            <w:proofErr w:type="spellEnd"/>
            <w:r w:rsidRPr="0066459B">
              <w:t>;</w:t>
            </w:r>
          </w:p>
          <w:p w14:paraId="5223D489" w14:textId="77777777" w:rsidR="00557F39" w:rsidRPr="0066459B" w:rsidRDefault="00557F39" w:rsidP="00557F39">
            <w:r w:rsidRPr="0066459B">
              <w:t xml:space="preserve">-за встановлення особистого строкового сервітуту та </w:t>
            </w:r>
            <w:proofErr w:type="spellStart"/>
            <w:r w:rsidRPr="0066459B">
              <w:t>суперфіція</w:t>
            </w:r>
            <w:proofErr w:type="spellEnd"/>
            <w:r w:rsidRPr="0066459B">
              <w:t xml:space="preserve"> – 1 096,46 тис. грн;</w:t>
            </w:r>
          </w:p>
          <w:p w14:paraId="439D6A41" w14:textId="77777777" w:rsidR="00557F39" w:rsidRPr="0066459B" w:rsidRDefault="00557F39" w:rsidP="00557F39">
            <w:r w:rsidRPr="0066459B">
              <w:t>-продажу земельних ділянок – 192762,0 грн;</w:t>
            </w:r>
          </w:p>
          <w:p w14:paraId="09021B54" w14:textId="77777777" w:rsidR="00557F39" w:rsidRPr="0066459B" w:rsidRDefault="00557F39" w:rsidP="00557F39">
            <w:r w:rsidRPr="0066459B">
              <w:t>-відшкодування збитків</w:t>
            </w:r>
          </w:p>
          <w:p w14:paraId="61D5C138" w14:textId="30DF2595" w:rsidR="00557F39" w:rsidRPr="001E2B76" w:rsidRDefault="00557F39" w:rsidP="00557F39">
            <w:pPr>
              <w:pStyle w:val="a7"/>
              <w:spacing w:before="0" w:after="0"/>
              <w:jc w:val="center"/>
              <w:rPr>
                <w:szCs w:val="24"/>
              </w:rPr>
            </w:pPr>
            <w:r w:rsidRPr="0066459B">
              <w:t>-14 019,59тис. грн</w:t>
            </w:r>
          </w:p>
        </w:tc>
        <w:tc>
          <w:tcPr>
            <w:tcW w:w="2759" w:type="dxa"/>
          </w:tcPr>
          <w:p w14:paraId="606275C8" w14:textId="77777777" w:rsidR="00557F39" w:rsidRPr="00D425FA" w:rsidRDefault="00557F39" w:rsidP="00557F39">
            <w:pPr>
              <w:pStyle w:val="a7"/>
              <w:spacing w:before="0" w:after="0"/>
              <w:jc w:val="both"/>
              <w:rPr>
                <w:szCs w:val="24"/>
              </w:rPr>
            </w:pPr>
            <w:r w:rsidRPr="00D425FA">
              <w:rPr>
                <w:rStyle w:val="affff9"/>
                <w:sz w:val="24"/>
                <w:szCs w:val="24"/>
              </w:rPr>
              <w:t>підвищення ефективності управління земельними ресурсами, збільшення надходжень до бюджету міста</w:t>
            </w:r>
          </w:p>
        </w:tc>
        <w:tc>
          <w:tcPr>
            <w:tcW w:w="1652" w:type="dxa"/>
          </w:tcPr>
          <w:p w14:paraId="3C4D5DD6" w14:textId="77777777" w:rsidR="00557F39" w:rsidRPr="00D425FA" w:rsidRDefault="00557F39" w:rsidP="00557F39">
            <w:pPr>
              <w:pStyle w:val="a7"/>
              <w:spacing w:before="0" w:after="0"/>
              <w:jc w:val="both"/>
              <w:rPr>
                <w:rStyle w:val="affff9"/>
                <w:sz w:val="24"/>
                <w:szCs w:val="24"/>
              </w:rPr>
            </w:pPr>
          </w:p>
        </w:tc>
      </w:tr>
      <w:tr w:rsidR="00557F39" w:rsidRPr="00D425FA" w14:paraId="75B3799D" w14:textId="77777777" w:rsidTr="002D5646">
        <w:trPr>
          <w:trHeight w:val="659"/>
        </w:trPr>
        <w:tc>
          <w:tcPr>
            <w:tcW w:w="624" w:type="dxa"/>
          </w:tcPr>
          <w:p w14:paraId="7DE5F37F" w14:textId="77777777" w:rsidR="00557F39" w:rsidRPr="00D425FA" w:rsidRDefault="00557F39" w:rsidP="00557F39">
            <w:pPr>
              <w:pStyle w:val="a9"/>
              <w:jc w:val="center"/>
              <w:rPr>
                <w:rFonts w:ascii="Times New Roman" w:hAnsi="Times New Roman"/>
                <w:sz w:val="24"/>
                <w:szCs w:val="24"/>
                <w:lang w:val="uk-UA"/>
              </w:rPr>
            </w:pPr>
            <w:r w:rsidRPr="00D425FA">
              <w:rPr>
                <w:rFonts w:ascii="Times New Roman" w:hAnsi="Times New Roman"/>
                <w:sz w:val="24"/>
                <w:szCs w:val="24"/>
                <w:lang w:val="uk-UA"/>
              </w:rPr>
              <w:t>2.</w:t>
            </w:r>
          </w:p>
        </w:tc>
        <w:tc>
          <w:tcPr>
            <w:tcW w:w="2719" w:type="dxa"/>
          </w:tcPr>
          <w:p w14:paraId="79BB5122" w14:textId="77777777" w:rsidR="00557F39" w:rsidRPr="00D425FA" w:rsidRDefault="00557F39" w:rsidP="00557F39">
            <w:pPr>
              <w:pStyle w:val="a7"/>
              <w:spacing w:before="0" w:after="0"/>
              <w:jc w:val="both"/>
              <w:rPr>
                <w:szCs w:val="24"/>
              </w:rPr>
            </w:pPr>
            <w:r w:rsidRPr="00D425FA">
              <w:rPr>
                <w:rStyle w:val="affff9"/>
                <w:sz w:val="24"/>
                <w:szCs w:val="24"/>
              </w:rPr>
              <w:t>Своєчасне укладання договорів оренди землі, договорів про встановлення особистого строкового сервітуту</w:t>
            </w:r>
          </w:p>
        </w:tc>
        <w:tc>
          <w:tcPr>
            <w:tcW w:w="2672" w:type="dxa"/>
          </w:tcPr>
          <w:p w14:paraId="642A2FEF" w14:textId="77777777" w:rsidR="00557F39" w:rsidRPr="0066459B" w:rsidRDefault="00557F39" w:rsidP="00557F39">
            <w:r w:rsidRPr="0066459B">
              <w:t xml:space="preserve">Протягом 2024 року укладено: </w:t>
            </w:r>
          </w:p>
          <w:p w14:paraId="417DCAB3" w14:textId="77777777" w:rsidR="00557F39" w:rsidRPr="0066459B" w:rsidRDefault="00557F39" w:rsidP="00557F39">
            <w:r w:rsidRPr="0066459B">
              <w:t>-88 договорів оренди землі;</w:t>
            </w:r>
          </w:p>
          <w:p w14:paraId="11D61DEE" w14:textId="77777777" w:rsidR="00557F39" w:rsidRPr="0066459B" w:rsidRDefault="00557F39" w:rsidP="00557F39">
            <w:r w:rsidRPr="0066459B">
              <w:t>-311 договорів про зміни до договорів оренди землі;</w:t>
            </w:r>
          </w:p>
          <w:p w14:paraId="5E46F253" w14:textId="77777777" w:rsidR="00557F39" w:rsidRPr="0066459B" w:rsidRDefault="00557F39" w:rsidP="00557F39">
            <w:r w:rsidRPr="0066459B">
              <w:t xml:space="preserve">- 3 договору </w:t>
            </w:r>
            <w:proofErr w:type="spellStart"/>
            <w:r w:rsidRPr="0066459B">
              <w:t>суперфіцію</w:t>
            </w:r>
            <w:proofErr w:type="spellEnd"/>
            <w:r w:rsidRPr="0066459B">
              <w:t>;</w:t>
            </w:r>
          </w:p>
          <w:p w14:paraId="6EFEE080" w14:textId="0929CF83" w:rsidR="002D5646" w:rsidRPr="002D5646" w:rsidRDefault="00557F39" w:rsidP="00557F39">
            <w:pPr>
              <w:pStyle w:val="a7"/>
              <w:spacing w:before="0" w:after="0"/>
            </w:pPr>
            <w:r w:rsidRPr="0066459B">
              <w:lastRenderedPageBreak/>
              <w:t>- 17 договорів про встановлення особистого строкового сервітуту та змін до них</w:t>
            </w:r>
          </w:p>
        </w:tc>
        <w:tc>
          <w:tcPr>
            <w:tcW w:w="2759" w:type="dxa"/>
          </w:tcPr>
          <w:p w14:paraId="42F78EED" w14:textId="77777777" w:rsidR="00557F39" w:rsidRPr="00D425FA" w:rsidRDefault="00557F39" w:rsidP="00557F39">
            <w:pPr>
              <w:pStyle w:val="a7"/>
              <w:spacing w:before="0" w:after="0"/>
              <w:jc w:val="both"/>
              <w:rPr>
                <w:szCs w:val="24"/>
              </w:rPr>
            </w:pPr>
            <w:r w:rsidRPr="00D425FA">
              <w:rPr>
                <w:rStyle w:val="affff9"/>
                <w:sz w:val="24"/>
                <w:szCs w:val="24"/>
              </w:rPr>
              <w:lastRenderedPageBreak/>
              <w:t>підвищення ефективності управління земельними ресурсами, збільшення надходжень до бюджету міста</w:t>
            </w:r>
          </w:p>
        </w:tc>
        <w:tc>
          <w:tcPr>
            <w:tcW w:w="1652" w:type="dxa"/>
          </w:tcPr>
          <w:p w14:paraId="2E3300D3" w14:textId="77777777" w:rsidR="00557F39" w:rsidRPr="00D425FA" w:rsidRDefault="00557F39" w:rsidP="00557F39">
            <w:pPr>
              <w:pStyle w:val="a7"/>
              <w:spacing w:before="0" w:after="0"/>
              <w:jc w:val="both"/>
              <w:rPr>
                <w:rStyle w:val="affff9"/>
                <w:sz w:val="24"/>
                <w:szCs w:val="24"/>
              </w:rPr>
            </w:pPr>
          </w:p>
        </w:tc>
      </w:tr>
      <w:tr w:rsidR="00557F39" w:rsidRPr="00D425FA" w14:paraId="59C83463" w14:textId="77777777" w:rsidTr="009566F0">
        <w:tc>
          <w:tcPr>
            <w:tcW w:w="624" w:type="dxa"/>
          </w:tcPr>
          <w:p w14:paraId="014D6982" w14:textId="77777777" w:rsidR="00557F39" w:rsidRPr="00D425FA" w:rsidRDefault="00557F39" w:rsidP="00557F39">
            <w:pPr>
              <w:pStyle w:val="a9"/>
              <w:jc w:val="center"/>
              <w:rPr>
                <w:rFonts w:ascii="Times New Roman" w:hAnsi="Times New Roman"/>
                <w:sz w:val="24"/>
                <w:szCs w:val="24"/>
                <w:lang w:val="uk-UA"/>
              </w:rPr>
            </w:pPr>
            <w:r w:rsidRPr="00D425FA">
              <w:rPr>
                <w:rFonts w:ascii="Times New Roman" w:hAnsi="Times New Roman"/>
                <w:sz w:val="24"/>
                <w:szCs w:val="24"/>
                <w:lang w:val="uk-UA"/>
              </w:rPr>
              <w:t>3.</w:t>
            </w:r>
          </w:p>
        </w:tc>
        <w:tc>
          <w:tcPr>
            <w:tcW w:w="2719" w:type="dxa"/>
          </w:tcPr>
          <w:p w14:paraId="11D5623E" w14:textId="77777777" w:rsidR="00557F39" w:rsidRPr="00D425FA" w:rsidRDefault="00557F39" w:rsidP="00557F39">
            <w:pPr>
              <w:jc w:val="both"/>
            </w:pPr>
            <w:r w:rsidRPr="00D425FA">
              <w:rPr>
                <w:rStyle w:val="affff9"/>
                <w:sz w:val="24"/>
                <w:szCs w:val="24"/>
              </w:rPr>
              <w:t xml:space="preserve">Функціонування програми «Земельний кадастр </w:t>
            </w:r>
            <w:proofErr w:type="spellStart"/>
            <w:r w:rsidRPr="00D425FA">
              <w:rPr>
                <w:rStyle w:val="affff9"/>
                <w:sz w:val="24"/>
                <w:szCs w:val="24"/>
              </w:rPr>
              <w:t>м.Миколаєва</w:t>
            </w:r>
            <w:proofErr w:type="spellEnd"/>
            <w:r w:rsidRPr="00D425FA">
              <w:rPr>
                <w:rStyle w:val="affff9"/>
                <w:sz w:val="24"/>
                <w:szCs w:val="24"/>
              </w:rPr>
              <w:t>» (супроводження програми)</w:t>
            </w:r>
          </w:p>
        </w:tc>
        <w:tc>
          <w:tcPr>
            <w:tcW w:w="2672" w:type="dxa"/>
          </w:tcPr>
          <w:p w14:paraId="422698FA" w14:textId="1F1ADD1C" w:rsidR="00557F39" w:rsidRPr="001E2B76" w:rsidRDefault="00557F39" w:rsidP="00557F39">
            <w:pPr>
              <w:pStyle w:val="a7"/>
              <w:spacing w:before="0" w:after="0"/>
              <w:jc w:val="center"/>
              <w:rPr>
                <w:szCs w:val="24"/>
              </w:rPr>
            </w:pPr>
            <w:r w:rsidRPr="001A1A2F">
              <w:t>Заходи не вживаються</w:t>
            </w:r>
          </w:p>
        </w:tc>
        <w:tc>
          <w:tcPr>
            <w:tcW w:w="2759" w:type="dxa"/>
          </w:tcPr>
          <w:p w14:paraId="5DC7737E" w14:textId="77777777" w:rsidR="00557F39" w:rsidRPr="00D425FA" w:rsidRDefault="00557F39" w:rsidP="00557F39">
            <w:pPr>
              <w:pStyle w:val="a7"/>
              <w:spacing w:before="0" w:after="0"/>
              <w:jc w:val="both"/>
              <w:rPr>
                <w:szCs w:val="24"/>
              </w:rPr>
            </w:pPr>
            <w:r w:rsidRPr="00D425FA">
              <w:rPr>
                <w:rStyle w:val="affff9"/>
                <w:sz w:val="24"/>
                <w:szCs w:val="24"/>
              </w:rPr>
              <w:t>збільшення надходжень до бюджету міста</w:t>
            </w:r>
          </w:p>
        </w:tc>
        <w:tc>
          <w:tcPr>
            <w:tcW w:w="1652" w:type="dxa"/>
          </w:tcPr>
          <w:p w14:paraId="47A681A3" w14:textId="77777777" w:rsidR="00557F39" w:rsidRPr="00D425FA" w:rsidRDefault="00557F39" w:rsidP="00557F39">
            <w:pPr>
              <w:pStyle w:val="a7"/>
              <w:spacing w:before="0" w:after="0"/>
              <w:jc w:val="both"/>
              <w:rPr>
                <w:rStyle w:val="affff9"/>
                <w:sz w:val="24"/>
                <w:szCs w:val="24"/>
              </w:rPr>
            </w:pPr>
          </w:p>
        </w:tc>
      </w:tr>
      <w:tr w:rsidR="00557F39" w:rsidRPr="00D425FA" w14:paraId="16E76F83" w14:textId="77777777" w:rsidTr="001741D0">
        <w:tc>
          <w:tcPr>
            <w:tcW w:w="624" w:type="dxa"/>
          </w:tcPr>
          <w:p w14:paraId="708EA290" w14:textId="77777777" w:rsidR="00557F39" w:rsidRPr="00D425FA" w:rsidRDefault="00557F39" w:rsidP="00557F39">
            <w:pPr>
              <w:pStyle w:val="a9"/>
              <w:jc w:val="center"/>
              <w:rPr>
                <w:rFonts w:ascii="Times New Roman" w:hAnsi="Times New Roman"/>
                <w:sz w:val="24"/>
                <w:szCs w:val="24"/>
                <w:lang w:val="uk-UA"/>
              </w:rPr>
            </w:pPr>
            <w:r w:rsidRPr="00D425FA">
              <w:rPr>
                <w:rFonts w:ascii="Times New Roman" w:hAnsi="Times New Roman"/>
                <w:sz w:val="24"/>
                <w:szCs w:val="24"/>
                <w:lang w:val="uk-UA"/>
              </w:rPr>
              <w:t>4.</w:t>
            </w:r>
          </w:p>
        </w:tc>
        <w:tc>
          <w:tcPr>
            <w:tcW w:w="2719" w:type="dxa"/>
          </w:tcPr>
          <w:p w14:paraId="2AFF5E08" w14:textId="77777777" w:rsidR="00557F39" w:rsidRPr="00D425FA" w:rsidRDefault="00557F39" w:rsidP="00557F39">
            <w:pPr>
              <w:pStyle w:val="a7"/>
              <w:spacing w:before="0" w:after="0"/>
              <w:jc w:val="both"/>
              <w:rPr>
                <w:szCs w:val="24"/>
              </w:rPr>
            </w:pPr>
            <w:r w:rsidRPr="00D425FA">
              <w:rPr>
                <w:rStyle w:val="affff9"/>
                <w:sz w:val="24"/>
                <w:szCs w:val="24"/>
              </w:rPr>
              <w:t>Підготовка документації із землеустрою, експертної грошової оцінки землі для проведення земельних торгів та забезпечення проведення земельних торгів</w:t>
            </w:r>
          </w:p>
        </w:tc>
        <w:tc>
          <w:tcPr>
            <w:tcW w:w="2672" w:type="dxa"/>
          </w:tcPr>
          <w:p w14:paraId="43E7DF90" w14:textId="39FEC226" w:rsidR="00557F39" w:rsidRPr="001E2B76" w:rsidRDefault="00557F39" w:rsidP="00557F39">
            <w:pPr>
              <w:pStyle w:val="a7"/>
              <w:spacing w:before="0" w:after="0"/>
              <w:jc w:val="center"/>
              <w:rPr>
                <w:szCs w:val="24"/>
              </w:rPr>
            </w:pPr>
            <w:r>
              <w:t>П</w:t>
            </w:r>
            <w:r w:rsidRPr="001A1A2F">
              <w:t>родаж права оренди земельних ділянок з земельних торгів не відбува</w:t>
            </w:r>
            <w:r>
              <w:t>вся</w:t>
            </w:r>
          </w:p>
        </w:tc>
        <w:tc>
          <w:tcPr>
            <w:tcW w:w="2759" w:type="dxa"/>
          </w:tcPr>
          <w:p w14:paraId="31786D08" w14:textId="77777777" w:rsidR="00557F39" w:rsidRPr="00D425FA" w:rsidRDefault="00557F39" w:rsidP="00557F39">
            <w:pPr>
              <w:pStyle w:val="a7"/>
              <w:spacing w:before="0" w:after="0"/>
              <w:jc w:val="both"/>
              <w:rPr>
                <w:szCs w:val="24"/>
              </w:rPr>
            </w:pPr>
            <w:r w:rsidRPr="00D425FA">
              <w:rPr>
                <w:rStyle w:val="affff9"/>
                <w:sz w:val="24"/>
                <w:szCs w:val="24"/>
              </w:rPr>
              <w:t>підвищення ефективності управління земельними ресурсами, збільшення надходжень до бюджету міста</w:t>
            </w:r>
          </w:p>
        </w:tc>
        <w:tc>
          <w:tcPr>
            <w:tcW w:w="1652" w:type="dxa"/>
          </w:tcPr>
          <w:p w14:paraId="73FB9DF3" w14:textId="77777777" w:rsidR="00557F39" w:rsidRPr="00D425FA" w:rsidRDefault="00557F39" w:rsidP="00557F39">
            <w:pPr>
              <w:pStyle w:val="a7"/>
              <w:spacing w:before="0" w:after="0"/>
              <w:jc w:val="both"/>
              <w:rPr>
                <w:rStyle w:val="affff9"/>
                <w:sz w:val="24"/>
                <w:szCs w:val="24"/>
              </w:rPr>
            </w:pPr>
          </w:p>
        </w:tc>
      </w:tr>
      <w:tr w:rsidR="00557F39" w:rsidRPr="00D425FA" w14:paraId="7CEF66C5" w14:textId="77777777" w:rsidTr="009566F0">
        <w:tc>
          <w:tcPr>
            <w:tcW w:w="624" w:type="dxa"/>
          </w:tcPr>
          <w:p w14:paraId="47ADAE5C" w14:textId="77777777" w:rsidR="00557F39" w:rsidRPr="00D425FA" w:rsidRDefault="00557F39" w:rsidP="00557F39">
            <w:pPr>
              <w:pStyle w:val="a9"/>
              <w:jc w:val="center"/>
              <w:rPr>
                <w:rFonts w:ascii="Times New Roman" w:hAnsi="Times New Roman"/>
                <w:sz w:val="24"/>
                <w:szCs w:val="24"/>
                <w:lang w:val="uk-UA"/>
              </w:rPr>
            </w:pPr>
            <w:r w:rsidRPr="00D425FA">
              <w:rPr>
                <w:rFonts w:ascii="Times New Roman" w:hAnsi="Times New Roman"/>
                <w:sz w:val="24"/>
                <w:szCs w:val="24"/>
                <w:lang w:val="uk-UA"/>
              </w:rPr>
              <w:t>5.</w:t>
            </w:r>
          </w:p>
        </w:tc>
        <w:tc>
          <w:tcPr>
            <w:tcW w:w="2719" w:type="dxa"/>
          </w:tcPr>
          <w:p w14:paraId="6D06DAFB" w14:textId="77777777" w:rsidR="00557F39" w:rsidRPr="00D425FA" w:rsidRDefault="00557F39" w:rsidP="00557F39">
            <w:pPr>
              <w:pStyle w:val="a7"/>
              <w:spacing w:before="0" w:after="0"/>
              <w:jc w:val="both"/>
            </w:pPr>
            <w:r w:rsidRPr="00D425FA">
              <w:rPr>
                <w:rStyle w:val="affff9"/>
                <w:sz w:val="24"/>
                <w:szCs w:val="24"/>
              </w:rPr>
              <w:t>Виготовлення документації із інвентаризації земель міста</w:t>
            </w:r>
          </w:p>
        </w:tc>
        <w:tc>
          <w:tcPr>
            <w:tcW w:w="2672" w:type="dxa"/>
          </w:tcPr>
          <w:p w14:paraId="3B0BCE0A" w14:textId="7053DB67" w:rsidR="00557F39" w:rsidRPr="00D425FA" w:rsidRDefault="00557F39" w:rsidP="00557F39">
            <w:pPr>
              <w:pStyle w:val="a7"/>
              <w:spacing w:before="0" w:after="0"/>
              <w:jc w:val="center"/>
            </w:pPr>
            <w:r w:rsidRPr="001A1A2F">
              <w:t>Заходи не вживаються</w:t>
            </w:r>
          </w:p>
        </w:tc>
        <w:tc>
          <w:tcPr>
            <w:tcW w:w="2759" w:type="dxa"/>
          </w:tcPr>
          <w:p w14:paraId="4EEC1D0A" w14:textId="77777777" w:rsidR="00557F39" w:rsidRPr="00D425FA" w:rsidRDefault="00557F39" w:rsidP="00557F39">
            <w:pPr>
              <w:pStyle w:val="a7"/>
              <w:spacing w:before="0" w:after="0"/>
              <w:jc w:val="both"/>
            </w:pPr>
            <w:r w:rsidRPr="00D425FA">
              <w:rPr>
                <w:rStyle w:val="affff9"/>
                <w:sz w:val="24"/>
                <w:szCs w:val="24"/>
              </w:rPr>
              <w:t>підвищення ефективності управління земельними ресурсами, збільшення надходжень до бюджету міста</w:t>
            </w:r>
          </w:p>
        </w:tc>
        <w:tc>
          <w:tcPr>
            <w:tcW w:w="1652" w:type="dxa"/>
          </w:tcPr>
          <w:p w14:paraId="5322E671" w14:textId="77777777" w:rsidR="00557F39" w:rsidRPr="00D425FA" w:rsidRDefault="00557F39" w:rsidP="00557F39">
            <w:pPr>
              <w:pStyle w:val="a7"/>
              <w:spacing w:before="0" w:after="0"/>
              <w:jc w:val="both"/>
              <w:rPr>
                <w:rStyle w:val="affff9"/>
                <w:sz w:val="24"/>
                <w:szCs w:val="24"/>
              </w:rPr>
            </w:pPr>
            <w:r>
              <w:rPr>
                <w:color w:val="000000"/>
                <w:lang w:eastAsia="uk-UA" w:bidi="uk-UA"/>
              </w:rPr>
              <w:t>Відсутність фінансування</w:t>
            </w:r>
          </w:p>
        </w:tc>
      </w:tr>
      <w:tr w:rsidR="00557F39" w:rsidRPr="00D425FA" w14:paraId="24B093FF" w14:textId="77777777" w:rsidTr="009566F0">
        <w:tc>
          <w:tcPr>
            <w:tcW w:w="624" w:type="dxa"/>
          </w:tcPr>
          <w:p w14:paraId="07469F16" w14:textId="77777777" w:rsidR="00557F39" w:rsidRPr="00D425FA" w:rsidRDefault="00557F39" w:rsidP="00557F39">
            <w:pPr>
              <w:pStyle w:val="a9"/>
              <w:jc w:val="center"/>
              <w:rPr>
                <w:rFonts w:ascii="Times New Roman" w:hAnsi="Times New Roman"/>
                <w:sz w:val="24"/>
                <w:szCs w:val="24"/>
                <w:lang w:val="uk-UA"/>
              </w:rPr>
            </w:pPr>
            <w:r w:rsidRPr="00D425FA">
              <w:rPr>
                <w:rFonts w:ascii="Times New Roman" w:hAnsi="Times New Roman"/>
                <w:sz w:val="24"/>
                <w:szCs w:val="24"/>
                <w:lang w:val="uk-UA"/>
              </w:rPr>
              <w:t>6.</w:t>
            </w:r>
          </w:p>
        </w:tc>
        <w:tc>
          <w:tcPr>
            <w:tcW w:w="2719" w:type="dxa"/>
          </w:tcPr>
          <w:p w14:paraId="3B51CADC" w14:textId="77777777" w:rsidR="00557F39" w:rsidRPr="00D425FA" w:rsidRDefault="00557F39" w:rsidP="00557F39">
            <w:pPr>
              <w:pStyle w:val="a7"/>
              <w:spacing w:before="0" w:after="0"/>
              <w:jc w:val="both"/>
            </w:pPr>
            <w:r w:rsidRPr="00D425FA">
              <w:rPr>
                <w:rStyle w:val="affff9"/>
                <w:sz w:val="24"/>
                <w:szCs w:val="24"/>
              </w:rPr>
              <w:t xml:space="preserve">Виготовлення </w:t>
            </w:r>
            <w:proofErr w:type="spellStart"/>
            <w:r w:rsidRPr="00D425FA">
              <w:rPr>
                <w:rStyle w:val="affff9"/>
                <w:sz w:val="24"/>
                <w:szCs w:val="24"/>
              </w:rPr>
              <w:t>проєктів</w:t>
            </w:r>
            <w:proofErr w:type="spellEnd"/>
            <w:r w:rsidRPr="00D425FA">
              <w:rPr>
                <w:rStyle w:val="affff9"/>
                <w:sz w:val="24"/>
                <w:szCs w:val="24"/>
              </w:rPr>
              <w:t xml:space="preserve"> відведення земельних ділянок та технічних документацій із землеустрою </w:t>
            </w:r>
            <w:r>
              <w:rPr>
                <w:rStyle w:val="affff9"/>
                <w:sz w:val="24"/>
                <w:szCs w:val="24"/>
              </w:rPr>
              <w:t>щодо</w:t>
            </w:r>
            <w:r w:rsidRPr="00D425FA">
              <w:rPr>
                <w:rStyle w:val="affff9"/>
                <w:sz w:val="24"/>
                <w:szCs w:val="24"/>
              </w:rPr>
              <w:t xml:space="preserve"> встановленн</w:t>
            </w:r>
            <w:r>
              <w:rPr>
                <w:rStyle w:val="affff9"/>
                <w:sz w:val="24"/>
                <w:szCs w:val="24"/>
              </w:rPr>
              <w:t>я</w:t>
            </w:r>
            <w:r w:rsidRPr="00D425FA">
              <w:rPr>
                <w:rStyle w:val="affff9"/>
                <w:sz w:val="24"/>
                <w:szCs w:val="24"/>
              </w:rPr>
              <w:t xml:space="preserve"> меж земель комунальної власності </w:t>
            </w:r>
            <w:proofErr w:type="spellStart"/>
            <w:r w:rsidRPr="00D425FA">
              <w:rPr>
                <w:rStyle w:val="affff9"/>
                <w:sz w:val="24"/>
                <w:szCs w:val="24"/>
              </w:rPr>
              <w:t>м.Миколаєва</w:t>
            </w:r>
            <w:proofErr w:type="spellEnd"/>
          </w:p>
        </w:tc>
        <w:tc>
          <w:tcPr>
            <w:tcW w:w="2672" w:type="dxa"/>
          </w:tcPr>
          <w:p w14:paraId="4BE038C8" w14:textId="2AAD0034" w:rsidR="00557F39" w:rsidRPr="00D425FA" w:rsidRDefault="00557F39" w:rsidP="00557F39">
            <w:pPr>
              <w:pStyle w:val="a7"/>
              <w:spacing w:before="0" w:after="0"/>
              <w:jc w:val="center"/>
            </w:pPr>
            <w:r w:rsidRPr="001A1A2F">
              <w:t>Заходи не вживаються</w:t>
            </w:r>
          </w:p>
        </w:tc>
        <w:tc>
          <w:tcPr>
            <w:tcW w:w="2759" w:type="dxa"/>
          </w:tcPr>
          <w:p w14:paraId="73EF28D8" w14:textId="77777777" w:rsidR="00557F39" w:rsidRPr="00D425FA" w:rsidRDefault="00557F39" w:rsidP="00557F39">
            <w:pPr>
              <w:pStyle w:val="a7"/>
              <w:spacing w:before="0" w:after="0"/>
              <w:jc w:val="both"/>
            </w:pPr>
            <w:r w:rsidRPr="00D425FA">
              <w:rPr>
                <w:rStyle w:val="affff9"/>
                <w:sz w:val="24"/>
                <w:szCs w:val="24"/>
              </w:rPr>
              <w:t>підвищення ефективності управління земельними ресурсами, збільшення надходжень до бюджету міста</w:t>
            </w:r>
          </w:p>
        </w:tc>
        <w:tc>
          <w:tcPr>
            <w:tcW w:w="1652" w:type="dxa"/>
          </w:tcPr>
          <w:p w14:paraId="38FEDEA8" w14:textId="77777777" w:rsidR="00557F39" w:rsidRPr="00D425FA" w:rsidRDefault="00557F39" w:rsidP="00557F39">
            <w:pPr>
              <w:pStyle w:val="a7"/>
              <w:spacing w:before="0" w:after="0"/>
              <w:jc w:val="both"/>
              <w:rPr>
                <w:rStyle w:val="affff9"/>
                <w:sz w:val="24"/>
                <w:szCs w:val="24"/>
              </w:rPr>
            </w:pPr>
            <w:r>
              <w:rPr>
                <w:color w:val="000000"/>
                <w:lang w:eastAsia="uk-UA" w:bidi="uk-UA"/>
              </w:rPr>
              <w:t>Відсутність фінансування</w:t>
            </w:r>
          </w:p>
        </w:tc>
      </w:tr>
      <w:tr w:rsidR="00557F39" w:rsidRPr="00D425FA" w14:paraId="327AE6BF" w14:textId="77777777" w:rsidTr="009566F0">
        <w:trPr>
          <w:trHeight w:val="1046"/>
        </w:trPr>
        <w:tc>
          <w:tcPr>
            <w:tcW w:w="624" w:type="dxa"/>
          </w:tcPr>
          <w:p w14:paraId="252A639F" w14:textId="77777777" w:rsidR="00557F39" w:rsidRPr="00D425FA" w:rsidRDefault="00557F39" w:rsidP="00557F39">
            <w:pPr>
              <w:pStyle w:val="a9"/>
              <w:jc w:val="center"/>
              <w:rPr>
                <w:rFonts w:ascii="Times New Roman" w:hAnsi="Times New Roman"/>
                <w:sz w:val="24"/>
                <w:szCs w:val="24"/>
                <w:lang w:val="uk-UA"/>
              </w:rPr>
            </w:pPr>
            <w:r w:rsidRPr="00D425FA">
              <w:rPr>
                <w:rFonts w:ascii="Times New Roman" w:hAnsi="Times New Roman"/>
                <w:sz w:val="24"/>
                <w:szCs w:val="24"/>
                <w:lang w:val="uk-UA"/>
              </w:rPr>
              <w:t>7.</w:t>
            </w:r>
          </w:p>
        </w:tc>
        <w:tc>
          <w:tcPr>
            <w:tcW w:w="2719" w:type="dxa"/>
          </w:tcPr>
          <w:p w14:paraId="663C9743" w14:textId="77777777" w:rsidR="00557F39" w:rsidRPr="00D425FA" w:rsidRDefault="00557F39" w:rsidP="00557F39">
            <w:pPr>
              <w:pStyle w:val="a7"/>
              <w:spacing w:before="0" w:after="0"/>
              <w:rPr>
                <w:szCs w:val="24"/>
              </w:rPr>
            </w:pPr>
            <w:r w:rsidRPr="00D425FA">
              <w:rPr>
                <w:rStyle w:val="affff9"/>
                <w:sz w:val="24"/>
                <w:szCs w:val="24"/>
              </w:rPr>
              <w:t>Проведення експертної грошової оцінки землі для продажу земельних ділянок</w:t>
            </w:r>
          </w:p>
        </w:tc>
        <w:tc>
          <w:tcPr>
            <w:tcW w:w="2672" w:type="dxa"/>
          </w:tcPr>
          <w:p w14:paraId="3D83D0A3" w14:textId="3923B628" w:rsidR="00557F39" w:rsidRPr="00D425FA" w:rsidRDefault="00557F39" w:rsidP="00557F39">
            <w:pPr>
              <w:pStyle w:val="a7"/>
              <w:spacing w:before="0" w:after="0"/>
              <w:jc w:val="center"/>
              <w:rPr>
                <w:szCs w:val="24"/>
              </w:rPr>
            </w:pPr>
            <w:r w:rsidRPr="001A1A2F">
              <w:t>Заходи не вживаються</w:t>
            </w:r>
          </w:p>
        </w:tc>
        <w:tc>
          <w:tcPr>
            <w:tcW w:w="2759" w:type="dxa"/>
          </w:tcPr>
          <w:p w14:paraId="04E7DB41" w14:textId="77777777" w:rsidR="00557F39" w:rsidRPr="00D425FA" w:rsidRDefault="00557F39" w:rsidP="00557F39">
            <w:pPr>
              <w:pStyle w:val="a7"/>
              <w:spacing w:before="0" w:after="0"/>
              <w:rPr>
                <w:szCs w:val="24"/>
              </w:rPr>
            </w:pPr>
            <w:r w:rsidRPr="00D425FA">
              <w:rPr>
                <w:rStyle w:val="affff9"/>
                <w:sz w:val="24"/>
                <w:szCs w:val="24"/>
              </w:rPr>
              <w:t>підвищення ефективності управління земельними ресурсами, збільшення надходжень до бюджету міста</w:t>
            </w:r>
          </w:p>
        </w:tc>
        <w:tc>
          <w:tcPr>
            <w:tcW w:w="1652" w:type="dxa"/>
          </w:tcPr>
          <w:p w14:paraId="4DD2FE84" w14:textId="77777777" w:rsidR="00557F39" w:rsidRPr="00D425FA" w:rsidRDefault="00557F39" w:rsidP="00557F39">
            <w:pPr>
              <w:pStyle w:val="a7"/>
              <w:spacing w:before="0" w:after="0"/>
              <w:rPr>
                <w:rStyle w:val="affff9"/>
                <w:sz w:val="24"/>
                <w:szCs w:val="24"/>
              </w:rPr>
            </w:pPr>
            <w:r>
              <w:rPr>
                <w:color w:val="000000"/>
                <w:lang w:eastAsia="uk-UA" w:bidi="uk-UA"/>
              </w:rPr>
              <w:t>Військовий стан</w:t>
            </w:r>
          </w:p>
        </w:tc>
      </w:tr>
      <w:tr w:rsidR="00557F39" w:rsidRPr="00D425FA" w14:paraId="366B21DF" w14:textId="77777777" w:rsidTr="009566F0">
        <w:trPr>
          <w:trHeight w:val="1046"/>
        </w:trPr>
        <w:tc>
          <w:tcPr>
            <w:tcW w:w="624" w:type="dxa"/>
          </w:tcPr>
          <w:p w14:paraId="2FF2EA3B" w14:textId="77777777" w:rsidR="00557F39" w:rsidRPr="00D425FA" w:rsidRDefault="00557F39" w:rsidP="00557F39">
            <w:pPr>
              <w:pStyle w:val="a9"/>
              <w:jc w:val="center"/>
              <w:rPr>
                <w:rFonts w:ascii="Times New Roman" w:hAnsi="Times New Roman"/>
                <w:sz w:val="24"/>
                <w:szCs w:val="24"/>
                <w:lang w:val="uk-UA"/>
              </w:rPr>
            </w:pPr>
            <w:r>
              <w:rPr>
                <w:rFonts w:ascii="Times New Roman" w:hAnsi="Times New Roman"/>
                <w:sz w:val="24"/>
                <w:szCs w:val="24"/>
                <w:lang w:val="uk-UA"/>
              </w:rPr>
              <w:t>8.</w:t>
            </w:r>
          </w:p>
        </w:tc>
        <w:tc>
          <w:tcPr>
            <w:tcW w:w="2719" w:type="dxa"/>
          </w:tcPr>
          <w:p w14:paraId="15109FCB" w14:textId="77777777" w:rsidR="00557F39" w:rsidRDefault="00557F39" w:rsidP="00557F39">
            <w:pPr>
              <w:pStyle w:val="a7"/>
              <w:spacing w:before="0" w:after="0"/>
              <w:rPr>
                <w:rStyle w:val="affff9"/>
                <w:sz w:val="24"/>
                <w:szCs w:val="24"/>
              </w:rPr>
            </w:pPr>
            <w:r>
              <w:rPr>
                <w:rStyle w:val="affff9"/>
                <w:sz w:val="24"/>
                <w:szCs w:val="24"/>
              </w:rPr>
              <w:t xml:space="preserve">Виготовлення документації із інвентаризації земель міста: </w:t>
            </w:r>
          </w:p>
          <w:p w14:paraId="39CEF7BA" w14:textId="77777777" w:rsidR="00557F39" w:rsidRDefault="00557F39" w:rsidP="00557F39">
            <w:pPr>
              <w:pStyle w:val="a7"/>
              <w:spacing w:before="0" w:after="0"/>
              <w:rPr>
                <w:rStyle w:val="affff9"/>
                <w:sz w:val="24"/>
                <w:szCs w:val="24"/>
              </w:rPr>
            </w:pPr>
            <w:r>
              <w:rPr>
                <w:rStyle w:val="affff9"/>
                <w:sz w:val="24"/>
                <w:szCs w:val="24"/>
              </w:rPr>
              <w:t xml:space="preserve">- послуги зі складання електронного документу </w:t>
            </w:r>
            <w:r>
              <w:rPr>
                <w:rStyle w:val="affff9"/>
                <w:sz w:val="24"/>
                <w:szCs w:val="24"/>
                <w:lang w:val="en-US"/>
              </w:rPr>
              <w:t>XML</w:t>
            </w:r>
            <w:r>
              <w:rPr>
                <w:rStyle w:val="affff9"/>
                <w:sz w:val="24"/>
                <w:szCs w:val="24"/>
              </w:rPr>
              <w:t xml:space="preserve">-файлу щодо встановлення та відновлення меж </w:t>
            </w:r>
            <w:proofErr w:type="spellStart"/>
            <w:r>
              <w:rPr>
                <w:rStyle w:val="affff9"/>
                <w:sz w:val="24"/>
                <w:szCs w:val="24"/>
              </w:rPr>
              <w:t>м.Миколаєва</w:t>
            </w:r>
            <w:proofErr w:type="spellEnd"/>
            <w:r>
              <w:rPr>
                <w:rStyle w:val="affff9"/>
                <w:sz w:val="24"/>
                <w:szCs w:val="24"/>
              </w:rPr>
              <w:t>;</w:t>
            </w:r>
          </w:p>
          <w:p w14:paraId="54027143" w14:textId="77777777" w:rsidR="00557F39" w:rsidRPr="00D425FA" w:rsidRDefault="00557F39" w:rsidP="00557F39">
            <w:pPr>
              <w:pStyle w:val="a7"/>
              <w:spacing w:before="0" w:after="0"/>
              <w:rPr>
                <w:rStyle w:val="affff9"/>
                <w:sz w:val="24"/>
                <w:szCs w:val="24"/>
              </w:rPr>
            </w:pPr>
            <w:r>
              <w:rPr>
                <w:rStyle w:val="affff9"/>
                <w:sz w:val="24"/>
                <w:szCs w:val="24"/>
              </w:rPr>
              <w:t xml:space="preserve">- виготовлення документації про нормативну грошову </w:t>
            </w:r>
            <w:r>
              <w:rPr>
                <w:rStyle w:val="affff9"/>
                <w:sz w:val="24"/>
                <w:szCs w:val="24"/>
              </w:rPr>
              <w:lastRenderedPageBreak/>
              <w:t xml:space="preserve">оцінку земель </w:t>
            </w:r>
            <w:proofErr w:type="spellStart"/>
            <w:r>
              <w:rPr>
                <w:rStyle w:val="affff9"/>
                <w:sz w:val="24"/>
                <w:szCs w:val="24"/>
              </w:rPr>
              <w:t>м.Миколаєва</w:t>
            </w:r>
            <w:proofErr w:type="spellEnd"/>
          </w:p>
        </w:tc>
        <w:tc>
          <w:tcPr>
            <w:tcW w:w="2672" w:type="dxa"/>
          </w:tcPr>
          <w:p w14:paraId="7CBFF73F" w14:textId="3D91788B" w:rsidR="00557F39" w:rsidRPr="00D425FA" w:rsidRDefault="00557F39" w:rsidP="00557F39">
            <w:pPr>
              <w:pStyle w:val="a7"/>
              <w:spacing w:before="0" w:after="0"/>
              <w:jc w:val="center"/>
              <w:rPr>
                <w:szCs w:val="24"/>
              </w:rPr>
            </w:pPr>
            <w:r w:rsidRPr="001A1A2F">
              <w:lastRenderedPageBreak/>
              <w:t>Заходи не вживаються</w:t>
            </w:r>
          </w:p>
        </w:tc>
        <w:tc>
          <w:tcPr>
            <w:tcW w:w="2759" w:type="dxa"/>
          </w:tcPr>
          <w:p w14:paraId="6B7D18E8" w14:textId="77777777" w:rsidR="00557F39" w:rsidRPr="00D425FA" w:rsidRDefault="00557F39" w:rsidP="00557F39">
            <w:pPr>
              <w:pStyle w:val="a7"/>
              <w:spacing w:before="0" w:after="0"/>
              <w:rPr>
                <w:rStyle w:val="affff9"/>
                <w:sz w:val="24"/>
                <w:szCs w:val="24"/>
              </w:rPr>
            </w:pPr>
            <w:r w:rsidRPr="00D425FA">
              <w:rPr>
                <w:rStyle w:val="affff9"/>
                <w:sz w:val="24"/>
                <w:szCs w:val="24"/>
              </w:rPr>
              <w:t>підвищення ефективності управління земельними ресурсами, збільшення надходжень до бюджету міста</w:t>
            </w:r>
          </w:p>
        </w:tc>
        <w:tc>
          <w:tcPr>
            <w:tcW w:w="1652" w:type="dxa"/>
          </w:tcPr>
          <w:p w14:paraId="39316136" w14:textId="77777777" w:rsidR="00557F39" w:rsidRPr="00D425FA" w:rsidRDefault="00557F39" w:rsidP="00557F39">
            <w:pPr>
              <w:pStyle w:val="a7"/>
              <w:spacing w:before="0" w:after="0"/>
              <w:rPr>
                <w:rStyle w:val="affff9"/>
                <w:sz w:val="24"/>
                <w:szCs w:val="24"/>
              </w:rPr>
            </w:pPr>
            <w:r>
              <w:rPr>
                <w:color w:val="000000"/>
                <w:lang w:eastAsia="uk-UA" w:bidi="uk-UA"/>
              </w:rPr>
              <w:t>Відсутність фінансування</w:t>
            </w:r>
          </w:p>
        </w:tc>
      </w:tr>
    </w:tbl>
    <w:p w14:paraId="610491A3" w14:textId="0753FD6C" w:rsidR="00C37B5B" w:rsidRDefault="00C37B5B" w:rsidP="00117843">
      <w:pPr>
        <w:pStyle w:val="28"/>
        <w:keepNext/>
        <w:keepLines/>
        <w:shd w:val="clear" w:color="auto" w:fill="auto"/>
        <w:spacing w:line="240" w:lineRule="auto"/>
        <w:ind w:right="23" w:firstLine="0"/>
        <w:jc w:val="both"/>
        <w:rPr>
          <w:lang w:eastAsia="uk-UA"/>
        </w:rPr>
      </w:pPr>
    </w:p>
    <w:tbl>
      <w:tblPr>
        <w:tblW w:w="0" w:type="auto"/>
        <w:tblBorders>
          <w:bottom w:val="thinThickSmallGap" w:sz="24" w:space="0" w:color="FF0066"/>
        </w:tblBorders>
        <w:tblLook w:val="00A0" w:firstRow="1" w:lastRow="0" w:firstColumn="1" w:lastColumn="0" w:noHBand="0" w:noVBand="0"/>
      </w:tblPr>
      <w:tblGrid>
        <w:gridCol w:w="9747"/>
      </w:tblGrid>
      <w:tr w:rsidR="008059ED" w:rsidRPr="008059ED" w14:paraId="3DC54F32" w14:textId="77777777" w:rsidTr="00974B80">
        <w:tc>
          <w:tcPr>
            <w:tcW w:w="9747" w:type="dxa"/>
            <w:tcBorders>
              <w:bottom w:val="thinThickSmallGap" w:sz="24" w:space="0" w:color="FF0066"/>
            </w:tcBorders>
          </w:tcPr>
          <w:p w14:paraId="20FA4F6A" w14:textId="77777777" w:rsidR="00974B80" w:rsidRPr="008059ED" w:rsidRDefault="00974B80" w:rsidP="00974B80">
            <w:pPr>
              <w:ind w:right="56"/>
              <w:jc w:val="center"/>
              <w:rPr>
                <w:b/>
              </w:rPr>
            </w:pPr>
            <w:r w:rsidRPr="008059ED">
              <w:rPr>
                <w:b/>
              </w:rPr>
              <w:t>2. РОЗВИТОК ЕКОНОМІКИ</w:t>
            </w:r>
          </w:p>
        </w:tc>
      </w:tr>
    </w:tbl>
    <w:p w14:paraId="557BF682" w14:textId="77777777" w:rsidR="00974B80" w:rsidRPr="00352DEA" w:rsidRDefault="00974B80" w:rsidP="00974B80">
      <w:pPr>
        <w:pStyle w:val="newsp"/>
        <w:shd w:val="clear" w:color="auto" w:fill="FFFFFF"/>
        <w:spacing w:before="0" w:beforeAutospacing="0" w:after="0" w:afterAutospacing="0"/>
        <w:ind w:right="57"/>
        <w:jc w:val="both"/>
        <w:rPr>
          <w:b/>
          <w:i/>
          <w:color w:val="FF000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8059ED" w:rsidRPr="008059ED" w14:paraId="72DC5CA0" w14:textId="77777777" w:rsidTr="00974B80">
        <w:tc>
          <w:tcPr>
            <w:tcW w:w="4503" w:type="dxa"/>
            <w:tcBorders>
              <w:bottom w:val="thinThickSmallGap" w:sz="24" w:space="0" w:color="FF0066"/>
            </w:tcBorders>
          </w:tcPr>
          <w:p w14:paraId="0FACCA5F" w14:textId="77777777" w:rsidR="00974B80" w:rsidRPr="008059ED" w:rsidRDefault="00974B80" w:rsidP="00974B80">
            <w:pPr>
              <w:ind w:right="56"/>
              <w:jc w:val="both"/>
              <w:rPr>
                <w:b/>
              </w:rPr>
            </w:pPr>
            <w:r w:rsidRPr="008059ED">
              <w:rPr>
                <w:b/>
              </w:rPr>
              <w:t xml:space="preserve">2.1. ПРОМИСЛОВІСТЬ </w:t>
            </w:r>
          </w:p>
        </w:tc>
      </w:tr>
    </w:tbl>
    <w:p w14:paraId="7A47FB5A" w14:textId="77777777" w:rsidR="00B722B0" w:rsidRDefault="00B722B0" w:rsidP="00B722B0">
      <w:pPr>
        <w:pStyle w:val="newsp"/>
        <w:shd w:val="clear" w:color="auto" w:fill="FFFFFF"/>
        <w:spacing w:before="0" w:beforeAutospacing="0" w:after="0" w:afterAutospacing="0"/>
        <w:ind w:right="57"/>
        <w:jc w:val="both"/>
        <w:rPr>
          <w:b/>
          <w:i/>
          <w:color w:val="FF0000"/>
          <w:lang w:val="uk-UA"/>
        </w:rPr>
      </w:pPr>
    </w:p>
    <w:p w14:paraId="3682A395" w14:textId="042A9D54" w:rsidR="00B722B0" w:rsidRDefault="00B722B0" w:rsidP="00B722B0">
      <w:pPr>
        <w:pStyle w:val="28"/>
        <w:keepNext/>
        <w:keepLines/>
        <w:shd w:val="clear" w:color="auto" w:fill="auto"/>
        <w:spacing w:line="240" w:lineRule="auto"/>
        <w:ind w:right="23" w:firstLine="0"/>
        <w:jc w:val="both"/>
        <w:rPr>
          <w:rFonts w:ascii="Times New Roman" w:hAnsi="Times New Roman"/>
          <w:sz w:val="24"/>
          <w:szCs w:val="24"/>
          <w:lang w:eastAsia="uk-UA"/>
        </w:rPr>
      </w:pPr>
      <w:r w:rsidRPr="00825FBE">
        <w:rPr>
          <w:rFonts w:ascii="Times New Roman" w:hAnsi="Times New Roman"/>
          <w:sz w:val="24"/>
          <w:szCs w:val="24"/>
          <w:lang w:eastAsia="uk-UA"/>
        </w:rPr>
        <w:t xml:space="preserve">Заходи </w:t>
      </w:r>
      <w:proofErr w:type="spellStart"/>
      <w:r w:rsidRPr="00825FBE">
        <w:rPr>
          <w:rFonts w:ascii="Times New Roman" w:hAnsi="Times New Roman"/>
          <w:sz w:val="24"/>
          <w:szCs w:val="24"/>
          <w:lang w:eastAsia="uk-UA"/>
        </w:rPr>
        <w:t>щодо</w:t>
      </w:r>
      <w:proofErr w:type="spellEnd"/>
      <w:r w:rsidRPr="00825FBE">
        <w:rPr>
          <w:rFonts w:ascii="Times New Roman" w:hAnsi="Times New Roman"/>
          <w:sz w:val="24"/>
          <w:szCs w:val="24"/>
          <w:lang w:eastAsia="uk-UA"/>
        </w:rPr>
        <w:t xml:space="preserve"> </w:t>
      </w:r>
      <w:proofErr w:type="spellStart"/>
      <w:r w:rsidRPr="00825FBE">
        <w:rPr>
          <w:rFonts w:ascii="Times New Roman" w:hAnsi="Times New Roman"/>
          <w:sz w:val="24"/>
          <w:szCs w:val="24"/>
          <w:lang w:eastAsia="uk-UA"/>
        </w:rPr>
        <w:t>забезпечення</w:t>
      </w:r>
      <w:proofErr w:type="spellEnd"/>
      <w:r w:rsidRPr="00825FBE">
        <w:rPr>
          <w:rFonts w:ascii="Times New Roman" w:hAnsi="Times New Roman"/>
          <w:sz w:val="24"/>
          <w:szCs w:val="24"/>
          <w:lang w:eastAsia="uk-UA"/>
        </w:rPr>
        <w:t xml:space="preserve"> </w:t>
      </w:r>
      <w:proofErr w:type="spellStart"/>
      <w:r w:rsidRPr="00825FBE">
        <w:rPr>
          <w:rFonts w:ascii="Times New Roman" w:hAnsi="Times New Roman"/>
          <w:sz w:val="24"/>
          <w:szCs w:val="24"/>
          <w:lang w:eastAsia="uk-UA"/>
        </w:rPr>
        <w:t>виконання</w:t>
      </w:r>
      <w:proofErr w:type="spellEnd"/>
      <w:r w:rsidRPr="00825FBE">
        <w:rPr>
          <w:rFonts w:ascii="Times New Roman" w:hAnsi="Times New Roman"/>
          <w:sz w:val="24"/>
          <w:szCs w:val="24"/>
          <w:lang w:eastAsia="uk-UA"/>
        </w:rPr>
        <w:t xml:space="preserve"> </w:t>
      </w:r>
      <w:proofErr w:type="spellStart"/>
      <w:r w:rsidRPr="00825FBE">
        <w:rPr>
          <w:rFonts w:ascii="Times New Roman" w:hAnsi="Times New Roman"/>
          <w:sz w:val="24"/>
          <w:szCs w:val="24"/>
          <w:lang w:eastAsia="uk-UA"/>
        </w:rPr>
        <w:t>Програми</w:t>
      </w:r>
      <w:proofErr w:type="spellEnd"/>
      <w:r w:rsidRPr="00825FBE">
        <w:rPr>
          <w:rStyle w:val="212"/>
          <w:rFonts w:ascii="Times New Roman" w:hAnsi="Times New Roman"/>
          <w:sz w:val="24"/>
          <w:szCs w:val="24"/>
          <w:lang w:eastAsia="uk-UA"/>
        </w:rPr>
        <w:t xml:space="preserve"> </w:t>
      </w:r>
      <w:proofErr w:type="spellStart"/>
      <w:r w:rsidRPr="00825FBE">
        <w:rPr>
          <w:rStyle w:val="212"/>
          <w:rFonts w:ascii="Times New Roman" w:hAnsi="Times New Roman"/>
          <w:sz w:val="24"/>
          <w:szCs w:val="24"/>
          <w:lang w:eastAsia="uk-UA"/>
        </w:rPr>
        <w:t>економічного</w:t>
      </w:r>
      <w:proofErr w:type="spellEnd"/>
      <w:r w:rsidRPr="00825FBE">
        <w:rPr>
          <w:rStyle w:val="212"/>
          <w:rFonts w:ascii="Times New Roman" w:hAnsi="Times New Roman"/>
          <w:sz w:val="24"/>
          <w:szCs w:val="24"/>
          <w:lang w:eastAsia="uk-UA"/>
        </w:rPr>
        <w:t xml:space="preserve"> і </w:t>
      </w:r>
      <w:proofErr w:type="spellStart"/>
      <w:r w:rsidRPr="00825FBE">
        <w:rPr>
          <w:rFonts w:ascii="Times New Roman" w:hAnsi="Times New Roman"/>
          <w:sz w:val="24"/>
          <w:szCs w:val="24"/>
          <w:lang w:eastAsia="uk-UA"/>
        </w:rPr>
        <w:t>соціального</w:t>
      </w:r>
      <w:proofErr w:type="spellEnd"/>
      <w:r w:rsidRPr="00825FBE">
        <w:rPr>
          <w:rFonts w:ascii="Times New Roman" w:hAnsi="Times New Roman"/>
          <w:sz w:val="24"/>
          <w:szCs w:val="24"/>
          <w:lang w:eastAsia="uk-UA"/>
        </w:rPr>
        <w:t xml:space="preserve"> </w:t>
      </w:r>
      <w:proofErr w:type="spellStart"/>
      <w:r w:rsidRPr="00825FBE">
        <w:rPr>
          <w:rFonts w:ascii="Times New Roman" w:hAnsi="Times New Roman"/>
          <w:sz w:val="24"/>
          <w:szCs w:val="24"/>
          <w:lang w:eastAsia="uk-UA"/>
        </w:rPr>
        <w:t>розвитку</w:t>
      </w:r>
      <w:proofErr w:type="spellEnd"/>
      <w:r w:rsidRPr="00825FBE">
        <w:rPr>
          <w:rFonts w:ascii="Times New Roman" w:hAnsi="Times New Roman"/>
          <w:sz w:val="24"/>
          <w:szCs w:val="24"/>
          <w:lang w:eastAsia="uk-UA"/>
        </w:rPr>
        <w:t xml:space="preserve">    </w:t>
      </w:r>
      <w:r w:rsidR="00C378D9">
        <w:rPr>
          <w:rFonts w:ascii="Times New Roman" w:hAnsi="Times New Roman"/>
          <w:sz w:val="24"/>
          <w:szCs w:val="24"/>
          <w:lang w:val="uk-UA" w:eastAsia="uk-UA"/>
        </w:rPr>
        <w:t xml:space="preserve">             </w:t>
      </w:r>
      <w:r w:rsidRPr="00825FBE">
        <w:rPr>
          <w:rFonts w:ascii="Times New Roman" w:hAnsi="Times New Roman"/>
          <w:sz w:val="24"/>
          <w:szCs w:val="24"/>
          <w:lang w:eastAsia="uk-UA"/>
        </w:rPr>
        <w:t xml:space="preserve">   м. </w:t>
      </w:r>
      <w:proofErr w:type="spellStart"/>
      <w:r w:rsidRPr="00825FBE">
        <w:rPr>
          <w:rFonts w:ascii="Times New Roman" w:hAnsi="Times New Roman"/>
          <w:sz w:val="24"/>
          <w:szCs w:val="24"/>
          <w:lang w:eastAsia="uk-UA"/>
        </w:rPr>
        <w:t>Миколаєва</w:t>
      </w:r>
      <w:proofErr w:type="spellEnd"/>
      <w:r w:rsidRPr="00825FBE">
        <w:rPr>
          <w:rFonts w:ascii="Times New Roman" w:hAnsi="Times New Roman"/>
          <w:sz w:val="24"/>
          <w:szCs w:val="24"/>
          <w:lang w:eastAsia="uk-UA"/>
        </w:rPr>
        <w:t xml:space="preserve"> на 2024-2026 роки</w:t>
      </w:r>
    </w:p>
    <w:tbl>
      <w:tblPr>
        <w:tblW w:w="10033"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6"/>
        <w:gridCol w:w="79"/>
        <w:gridCol w:w="2636"/>
        <w:gridCol w:w="2048"/>
        <w:gridCol w:w="14"/>
        <w:gridCol w:w="2713"/>
        <w:gridCol w:w="1967"/>
      </w:tblGrid>
      <w:tr w:rsidR="00645489" w:rsidRPr="00A9247F" w14:paraId="095FDE08" w14:textId="77777777" w:rsidTr="00892011">
        <w:tc>
          <w:tcPr>
            <w:tcW w:w="655" w:type="dxa"/>
            <w:gridSpan w:val="2"/>
            <w:shd w:val="clear" w:color="auto" w:fill="E1D7DE"/>
          </w:tcPr>
          <w:p w14:paraId="0FB6CD0E" w14:textId="77777777" w:rsidR="00645489" w:rsidRPr="00A9247F" w:rsidRDefault="00645489" w:rsidP="00892011">
            <w:pPr>
              <w:tabs>
                <w:tab w:val="center" w:pos="1860"/>
              </w:tabs>
              <w:jc w:val="center"/>
              <w:rPr>
                <w:b/>
              </w:rPr>
            </w:pPr>
            <w:r w:rsidRPr="00A9247F">
              <w:rPr>
                <w:b/>
              </w:rPr>
              <w:t>№ п/п</w:t>
            </w:r>
          </w:p>
        </w:tc>
        <w:tc>
          <w:tcPr>
            <w:tcW w:w="2636" w:type="dxa"/>
            <w:shd w:val="clear" w:color="auto" w:fill="E1D7DE"/>
          </w:tcPr>
          <w:p w14:paraId="72E55871" w14:textId="77777777" w:rsidR="00645489" w:rsidRPr="00A9247F" w:rsidRDefault="00645489" w:rsidP="00892011">
            <w:pPr>
              <w:tabs>
                <w:tab w:val="center" w:pos="1860"/>
              </w:tabs>
              <w:jc w:val="center"/>
              <w:rPr>
                <w:b/>
              </w:rPr>
            </w:pPr>
            <w:r w:rsidRPr="00A9247F">
              <w:rPr>
                <w:b/>
                <w:color w:val="365F91"/>
              </w:rPr>
              <w:t>Зміст заходу</w:t>
            </w:r>
          </w:p>
        </w:tc>
        <w:tc>
          <w:tcPr>
            <w:tcW w:w="2048" w:type="dxa"/>
            <w:shd w:val="clear" w:color="auto" w:fill="E1D7DE"/>
          </w:tcPr>
          <w:p w14:paraId="637ED664" w14:textId="77777777" w:rsidR="00645489" w:rsidRPr="00A9247F" w:rsidRDefault="00645489" w:rsidP="00892011">
            <w:pPr>
              <w:jc w:val="center"/>
              <w:rPr>
                <w:b/>
              </w:rPr>
            </w:pPr>
            <w:r w:rsidRPr="00A9247F">
              <w:rPr>
                <w:b/>
                <w:color w:val="365F91"/>
              </w:rPr>
              <w:t>Інформація про хід виконання заходів</w:t>
            </w:r>
          </w:p>
        </w:tc>
        <w:tc>
          <w:tcPr>
            <w:tcW w:w="2727" w:type="dxa"/>
            <w:gridSpan w:val="2"/>
            <w:shd w:val="clear" w:color="auto" w:fill="E1D7DE"/>
          </w:tcPr>
          <w:p w14:paraId="13F3B789" w14:textId="77777777" w:rsidR="00645489" w:rsidRPr="00A9247F" w:rsidRDefault="00645489" w:rsidP="00892011">
            <w:pPr>
              <w:jc w:val="center"/>
              <w:rPr>
                <w:b/>
              </w:rPr>
            </w:pPr>
            <w:r w:rsidRPr="00A9247F">
              <w:rPr>
                <w:b/>
                <w:color w:val="365F91"/>
              </w:rPr>
              <w:t xml:space="preserve">Критерії ефективності заходів </w:t>
            </w:r>
          </w:p>
        </w:tc>
        <w:tc>
          <w:tcPr>
            <w:tcW w:w="1967" w:type="dxa"/>
            <w:shd w:val="clear" w:color="auto" w:fill="E1D7DE"/>
          </w:tcPr>
          <w:p w14:paraId="07D4CA41" w14:textId="77777777" w:rsidR="00645489" w:rsidRPr="00A9247F" w:rsidRDefault="00645489" w:rsidP="00892011">
            <w:pPr>
              <w:jc w:val="center"/>
              <w:rPr>
                <w:b/>
              </w:rPr>
            </w:pPr>
            <w:r w:rsidRPr="00A9247F">
              <w:rPr>
                <w:b/>
                <w:color w:val="365F91"/>
              </w:rPr>
              <w:t xml:space="preserve">Причини невиконання та заходи, що будуть вживатись з метою забезпечення виконання заходу  </w:t>
            </w:r>
          </w:p>
        </w:tc>
      </w:tr>
      <w:tr w:rsidR="00645489" w:rsidRPr="00A9247F" w14:paraId="537110A7" w14:textId="77777777" w:rsidTr="00892011">
        <w:tc>
          <w:tcPr>
            <w:tcW w:w="8066" w:type="dxa"/>
            <w:gridSpan w:val="6"/>
            <w:shd w:val="clear" w:color="auto" w:fill="E1D7DE"/>
          </w:tcPr>
          <w:p w14:paraId="3DD59825" w14:textId="77777777" w:rsidR="00645489" w:rsidRPr="00A9247F" w:rsidRDefault="00645489" w:rsidP="00892011">
            <w:pPr>
              <w:rPr>
                <w:b/>
              </w:rPr>
            </w:pPr>
            <w:r w:rsidRPr="00A9247F">
              <w:rPr>
                <w:bCs/>
                <w:kern w:val="1"/>
              </w:rPr>
              <w:t xml:space="preserve">Завдання 1. Створення сприятливих умов для нарощування  попиту на продукцію,  у </w:t>
            </w:r>
            <w:proofErr w:type="spellStart"/>
            <w:r w:rsidRPr="00A9247F">
              <w:rPr>
                <w:bCs/>
                <w:kern w:val="1"/>
              </w:rPr>
              <w:t>т.ч</w:t>
            </w:r>
            <w:proofErr w:type="spellEnd"/>
            <w:r w:rsidRPr="00A9247F">
              <w:rPr>
                <w:bCs/>
                <w:kern w:val="1"/>
              </w:rPr>
              <w:t>. експортного потенціалу промислових підприємств</w:t>
            </w:r>
          </w:p>
        </w:tc>
        <w:tc>
          <w:tcPr>
            <w:tcW w:w="1967" w:type="dxa"/>
            <w:shd w:val="clear" w:color="auto" w:fill="E1D7DE"/>
          </w:tcPr>
          <w:p w14:paraId="463AA8F8" w14:textId="77777777" w:rsidR="00645489" w:rsidRPr="00A9247F" w:rsidRDefault="00645489" w:rsidP="00892011">
            <w:pPr>
              <w:rPr>
                <w:bCs/>
                <w:kern w:val="1"/>
              </w:rPr>
            </w:pPr>
          </w:p>
        </w:tc>
      </w:tr>
      <w:tr w:rsidR="00645489" w:rsidRPr="00A9247F" w14:paraId="1CD5AC52" w14:textId="77777777" w:rsidTr="00892011">
        <w:tc>
          <w:tcPr>
            <w:tcW w:w="576" w:type="dxa"/>
          </w:tcPr>
          <w:p w14:paraId="3398B95A" w14:textId="77777777" w:rsidR="00645489" w:rsidRPr="00A9247F" w:rsidRDefault="00645489" w:rsidP="00892011">
            <w:pPr>
              <w:jc w:val="both"/>
              <w:rPr>
                <w:bCs/>
              </w:rPr>
            </w:pPr>
            <w:r w:rsidRPr="00A9247F">
              <w:rPr>
                <w:bCs/>
              </w:rPr>
              <w:t>1.1.</w:t>
            </w:r>
          </w:p>
        </w:tc>
        <w:tc>
          <w:tcPr>
            <w:tcW w:w="2715" w:type="dxa"/>
            <w:gridSpan w:val="2"/>
          </w:tcPr>
          <w:p w14:paraId="050B6DA4" w14:textId="77777777" w:rsidR="00645489" w:rsidRPr="00A9247F" w:rsidRDefault="00645489" w:rsidP="00892011">
            <w:pPr>
              <w:jc w:val="both"/>
              <w:rPr>
                <w:bCs/>
              </w:rPr>
            </w:pPr>
            <w:proofErr w:type="spellStart"/>
            <w:r w:rsidRPr="00A9247F">
              <w:rPr>
                <w:bCs/>
                <w:lang w:val="ru-RU"/>
              </w:rPr>
              <w:t>Залучення</w:t>
            </w:r>
            <w:proofErr w:type="spellEnd"/>
            <w:r w:rsidRPr="00A9247F">
              <w:rPr>
                <w:bCs/>
                <w:lang w:val="ru-RU"/>
              </w:rPr>
              <w:t xml:space="preserve"> </w:t>
            </w:r>
            <w:proofErr w:type="spellStart"/>
            <w:r w:rsidRPr="00A9247F">
              <w:rPr>
                <w:bCs/>
                <w:lang w:val="ru-RU"/>
              </w:rPr>
              <w:t>підприємств</w:t>
            </w:r>
            <w:proofErr w:type="spellEnd"/>
            <w:r w:rsidRPr="00A9247F">
              <w:rPr>
                <w:bCs/>
                <w:lang w:val="ru-RU"/>
              </w:rPr>
              <w:t xml:space="preserve"> </w:t>
            </w:r>
            <w:proofErr w:type="spellStart"/>
            <w:r w:rsidRPr="00A9247F">
              <w:rPr>
                <w:bCs/>
                <w:lang w:val="ru-RU"/>
              </w:rPr>
              <w:t>міста</w:t>
            </w:r>
            <w:proofErr w:type="spellEnd"/>
            <w:r w:rsidRPr="00A9247F">
              <w:rPr>
                <w:bCs/>
                <w:lang w:val="ru-RU"/>
              </w:rPr>
              <w:t xml:space="preserve"> до </w:t>
            </w:r>
            <w:proofErr w:type="spellStart"/>
            <w:r w:rsidRPr="00A9247F">
              <w:rPr>
                <w:bCs/>
                <w:lang w:val="ru-RU"/>
              </w:rPr>
              <w:t>участі</w:t>
            </w:r>
            <w:proofErr w:type="spellEnd"/>
            <w:r w:rsidRPr="00A9247F">
              <w:rPr>
                <w:bCs/>
                <w:lang w:val="ru-RU"/>
              </w:rPr>
              <w:t xml:space="preserve"> у </w:t>
            </w:r>
            <w:proofErr w:type="gramStart"/>
            <w:r w:rsidRPr="00A9247F">
              <w:rPr>
                <w:bCs/>
                <w:lang w:val="ru-RU"/>
              </w:rPr>
              <w:t xml:space="preserve">конкурсах,  </w:t>
            </w:r>
            <w:proofErr w:type="spellStart"/>
            <w:r w:rsidRPr="00A9247F">
              <w:rPr>
                <w:bCs/>
                <w:lang w:val="ru-RU"/>
              </w:rPr>
              <w:t>виставках</w:t>
            </w:r>
            <w:proofErr w:type="spellEnd"/>
            <w:proofErr w:type="gramEnd"/>
            <w:r w:rsidRPr="00A9247F">
              <w:rPr>
                <w:bCs/>
                <w:lang w:val="ru-RU"/>
              </w:rPr>
              <w:t xml:space="preserve">-ярмарках </w:t>
            </w:r>
            <w:proofErr w:type="spellStart"/>
            <w:r w:rsidRPr="00A9247F">
              <w:rPr>
                <w:bCs/>
                <w:lang w:val="ru-RU"/>
              </w:rPr>
              <w:t>промислової</w:t>
            </w:r>
            <w:proofErr w:type="spellEnd"/>
            <w:r w:rsidRPr="00A9247F">
              <w:rPr>
                <w:bCs/>
                <w:lang w:val="ru-RU"/>
              </w:rPr>
              <w:t xml:space="preserve"> </w:t>
            </w:r>
            <w:proofErr w:type="spellStart"/>
            <w:r w:rsidRPr="00A9247F">
              <w:rPr>
                <w:bCs/>
                <w:lang w:val="ru-RU"/>
              </w:rPr>
              <w:t>продукції</w:t>
            </w:r>
            <w:proofErr w:type="spellEnd"/>
            <w:r w:rsidRPr="00A9247F">
              <w:rPr>
                <w:bCs/>
                <w:lang w:val="ru-RU"/>
              </w:rPr>
              <w:t xml:space="preserve"> </w:t>
            </w:r>
            <w:proofErr w:type="spellStart"/>
            <w:r w:rsidRPr="00A9247F">
              <w:rPr>
                <w:bCs/>
                <w:lang w:val="ru-RU"/>
              </w:rPr>
              <w:t>тощо</w:t>
            </w:r>
            <w:proofErr w:type="spellEnd"/>
            <w:r w:rsidRPr="00A9247F">
              <w:rPr>
                <w:bCs/>
                <w:lang w:val="ru-RU"/>
              </w:rPr>
              <w:t xml:space="preserve"> </w:t>
            </w:r>
            <w:proofErr w:type="spellStart"/>
            <w:r w:rsidRPr="00A9247F">
              <w:rPr>
                <w:bCs/>
                <w:lang w:val="ru-RU"/>
              </w:rPr>
              <w:t>міжнародного</w:t>
            </w:r>
            <w:proofErr w:type="spellEnd"/>
            <w:r w:rsidRPr="00A9247F">
              <w:rPr>
                <w:bCs/>
                <w:lang w:val="ru-RU"/>
              </w:rPr>
              <w:t xml:space="preserve">, </w:t>
            </w:r>
            <w:proofErr w:type="spellStart"/>
            <w:r w:rsidRPr="00A9247F">
              <w:rPr>
                <w:bCs/>
                <w:lang w:val="ru-RU"/>
              </w:rPr>
              <w:t>всеукраїнського</w:t>
            </w:r>
            <w:proofErr w:type="spellEnd"/>
            <w:r w:rsidRPr="00A9247F">
              <w:rPr>
                <w:bCs/>
                <w:lang w:val="ru-RU"/>
              </w:rPr>
              <w:t xml:space="preserve">, </w:t>
            </w:r>
            <w:proofErr w:type="spellStart"/>
            <w:r w:rsidRPr="00A9247F">
              <w:rPr>
                <w:bCs/>
                <w:lang w:val="ru-RU"/>
              </w:rPr>
              <w:t>регіонального</w:t>
            </w:r>
            <w:proofErr w:type="spellEnd"/>
            <w:r w:rsidRPr="00A9247F">
              <w:rPr>
                <w:bCs/>
                <w:lang w:val="ru-RU"/>
              </w:rPr>
              <w:t xml:space="preserve"> та </w:t>
            </w:r>
            <w:proofErr w:type="spellStart"/>
            <w:r w:rsidRPr="00A9247F">
              <w:rPr>
                <w:bCs/>
                <w:lang w:val="ru-RU"/>
              </w:rPr>
              <w:t>місцевого</w:t>
            </w:r>
            <w:proofErr w:type="spellEnd"/>
            <w:r w:rsidRPr="00A9247F">
              <w:rPr>
                <w:bCs/>
                <w:lang w:val="ru-RU"/>
              </w:rPr>
              <w:t xml:space="preserve"> </w:t>
            </w:r>
            <w:proofErr w:type="spellStart"/>
            <w:r w:rsidRPr="00A9247F">
              <w:rPr>
                <w:bCs/>
                <w:lang w:val="ru-RU"/>
              </w:rPr>
              <w:t>рівнів</w:t>
            </w:r>
            <w:proofErr w:type="spellEnd"/>
          </w:p>
        </w:tc>
        <w:tc>
          <w:tcPr>
            <w:tcW w:w="2062" w:type="dxa"/>
            <w:gridSpan w:val="2"/>
          </w:tcPr>
          <w:p w14:paraId="2279EC0B" w14:textId="77777777" w:rsidR="00645489" w:rsidRPr="00D9553B" w:rsidRDefault="00645489" w:rsidP="00892011">
            <w:r w:rsidRPr="00D9553B">
              <w:t>У зв'язку з введенням воєнного стану, затвердженим Указом Президента України від 24.02.2022 №64 "Про введення воєнного стану в Україні", з метою запобігання масового скупчення людей, місцеві ярмарки із залученням суб’єктів МСП  не проводились.</w:t>
            </w:r>
          </w:p>
        </w:tc>
        <w:tc>
          <w:tcPr>
            <w:tcW w:w="2713" w:type="dxa"/>
          </w:tcPr>
          <w:p w14:paraId="3A613611" w14:textId="77777777" w:rsidR="00645489" w:rsidRPr="00A9247F" w:rsidRDefault="00645489" w:rsidP="00892011">
            <w:pPr>
              <w:jc w:val="both"/>
              <w:rPr>
                <w:color w:val="FF0000"/>
              </w:rPr>
            </w:pPr>
            <w:r w:rsidRPr="00A9247F">
              <w:t xml:space="preserve">поліпшення якості та підвищення конкуренто-спроможності товарів і послуг, зростання обсягів реалізації промислової продукції на підприємствах  </w:t>
            </w:r>
            <w:proofErr w:type="spellStart"/>
            <w:r w:rsidRPr="00A9247F">
              <w:t>м.Миколаєва</w:t>
            </w:r>
            <w:proofErr w:type="spellEnd"/>
          </w:p>
        </w:tc>
        <w:tc>
          <w:tcPr>
            <w:tcW w:w="1967" w:type="dxa"/>
          </w:tcPr>
          <w:p w14:paraId="3E63FC5F" w14:textId="77777777" w:rsidR="00645489" w:rsidRPr="00A9247F" w:rsidRDefault="00645489" w:rsidP="00892011">
            <w:pPr>
              <w:jc w:val="both"/>
            </w:pPr>
          </w:p>
        </w:tc>
      </w:tr>
      <w:tr w:rsidR="00645489" w:rsidRPr="00A9247F" w14:paraId="1322D7A8" w14:textId="77777777" w:rsidTr="00892011">
        <w:tc>
          <w:tcPr>
            <w:tcW w:w="576" w:type="dxa"/>
          </w:tcPr>
          <w:p w14:paraId="4C40772B" w14:textId="77777777" w:rsidR="00645489" w:rsidRPr="00A9247F" w:rsidRDefault="00645489" w:rsidP="00892011">
            <w:pPr>
              <w:jc w:val="both"/>
            </w:pPr>
            <w:r w:rsidRPr="00A9247F">
              <w:t>1.2.</w:t>
            </w:r>
          </w:p>
        </w:tc>
        <w:tc>
          <w:tcPr>
            <w:tcW w:w="2715" w:type="dxa"/>
            <w:gridSpan w:val="2"/>
          </w:tcPr>
          <w:p w14:paraId="60287AFF" w14:textId="77777777" w:rsidR="00645489" w:rsidRPr="00A9247F" w:rsidRDefault="00645489" w:rsidP="00892011">
            <w:pPr>
              <w:jc w:val="both"/>
            </w:pPr>
            <w:r w:rsidRPr="00A9247F">
              <w:t>Проведення засідань, нарад, робочих зустрічей за участю керівників промислових підприємств з вирішення проблемних питань, визначення шляхів розвитку промисловості міста</w:t>
            </w:r>
          </w:p>
        </w:tc>
        <w:tc>
          <w:tcPr>
            <w:tcW w:w="2062" w:type="dxa"/>
            <w:gridSpan w:val="2"/>
          </w:tcPr>
          <w:p w14:paraId="0C036254" w14:textId="77777777" w:rsidR="00645489" w:rsidRPr="00D9553B" w:rsidRDefault="00645489" w:rsidP="00892011">
            <w:r w:rsidRPr="00D9553B">
              <w:t xml:space="preserve">У зв'язку з введенням воєнного стану, затвердженим Указом Президента України від 24.02.2022 №64 "Про введення воєнного стану в Україні", з метою запобігання </w:t>
            </w:r>
            <w:r w:rsidRPr="00D9553B">
              <w:lastRenderedPageBreak/>
              <w:t>масового скупчення людей, місцеві ярмарки із залученням суб’єктів МСП  не проводились.</w:t>
            </w:r>
          </w:p>
        </w:tc>
        <w:tc>
          <w:tcPr>
            <w:tcW w:w="2713" w:type="dxa"/>
          </w:tcPr>
          <w:p w14:paraId="78DFF43F" w14:textId="77777777" w:rsidR="00645489" w:rsidRPr="00A9247F" w:rsidRDefault="00645489" w:rsidP="00892011">
            <w:pPr>
              <w:jc w:val="both"/>
              <w:rPr>
                <w:color w:val="FF0000"/>
              </w:rPr>
            </w:pPr>
            <w:proofErr w:type="spellStart"/>
            <w:r w:rsidRPr="00A9247F">
              <w:rPr>
                <w:lang w:val="ru-RU"/>
              </w:rPr>
              <w:lastRenderedPageBreak/>
              <w:t>налагодження</w:t>
            </w:r>
            <w:proofErr w:type="spellEnd"/>
            <w:r w:rsidRPr="00A9247F">
              <w:rPr>
                <w:lang w:val="ru-RU"/>
              </w:rPr>
              <w:t xml:space="preserve"> </w:t>
            </w:r>
            <w:proofErr w:type="spellStart"/>
            <w:r w:rsidRPr="00A9247F">
              <w:rPr>
                <w:lang w:val="ru-RU"/>
              </w:rPr>
              <w:t>дієвого</w:t>
            </w:r>
            <w:proofErr w:type="spellEnd"/>
            <w:r w:rsidRPr="00A9247F">
              <w:rPr>
                <w:lang w:val="ru-RU"/>
              </w:rPr>
              <w:t xml:space="preserve"> </w:t>
            </w:r>
            <w:proofErr w:type="spellStart"/>
            <w:r w:rsidRPr="00A9247F">
              <w:rPr>
                <w:lang w:val="ru-RU"/>
              </w:rPr>
              <w:t>діалогу</w:t>
            </w:r>
            <w:proofErr w:type="spellEnd"/>
            <w:r w:rsidRPr="00A9247F">
              <w:rPr>
                <w:lang w:val="ru-RU"/>
              </w:rPr>
              <w:t xml:space="preserve"> для </w:t>
            </w:r>
            <w:proofErr w:type="spellStart"/>
            <w:r w:rsidRPr="00A9247F">
              <w:rPr>
                <w:lang w:val="ru-RU"/>
              </w:rPr>
              <w:t>вирішення</w:t>
            </w:r>
            <w:proofErr w:type="spellEnd"/>
            <w:r w:rsidRPr="00A9247F">
              <w:rPr>
                <w:lang w:val="ru-RU"/>
              </w:rPr>
              <w:t xml:space="preserve"> </w:t>
            </w:r>
            <w:proofErr w:type="spellStart"/>
            <w:r w:rsidRPr="00A9247F">
              <w:rPr>
                <w:lang w:val="ru-RU"/>
              </w:rPr>
              <w:t>проблемних</w:t>
            </w:r>
            <w:proofErr w:type="spellEnd"/>
            <w:r w:rsidRPr="00A9247F">
              <w:rPr>
                <w:lang w:val="ru-RU"/>
              </w:rPr>
              <w:t xml:space="preserve"> </w:t>
            </w:r>
            <w:proofErr w:type="spellStart"/>
            <w:r w:rsidRPr="00A9247F">
              <w:rPr>
                <w:lang w:val="ru-RU"/>
              </w:rPr>
              <w:t>питань</w:t>
            </w:r>
            <w:proofErr w:type="spellEnd"/>
            <w:r w:rsidRPr="00A9247F">
              <w:rPr>
                <w:lang w:val="ru-RU"/>
              </w:rPr>
              <w:t xml:space="preserve"> </w:t>
            </w:r>
            <w:proofErr w:type="spellStart"/>
            <w:r w:rsidRPr="00A9247F">
              <w:rPr>
                <w:lang w:val="ru-RU"/>
              </w:rPr>
              <w:t>галузі</w:t>
            </w:r>
            <w:proofErr w:type="spellEnd"/>
          </w:p>
        </w:tc>
        <w:tc>
          <w:tcPr>
            <w:tcW w:w="1967" w:type="dxa"/>
          </w:tcPr>
          <w:p w14:paraId="42AA1CE2" w14:textId="77777777" w:rsidR="00645489" w:rsidRPr="00A9247F" w:rsidRDefault="00645489" w:rsidP="00892011">
            <w:pPr>
              <w:jc w:val="both"/>
              <w:rPr>
                <w:lang w:val="ru-RU"/>
              </w:rPr>
            </w:pPr>
          </w:p>
        </w:tc>
      </w:tr>
      <w:tr w:rsidR="00645489" w:rsidRPr="00A9247F" w14:paraId="2B9977DD" w14:textId="77777777" w:rsidTr="00892011">
        <w:tc>
          <w:tcPr>
            <w:tcW w:w="576" w:type="dxa"/>
          </w:tcPr>
          <w:p w14:paraId="3AB7FB6F" w14:textId="77777777" w:rsidR="00645489" w:rsidRPr="00A9247F" w:rsidRDefault="00645489" w:rsidP="00892011">
            <w:pPr>
              <w:jc w:val="both"/>
            </w:pPr>
            <w:r w:rsidRPr="00A9247F">
              <w:t>1.3.</w:t>
            </w:r>
          </w:p>
        </w:tc>
        <w:tc>
          <w:tcPr>
            <w:tcW w:w="2715" w:type="dxa"/>
            <w:gridSpan w:val="2"/>
          </w:tcPr>
          <w:p w14:paraId="3F359C07" w14:textId="77777777" w:rsidR="00645489" w:rsidRPr="00A9247F" w:rsidRDefault="00645489" w:rsidP="00892011">
            <w:pPr>
              <w:jc w:val="both"/>
            </w:pPr>
            <w:proofErr w:type="spellStart"/>
            <w:r w:rsidRPr="00A9247F">
              <w:rPr>
                <w:lang w:val="ru-RU"/>
              </w:rPr>
              <w:t>Проведення</w:t>
            </w:r>
            <w:proofErr w:type="spellEnd"/>
            <w:r w:rsidRPr="00A9247F">
              <w:rPr>
                <w:lang w:val="ru-RU"/>
              </w:rPr>
              <w:t xml:space="preserve"> </w:t>
            </w:r>
            <w:proofErr w:type="spellStart"/>
            <w:r w:rsidRPr="00A9247F">
              <w:rPr>
                <w:lang w:val="ru-RU"/>
              </w:rPr>
              <w:t>моніторингу</w:t>
            </w:r>
            <w:proofErr w:type="spellEnd"/>
            <w:r w:rsidRPr="00A9247F">
              <w:rPr>
                <w:lang w:val="ru-RU"/>
              </w:rPr>
              <w:t xml:space="preserve"> </w:t>
            </w:r>
            <w:proofErr w:type="spellStart"/>
            <w:r w:rsidRPr="00A9247F">
              <w:rPr>
                <w:lang w:val="ru-RU"/>
              </w:rPr>
              <w:t>обсягів</w:t>
            </w:r>
            <w:proofErr w:type="spellEnd"/>
            <w:r w:rsidRPr="00A9247F">
              <w:rPr>
                <w:lang w:val="ru-RU"/>
              </w:rPr>
              <w:t xml:space="preserve"> </w:t>
            </w:r>
            <w:proofErr w:type="spellStart"/>
            <w:r w:rsidRPr="00A9247F">
              <w:rPr>
                <w:lang w:val="ru-RU"/>
              </w:rPr>
              <w:t>реалізації</w:t>
            </w:r>
            <w:proofErr w:type="spellEnd"/>
            <w:r w:rsidRPr="00A9247F">
              <w:rPr>
                <w:lang w:val="ru-RU"/>
              </w:rPr>
              <w:t xml:space="preserve"> </w:t>
            </w:r>
            <w:proofErr w:type="spellStart"/>
            <w:r w:rsidRPr="00A9247F">
              <w:rPr>
                <w:lang w:val="ru-RU"/>
              </w:rPr>
              <w:t>продукції</w:t>
            </w:r>
            <w:proofErr w:type="spellEnd"/>
            <w:r w:rsidRPr="00A9247F">
              <w:rPr>
                <w:lang w:val="ru-RU"/>
              </w:rPr>
              <w:t xml:space="preserve"> (</w:t>
            </w:r>
            <w:proofErr w:type="spellStart"/>
            <w:r w:rsidRPr="00A9247F">
              <w:rPr>
                <w:lang w:val="ru-RU"/>
              </w:rPr>
              <w:t>робіт</w:t>
            </w:r>
            <w:proofErr w:type="spellEnd"/>
            <w:r w:rsidRPr="00A9247F">
              <w:rPr>
                <w:lang w:val="ru-RU"/>
              </w:rPr>
              <w:t xml:space="preserve">, </w:t>
            </w:r>
            <w:proofErr w:type="spellStart"/>
            <w:r w:rsidRPr="00A9247F">
              <w:rPr>
                <w:lang w:val="ru-RU"/>
              </w:rPr>
              <w:t>послуг</w:t>
            </w:r>
            <w:proofErr w:type="spellEnd"/>
            <w:r w:rsidRPr="00A9247F">
              <w:rPr>
                <w:lang w:val="ru-RU"/>
              </w:rPr>
              <w:t xml:space="preserve">) </w:t>
            </w:r>
            <w:proofErr w:type="spellStart"/>
            <w:r w:rsidRPr="00A9247F">
              <w:rPr>
                <w:lang w:val="ru-RU"/>
              </w:rPr>
              <w:t>промисловими</w:t>
            </w:r>
            <w:proofErr w:type="spellEnd"/>
            <w:r w:rsidRPr="00A9247F">
              <w:rPr>
                <w:lang w:val="ru-RU"/>
              </w:rPr>
              <w:t xml:space="preserve"> </w:t>
            </w:r>
            <w:proofErr w:type="spellStart"/>
            <w:r w:rsidRPr="00A9247F">
              <w:rPr>
                <w:lang w:val="ru-RU"/>
              </w:rPr>
              <w:t>підприємствами</w:t>
            </w:r>
            <w:proofErr w:type="spellEnd"/>
            <w:r w:rsidRPr="00A9247F">
              <w:rPr>
                <w:lang w:val="ru-RU"/>
              </w:rPr>
              <w:t xml:space="preserve"> </w:t>
            </w:r>
            <w:proofErr w:type="spellStart"/>
            <w:r w:rsidRPr="00A9247F">
              <w:rPr>
                <w:lang w:val="ru-RU"/>
              </w:rPr>
              <w:t>міста</w:t>
            </w:r>
            <w:proofErr w:type="spellEnd"/>
          </w:p>
        </w:tc>
        <w:tc>
          <w:tcPr>
            <w:tcW w:w="2062" w:type="dxa"/>
            <w:gridSpan w:val="2"/>
          </w:tcPr>
          <w:p w14:paraId="06AF960F" w14:textId="77777777" w:rsidR="00645489" w:rsidRPr="00A9247F" w:rsidRDefault="00645489" w:rsidP="00892011">
            <w:pPr>
              <w:jc w:val="both"/>
            </w:pPr>
            <w:r w:rsidRPr="00A9247F">
              <w:t xml:space="preserve">З метою сприяння відновленню роботи підприємств міста ведеться робота щодо збору проблемних питань шляхом заповнення </w:t>
            </w:r>
            <w:proofErr w:type="spellStart"/>
            <w:r w:rsidRPr="00A9247F">
              <w:t>google</w:t>
            </w:r>
            <w:proofErr w:type="spellEnd"/>
            <w:r w:rsidRPr="00A9247F">
              <w:t xml:space="preserve">- форми серед суб’єктів підприємницької діяльності міста, щоб з’ясувати які є потреби і шляхи вирішення.  Участь в опитуванні </w:t>
            </w:r>
            <w:proofErr w:type="spellStart"/>
            <w:r w:rsidRPr="00A9247F">
              <w:t>вз</w:t>
            </w:r>
            <w:proofErr w:type="spellEnd"/>
          </w:p>
          <w:p w14:paraId="191C64F0" w14:textId="77777777" w:rsidR="00645489" w:rsidRPr="00A9247F" w:rsidRDefault="00645489" w:rsidP="00892011">
            <w:pPr>
              <w:jc w:val="both"/>
              <w:rPr>
                <w:color w:val="FF0000"/>
              </w:rPr>
            </w:pPr>
            <w:r w:rsidRPr="00A9247F">
              <w:t>яли 148 підприємців</w:t>
            </w:r>
          </w:p>
        </w:tc>
        <w:tc>
          <w:tcPr>
            <w:tcW w:w="2713" w:type="dxa"/>
          </w:tcPr>
          <w:p w14:paraId="71591A75" w14:textId="77777777" w:rsidR="00645489" w:rsidRPr="00A9247F" w:rsidRDefault="00645489" w:rsidP="00892011">
            <w:pPr>
              <w:jc w:val="both"/>
              <w:rPr>
                <w:color w:val="FF0000"/>
              </w:rPr>
            </w:pPr>
            <w:proofErr w:type="spellStart"/>
            <w:r w:rsidRPr="00A9247F">
              <w:rPr>
                <w:lang w:val="ru-RU"/>
              </w:rPr>
              <w:t>забезпечення</w:t>
            </w:r>
            <w:proofErr w:type="spellEnd"/>
            <w:r w:rsidRPr="00A9247F">
              <w:rPr>
                <w:lang w:val="ru-RU"/>
              </w:rPr>
              <w:t xml:space="preserve"> </w:t>
            </w:r>
            <w:proofErr w:type="spellStart"/>
            <w:r w:rsidRPr="00A9247F">
              <w:rPr>
                <w:lang w:val="ru-RU"/>
              </w:rPr>
              <w:t>річного</w:t>
            </w:r>
            <w:proofErr w:type="spellEnd"/>
            <w:r w:rsidRPr="00A9247F">
              <w:rPr>
                <w:lang w:val="ru-RU"/>
              </w:rPr>
              <w:t xml:space="preserve"> </w:t>
            </w:r>
            <w:proofErr w:type="spellStart"/>
            <w:r w:rsidRPr="00A9247F">
              <w:rPr>
                <w:lang w:val="ru-RU"/>
              </w:rPr>
              <w:t>обсягу</w:t>
            </w:r>
            <w:proofErr w:type="spellEnd"/>
            <w:r w:rsidRPr="00A9247F">
              <w:rPr>
                <w:lang w:val="ru-RU"/>
              </w:rPr>
              <w:t xml:space="preserve"> </w:t>
            </w:r>
            <w:proofErr w:type="spellStart"/>
            <w:r w:rsidRPr="00A9247F">
              <w:rPr>
                <w:lang w:val="ru-RU"/>
              </w:rPr>
              <w:t>реалізації</w:t>
            </w:r>
            <w:proofErr w:type="spellEnd"/>
            <w:r w:rsidRPr="00A9247F">
              <w:rPr>
                <w:lang w:val="ru-RU"/>
              </w:rPr>
              <w:t xml:space="preserve"> </w:t>
            </w:r>
            <w:proofErr w:type="spellStart"/>
            <w:r w:rsidRPr="00A9247F">
              <w:rPr>
                <w:lang w:val="ru-RU"/>
              </w:rPr>
              <w:t>продукції</w:t>
            </w:r>
            <w:proofErr w:type="spellEnd"/>
            <w:r w:rsidRPr="00A9247F">
              <w:rPr>
                <w:lang w:val="ru-RU"/>
              </w:rPr>
              <w:t xml:space="preserve"> (</w:t>
            </w:r>
            <w:proofErr w:type="spellStart"/>
            <w:r w:rsidRPr="00A9247F">
              <w:rPr>
                <w:lang w:val="ru-RU"/>
              </w:rPr>
              <w:t>робіт</w:t>
            </w:r>
            <w:proofErr w:type="spellEnd"/>
            <w:r w:rsidRPr="00A9247F">
              <w:rPr>
                <w:lang w:val="ru-RU"/>
              </w:rPr>
              <w:t xml:space="preserve">, </w:t>
            </w:r>
            <w:proofErr w:type="spellStart"/>
            <w:r w:rsidRPr="00A9247F">
              <w:rPr>
                <w:lang w:val="ru-RU"/>
              </w:rPr>
              <w:t>послуг</w:t>
            </w:r>
            <w:proofErr w:type="spellEnd"/>
            <w:r w:rsidRPr="00A9247F">
              <w:rPr>
                <w:lang w:val="ru-RU"/>
              </w:rPr>
              <w:t>)</w:t>
            </w:r>
          </w:p>
        </w:tc>
        <w:tc>
          <w:tcPr>
            <w:tcW w:w="1967" w:type="dxa"/>
          </w:tcPr>
          <w:p w14:paraId="02590174" w14:textId="77777777" w:rsidR="00645489" w:rsidRPr="00A9247F" w:rsidRDefault="00645489" w:rsidP="00892011">
            <w:pPr>
              <w:jc w:val="both"/>
              <w:rPr>
                <w:lang w:val="ru-RU"/>
              </w:rPr>
            </w:pPr>
          </w:p>
        </w:tc>
      </w:tr>
      <w:tr w:rsidR="00645489" w:rsidRPr="00A9247F" w14:paraId="29946AD8" w14:textId="77777777" w:rsidTr="00892011">
        <w:tc>
          <w:tcPr>
            <w:tcW w:w="576" w:type="dxa"/>
          </w:tcPr>
          <w:p w14:paraId="39982005" w14:textId="77777777" w:rsidR="00645489" w:rsidRPr="00A9247F" w:rsidRDefault="00645489" w:rsidP="00892011">
            <w:pPr>
              <w:jc w:val="both"/>
            </w:pPr>
            <w:r w:rsidRPr="00A9247F">
              <w:t>1.4.</w:t>
            </w:r>
          </w:p>
        </w:tc>
        <w:tc>
          <w:tcPr>
            <w:tcW w:w="2715" w:type="dxa"/>
            <w:gridSpan w:val="2"/>
          </w:tcPr>
          <w:p w14:paraId="1C113C48" w14:textId="77777777" w:rsidR="00645489" w:rsidRPr="00A9247F" w:rsidRDefault="00645489" w:rsidP="00892011">
            <w:pPr>
              <w:jc w:val="both"/>
            </w:pPr>
            <w:r w:rsidRPr="00A9247F">
              <w:t>Розробка механізмів підтримки для відновлення  міських промислових підприємств</w:t>
            </w:r>
          </w:p>
        </w:tc>
        <w:tc>
          <w:tcPr>
            <w:tcW w:w="2062" w:type="dxa"/>
            <w:gridSpan w:val="2"/>
          </w:tcPr>
          <w:p w14:paraId="5C424F2D" w14:textId="77777777" w:rsidR="00645489" w:rsidRPr="00A9247F" w:rsidRDefault="00645489" w:rsidP="00892011">
            <w:pPr>
              <w:rPr>
                <w:bCs/>
              </w:rPr>
            </w:pPr>
            <w:r w:rsidRPr="0066022E">
              <w:rPr>
                <w:bCs/>
              </w:rPr>
              <w:t xml:space="preserve">З метою залучення додаткових коштів для розвитку бізнесу в умовах воєнного стану департаментом економічного розвитку Миколаївської міської ради організовано та проведено за 12 місяців 2024 року 8 </w:t>
            </w:r>
            <w:proofErr w:type="spellStart"/>
            <w:r w:rsidRPr="0066022E">
              <w:rPr>
                <w:bCs/>
              </w:rPr>
              <w:t>консультаційно</w:t>
            </w:r>
            <w:proofErr w:type="spellEnd"/>
            <w:r w:rsidRPr="0066022E">
              <w:rPr>
                <w:bCs/>
              </w:rPr>
              <w:t>-інформаційних зустрічей для підприємців міста, в яких взяли участь близько 150 підприємців міста</w:t>
            </w:r>
          </w:p>
        </w:tc>
        <w:tc>
          <w:tcPr>
            <w:tcW w:w="2713" w:type="dxa"/>
          </w:tcPr>
          <w:p w14:paraId="76E453F3" w14:textId="77777777" w:rsidR="00645489" w:rsidRPr="00A9247F" w:rsidRDefault="00645489" w:rsidP="00892011">
            <w:pPr>
              <w:jc w:val="both"/>
            </w:pPr>
            <w:proofErr w:type="spellStart"/>
            <w:r w:rsidRPr="00A9247F">
              <w:rPr>
                <w:lang w:val="ru-RU"/>
              </w:rPr>
              <w:t>залучення</w:t>
            </w:r>
            <w:proofErr w:type="spellEnd"/>
            <w:r w:rsidRPr="00A9247F">
              <w:rPr>
                <w:lang w:val="ru-RU"/>
              </w:rPr>
              <w:t xml:space="preserve"> </w:t>
            </w:r>
            <w:proofErr w:type="spellStart"/>
            <w:r w:rsidRPr="00A9247F">
              <w:rPr>
                <w:lang w:val="ru-RU"/>
              </w:rPr>
              <w:t>грантових</w:t>
            </w:r>
            <w:proofErr w:type="spellEnd"/>
            <w:r w:rsidRPr="00A9247F">
              <w:rPr>
                <w:lang w:val="ru-RU"/>
              </w:rPr>
              <w:t xml:space="preserve"> </w:t>
            </w:r>
            <w:proofErr w:type="spellStart"/>
            <w:r w:rsidRPr="00A9247F">
              <w:rPr>
                <w:lang w:val="ru-RU"/>
              </w:rPr>
              <w:t>коштів</w:t>
            </w:r>
            <w:proofErr w:type="spellEnd"/>
          </w:p>
        </w:tc>
        <w:tc>
          <w:tcPr>
            <w:tcW w:w="1967" w:type="dxa"/>
          </w:tcPr>
          <w:p w14:paraId="307592FB" w14:textId="77777777" w:rsidR="00645489" w:rsidRPr="00A9247F" w:rsidRDefault="00645489" w:rsidP="00892011">
            <w:pPr>
              <w:jc w:val="both"/>
              <w:rPr>
                <w:lang w:val="ru-RU"/>
              </w:rPr>
            </w:pPr>
          </w:p>
        </w:tc>
      </w:tr>
      <w:tr w:rsidR="00645489" w:rsidRPr="00A9247F" w14:paraId="644B33FB" w14:textId="77777777" w:rsidTr="00892011">
        <w:trPr>
          <w:trHeight w:val="610"/>
        </w:trPr>
        <w:tc>
          <w:tcPr>
            <w:tcW w:w="576" w:type="dxa"/>
          </w:tcPr>
          <w:p w14:paraId="3DD3BB22" w14:textId="77777777" w:rsidR="00645489" w:rsidRPr="00A9247F" w:rsidRDefault="00645489" w:rsidP="00892011">
            <w:pPr>
              <w:jc w:val="both"/>
            </w:pPr>
            <w:r w:rsidRPr="00A9247F">
              <w:lastRenderedPageBreak/>
              <w:t>1.5.</w:t>
            </w:r>
          </w:p>
        </w:tc>
        <w:tc>
          <w:tcPr>
            <w:tcW w:w="2715" w:type="dxa"/>
            <w:gridSpan w:val="2"/>
          </w:tcPr>
          <w:p w14:paraId="7EBED8F2" w14:textId="77777777" w:rsidR="00645489" w:rsidRPr="00A9247F" w:rsidRDefault="00645489" w:rsidP="00892011">
            <w:pPr>
              <w:jc w:val="both"/>
            </w:pPr>
            <w:r w:rsidRPr="00A9247F">
              <w:t xml:space="preserve">Оновлення бази промислових підприємств міста та розміщення інформації на </w:t>
            </w:r>
            <w:proofErr w:type="spellStart"/>
            <w:r w:rsidRPr="00A9247F">
              <w:t>вебресурсах</w:t>
            </w:r>
            <w:proofErr w:type="spellEnd"/>
            <w:r w:rsidRPr="00A9247F">
              <w:t xml:space="preserve"> з метою популяризації продукції місцевих товаровиробників</w:t>
            </w:r>
          </w:p>
        </w:tc>
        <w:tc>
          <w:tcPr>
            <w:tcW w:w="2062" w:type="dxa"/>
            <w:gridSpan w:val="2"/>
          </w:tcPr>
          <w:p w14:paraId="7A95B4B2" w14:textId="77777777" w:rsidR="00645489" w:rsidRPr="00A9247F" w:rsidRDefault="00645489" w:rsidP="00892011">
            <w:r w:rsidRPr="00A9247F">
              <w:t>І</w:t>
            </w:r>
            <w:proofErr w:type="spellStart"/>
            <w:r w:rsidRPr="00A9247F">
              <w:rPr>
                <w:lang w:val="ru-RU"/>
              </w:rPr>
              <w:t>нформац</w:t>
            </w:r>
            <w:proofErr w:type="spellEnd"/>
            <w:r w:rsidRPr="00A9247F">
              <w:t>і</w:t>
            </w:r>
            <w:r w:rsidRPr="00A9247F">
              <w:rPr>
                <w:lang w:val="ru-RU"/>
              </w:rPr>
              <w:t xml:space="preserve">я </w:t>
            </w:r>
            <w:r w:rsidRPr="00A9247F">
              <w:t>про місцевих товаровиробників розміщена на офіційному сайті ММР у підрозділі «Зроблено у Миколаєві»</w:t>
            </w:r>
          </w:p>
        </w:tc>
        <w:tc>
          <w:tcPr>
            <w:tcW w:w="2713" w:type="dxa"/>
          </w:tcPr>
          <w:p w14:paraId="5C42095F" w14:textId="77777777" w:rsidR="00645489" w:rsidRPr="00A9247F" w:rsidRDefault="00645489" w:rsidP="00892011">
            <w:pPr>
              <w:jc w:val="both"/>
            </w:pPr>
            <w:proofErr w:type="spellStart"/>
            <w:r w:rsidRPr="00A9247F">
              <w:rPr>
                <w:lang w:val="ru-RU"/>
              </w:rPr>
              <w:t>зростання</w:t>
            </w:r>
            <w:proofErr w:type="spellEnd"/>
            <w:r w:rsidRPr="00A9247F">
              <w:rPr>
                <w:lang w:val="ru-RU"/>
              </w:rPr>
              <w:t xml:space="preserve"> </w:t>
            </w:r>
            <w:proofErr w:type="spellStart"/>
            <w:r w:rsidRPr="00A9247F">
              <w:rPr>
                <w:lang w:val="ru-RU"/>
              </w:rPr>
              <w:t>обсягів</w:t>
            </w:r>
            <w:proofErr w:type="spellEnd"/>
            <w:r w:rsidRPr="00A9247F">
              <w:rPr>
                <w:lang w:val="ru-RU"/>
              </w:rPr>
              <w:t xml:space="preserve"> </w:t>
            </w:r>
            <w:proofErr w:type="spellStart"/>
            <w:r w:rsidRPr="00A9247F">
              <w:rPr>
                <w:lang w:val="ru-RU"/>
              </w:rPr>
              <w:t>реалізації</w:t>
            </w:r>
            <w:proofErr w:type="spellEnd"/>
            <w:r w:rsidRPr="00A9247F">
              <w:rPr>
                <w:lang w:val="ru-RU"/>
              </w:rPr>
              <w:t xml:space="preserve"> </w:t>
            </w:r>
            <w:proofErr w:type="spellStart"/>
            <w:r w:rsidRPr="00A9247F">
              <w:rPr>
                <w:lang w:val="ru-RU"/>
              </w:rPr>
              <w:t>промислової</w:t>
            </w:r>
            <w:proofErr w:type="spellEnd"/>
            <w:r w:rsidRPr="00A9247F">
              <w:rPr>
                <w:lang w:val="ru-RU"/>
              </w:rPr>
              <w:t xml:space="preserve"> </w:t>
            </w:r>
            <w:proofErr w:type="spellStart"/>
            <w:r w:rsidRPr="00A9247F">
              <w:rPr>
                <w:lang w:val="ru-RU"/>
              </w:rPr>
              <w:t>продукції</w:t>
            </w:r>
            <w:proofErr w:type="spellEnd"/>
          </w:p>
        </w:tc>
        <w:tc>
          <w:tcPr>
            <w:tcW w:w="1967" w:type="dxa"/>
          </w:tcPr>
          <w:p w14:paraId="6C6E7353" w14:textId="77777777" w:rsidR="00645489" w:rsidRPr="00A9247F" w:rsidRDefault="00645489" w:rsidP="00892011">
            <w:pPr>
              <w:jc w:val="both"/>
              <w:rPr>
                <w:lang w:val="ru-RU"/>
              </w:rPr>
            </w:pPr>
          </w:p>
        </w:tc>
      </w:tr>
      <w:tr w:rsidR="00645489" w:rsidRPr="00A9247F" w14:paraId="5E68B69B" w14:textId="77777777" w:rsidTr="00892011">
        <w:trPr>
          <w:trHeight w:val="610"/>
        </w:trPr>
        <w:tc>
          <w:tcPr>
            <w:tcW w:w="576" w:type="dxa"/>
          </w:tcPr>
          <w:p w14:paraId="341615B3" w14:textId="77777777" w:rsidR="00645489" w:rsidRPr="00A9247F" w:rsidRDefault="00645489" w:rsidP="00892011">
            <w:pPr>
              <w:jc w:val="both"/>
            </w:pPr>
            <w:r w:rsidRPr="00A9247F">
              <w:t>1.6.</w:t>
            </w:r>
          </w:p>
        </w:tc>
        <w:tc>
          <w:tcPr>
            <w:tcW w:w="2715" w:type="dxa"/>
            <w:gridSpan w:val="2"/>
          </w:tcPr>
          <w:p w14:paraId="4E4B54FC" w14:textId="77777777" w:rsidR="00645489" w:rsidRPr="00A9247F" w:rsidRDefault="00645489" w:rsidP="00892011">
            <w:pPr>
              <w:jc w:val="both"/>
            </w:pPr>
            <w:proofErr w:type="spellStart"/>
            <w:r w:rsidRPr="00A9247F">
              <w:rPr>
                <w:lang w:val="ru-RU"/>
              </w:rPr>
              <w:t>Залучення</w:t>
            </w:r>
            <w:proofErr w:type="spellEnd"/>
            <w:r w:rsidRPr="00A9247F">
              <w:rPr>
                <w:lang w:val="ru-RU"/>
              </w:rPr>
              <w:t xml:space="preserve"> </w:t>
            </w:r>
            <w:proofErr w:type="spellStart"/>
            <w:r w:rsidRPr="00A9247F">
              <w:rPr>
                <w:lang w:val="ru-RU"/>
              </w:rPr>
              <w:t>промислових</w:t>
            </w:r>
            <w:proofErr w:type="spellEnd"/>
            <w:r w:rsidRPr="00A9247F">
              <w:rPr>
                <w:lang w:val="ru-RU"/>
              </w:rPr>
              <w:t xml:space="preserve"> </w:t>
            </w:r>
            <w:proofErr w:type="spellStart"/>
            <w:r w:rsidRPr="00A9247F">
              <w:rPr>
                <w:lang w:val="ru-RU"/>
              </w:rPr>
              <w:t>підприємств</w:t>
            </w:r>
            <w:proofErr w:type="spellEnd"/>
            <w:r w:rsidRPr="00A9247F">
              <w:rPr>
                <w:lang w:val="ru-RU"/>
              </w:rPr>
              <w:t xml:space="preserve"> до </w:t>
            </w:r>
            <w:proofErr w:type="spellStart"/>
            <w:r w:rsidRPr="00A9247F">
              <w:rPr>
                <w:lang w:val="ru-RU"/>
              </w:rPr>
              <w:t>державних</w:t>
            </w:r>
            <w:proofErr w:type="spellEnd"/>
            <w:r w:rsidRPr="00A9247F">
              <w:rPr>
                <w:lang w:val="ru-RU"/>
              </w:rPr>
              <w:t xml:space="preserve"> та </w:t>
            </w:r>
            <w:proofErr w:type="spellStart"/>
            <w:r w:rsidRPr="00A9247F">
              <w:rPr>
                <w:lang w:val="ru-RU"/>
              </w:rPr>
              <w:t>міжнародних</w:t>
            </w:r>
            <w:proofErr w:type="spellEnd"/>
            <w:r w:rsidRPr="00A9247F">
              <w:rPr>
                <w:lang w:val="ru-RU"/>
              </w:rPr>
              <w:t xml:space="preserve"> </w:t>
            </w:r>
            <w:proofErr w:type="spellStart"/>
            <w:r w:rsidRPr="00A9247F">
              <w:rPr>
                <w:lang w:val="ru-RU"/>
              </w:rPr>
              <w:t>грантових</w:t>
            </w:r>
            <w:proofErr w:type="spellEnd"/>
            <w:r w:rsidRPr="00A9247F">
              <w:rPr>
                <w:lang w:val="ru-RU"/>
              </w:rPr>
              <w:t xml:space="preserve"> </w:t>
            </w:r>
            <w:proofErr w:type="spellStart"/>
            <w:r w:rsidRPr="00A9247F">
              <w:rPr>
                <w:lang w:val="ru-RU"/>
              </w:rPr>
              <w:t>програм</w:t>
            </w:r>
            <w:proofErr w:type="spellEnd"/>
          </w:p>
        </w:tc>
        <w:tc>
          <w:tcPr>
            <w:tcW w:w="2062" w:type="dxa"/>
            <w:gridSpan w:val="2"/>
          </w:tcPr>
          <w:p w14:paraId="3B082309" w14:textId="77777777" w:rsidR="00645489" w:rsidRPr="00D9553B" w:rsidRDefault="00645489" w:rsidP="00892011">
            <w:pPr>
              <w:rPr>
                <w:bCs/>
              </w:rPr>
            </w:pPr>
            <w:r w:rsidRPr="00D9553B">
              <w:rPr>
                <w:bCs/>
              </w:rPr>
              <w:t xml:space="preserve">Оприлюднено перелік актуальних державних програм (оновлюються раз на тиждень) на офіційному сайті Миколаївської міської ради та офіційній сторінці Департаменту економічного розвитку ММР у Фейсбуці. </w:t>
            </w:r>
          </w:p>
          <w:p w14:paraId="4234E1CB" w14:textId="77777777" w:rsidR="00645489" w:rsidRPr="00D9553B" w:rsidRDefault="00645489" w:rsidP="00892011">
            <w:pPr>
              <w:rPr>
                <w:bCs/>
              </w:rPr>
            </w:pPr>
            <w:r w:rsidRPr="00D9553B">
              <w:rPr>
                <w:bCs/>
              </w:rPr>
              <w:t>Проведено онлайн-захід «Тренінг з питань подання заявок на державні гранти для переробних підприємств до 8 млн. грн. Залучено 27 осіб</w:t>
            </w:r>
          </w:p>
          <w:p w14:paraId="01C6F434" w14:textId="77777777" w:rsidR="00645489" w:rsidRPr="00D9553B" w:rsidRDefault="00645489" w:rsidP="00892011">
            <w:pPr>
              <w:rPr>
                <w:bCs/>
              </w:rPr>
            </w:pPr>
            <w:r w:rsidRPr="00D9553B">
              <w:rPr>
                <w:bCs/>
              </w:rPr>
              <w:t xml:space="preserve">Ведеться робота з пошуку та інформування підприємців та населення про наявні грантові програми і донорські </w:t>
            </w:r>
            <w:proofErr w:type="spellStart"/>
            <w:r w:rsidRPr="00D9553B">
              <w:rPr>
                <w:bCs/>
              </w:rPr>
              <w:t>проєкти</w:t>
            </w:r>
            <w:proofErr w:type="spellEnd"/>
            <w:r w:rsidRPr="00D9553B">
              <w:rPr>
                <w:bCs/>
              </w:rPr>
              <w:t>.</w:t>
            </w:r>
          </w:p>
          <w:p w14:paraId="48931EFF" w14:textId="77777777" w:rsidR="00645489" w:rsidRPr="00D9553B" w:rsidRDefault="00645489" w:rsidP="00892011">
            <w:pPr>
              <w:rPr>
                <w:bCs/>
              </w:rPr>
            </w:pPr>
            <w:r w:rsidRPr="00D9553B">
              <w:rPr>
                <w:bCs/>
              </w:rPr>
              <w:t xml:space="preserve">Завершується підготовка грантового проекту з організації простору для взаємодії з підприємцями, вивчення їх </w:t>
            </w:r>
            <w:r w:rsidRPr="00D9553B">
              <w:rPr>
                <w:bCs/>
              </w:rPr>
              <w:lastRenderedPageBreak/>
              <w:t xml:space="preserve">потреб та сприянню залучення донорів для розвитку малого та середнього підприємництва </w:t>
            </w:r>
          </w:p>
        </w:tc>
        <w:tc>
          <w:tcPr>
            <w:tcW w:w="2713" w:type="dxa"/>
          </w:tcPr>
          <w:p w14:paraId="4F18E7A4" w14:textId="77777777" w:rsidR="00645489" w:rsidRPr="00A9247F" w:rsidRDefault="00645489" w:rsidP="00892011">
            <w:pPr>
              <w:jc w:val="both"/>
            </w:pPr>
            <w:proofErr w:type="spellStart"/>
            <w:r w:rsidRPr="00A9247F">
              <w:rPr>
                <w:lang w:val="ru-RU"/>
              </w:rPr>
              <w:lastRenderedPageBreak/>
              <w:t>залучення</w:t>
            </w:r>
            <w:proofErr w:type="spellEnd"/>
            <w:r w:rsidRPr="00A9247F">
              <w:rPr>
                <w:lang w:val="ru-RU"/>
              </w:rPr>
              <w:t xml:space="preserve"> </w:t>
            </w:r>
            <w:proofErr w:type="spellStart"/>
            <w:r w:rsidRPr="00A9247F">
              <w:rPr>
                <w:lang w:val="ru-RU"/>
              </w:rPr>
              <w:t>грантових</w:t>
            </w:r>
            <w:proofErr w:type="spellEnd"/>
            <w:r w:rsidRPr="00A9247F">
              <w:rPr>
                <w:lang w:val="ru-RU"/>
              </w:rPr>
              <w:t xml:space="preserve"> </w:t>
            </w:r>
            <w:proofErr w:type="spellStart"/>
            <w:r w:rsidRPr="00A9247F">
              <w:rPr>
                <w:lang w:val="ru-RU"/>
              </w:rPr>
              <w:t>коштів</w:t>
            </w:r>
            <w:proofErr w:type="spellEnd"/>
          </w:p>
        </w:tc>
        <w:tc>
          <w:tcPr>
            <w:tcW w:w="1967" w:type="dxa"/>
          </w:tcPr>
          <w:p w14:paraId="097B689B" w14:textId="77777777" w:rsidR="00645489" w:rsidRPr="00A9247F" w:rsidRDefault="00645489" w:rsidP="00892011">
            <w:pPr>
              <w:jc w:val="both"/>
              <w:rPr>
                <w:lang w:val="ru-RU"/>
              </w:rPr>
            </w:pPr>
          </w:p>
        </w:tc>
      </w:tr>
      <w:tr w:rsidR="00645489" w:rsidRPr="00A9247F" w14:paraId="613042C1" w14:textId="77777777" w:rsidTr="00892011">
        <w:trPr>
          <w:trHeight w:val="343"/>
        </w:trPr>
        <w:tc>
          <w:tcPr>
            <w:tcW w:w="8066" w:type="dxa"/>
            <w:gridSpan w:val="6"/>
          </w:tcPr>
          <w:p w14:paraId="72325044" w14:textId="77777777" w:rsidR="00645489" w:rsidRPr="00A9247F" w:rsidRDefault="00645489" w:rsidP="00892011">
            <w:pPr>
              <w:jc w:val="both"/>
            </w:pPr>
            <w:r w:rsidRPr="00A9247F">
              <w:rPr>
                <w:bCs/>
                <w:kern w:val="1"/>
              </w:rPr>
              <w:t>Завдання 2.  Модернізація виробничих фондів підприємств</w:t>
            </w:r>
          </w:p>
        </w:tc>
        <w:tc>
          <w:tcPr>
            <w:tcW w:w="1967" w:type="dxa"/>
          </w:tcPr>
          <w:p w14:paraId="0F3E397E" w14:textId="77777777" w:rsidR="00645489" w:rsidRPr="00A9247F" w:rsidRDefault="00645489" w:rsidP="00892011">
            <w:pPr>
              <w:jc w:val="both"/>
              <w:rPr>
                <w:bCs/>
                <w:kern w:val="1"/>
              </w:rPr>
            </w:pPr>
          </w:p>
        </w:tc>
      </w:tr>
      <w:tr w:rsidR="00645489" w:rsidRPr="00A9247F" w14:paraId="47B07858" w14:textId="77777777" w:rsidTr="00892011">
        <w:tc>
          <w:tcPr>
            <w:tcW w:w="576" w:type="dxa"/>
          </w:tcPr>
          <w:p w14:paraId="137DD7DC" w14:textId="77777777" w:rsidR="00645489" w:rsidRPr="00A9247F" w:rsidRDefault="00645489" w:rsidP="00892011">
            <w:pPr>
              <w:jc w:val="both"/>
            </w:pPr>
            <w:r w:rsidRPr="00A9247F">
              <w:t>2.1.</w:t>
            </w:r>
          </w:p>
        </w:tc>
        <w:tc>
          <w:tcPr>
            <w:tcW w:w="2715" w:type="dxa"/>
            <w:gridSpan w:val="2"/>
          </w:tcPr>
          <w:p w14:paraId="5DCEBC0E" w14:textId="77777777" w:rsidR="00645489" w:rsidRPr="00A9247F" w:rsidRDefault="00645489" w:rsidP="00892011">
            <w:pPr>
              <w:jc w:val="both"/>
            </w:pPr>
            <w:r w:rsidRPr="00A9247F">
              <w:t xml:space="preserve">Залучення підприємств міста до участі у трансформації міста Миколаєва до переходу до зеленої та блакитної економіки </w:t>
            </w:r>
          </w:p>
        </w:tc>
        <w:tc>
          <w:tcPr>
            <w:tcW w:w="2062" w:type="dxa"/>
            <w:gridSpan w:val="2"/>
          </w:tcPr>
          <w:p w14:paraId="5F115A92" w14:textId="77777777" w:rsidR="00645489" w:rsidRPr="00430EAE" w:rsidRDefault="00645489" w:rsidP="00892011">
            <w:pPr>
              <w:rPr>
                <w:bCs/>
              </w:rPr>
            </w:pPr>
            <w:r w:rsidRPr="00430EAE">
              <w:rPr>
                <w:bCs/>
              </w:rPr>
              <w:t xml:space="preserve">Європейський Союз (ЄС), уряд Данії та Програма розвитку ООН (ПРООН) в Україні разом із командою BOOST </w:t>
            </w:r>
            <w:proofErr w:type="spellStart"/>
            <w:r w:rsidRPr="00430EAE">
              <w:rPr>
                <w:bCs/>
              </w:rPr>
              <w:t>Impact</w:t>
            </w:r>
            <w:proofErr w:type="spellEnd"/>
            <w:r w:rsidRPr="00430EAE">
              <w:rPr>
                <w:bCs/>
              </w:rPr>
              <w:t xml:space="preserve"> </w:t>
            </w:r>
            <w:proofErr w:type="spellStart"/>
            <w:r w:rsidRPr="00430EAE">
              <w:rPr>
                <w:bCs/>
              </w:rPr>
              <w:t>Acceleration</w:t>
            </w:r>
            <w:proofErr w:type="spellEnd"/>
            <w:r w:rsidRPr="00430EAE">
              <w:rPr>
                <w:bCs/>
              </w:rPr>
              <w:t xml:space="preserve"> </w:t>
            </w:r>
            <w:proofErr w:type="spellStart"/>
            <w:r w:rsidRPr="00430EAE">
              <w:rPr>
                <w:bCs/>
              </w:rPr>
              <w:t>Programme</w:t>
            </w:r>
            <w:proofErr w:type="spellEnd"/>
            <w:r w:rsidRPr="00430EAE">
              <w:rPr>
                <w:bCs/>
              </w:rPr>
              <w:t xml:space="preserve"> реалізують унікальну для України </w:t>
            </w:r>
            <w:proofErr w:type="spellStart"/>
            <w:r w:rsidRPr="00430EAE">
              <w:rPr>
                <w:bCs/>
              </w:rPr>
              <w:t>акселераційну</w:t>
            </w:r>
            <w:proofErr w:type="spellEnd"/>
            <w:r w:rsidRPr="00430EAE">
              <w:rPr>
                <w:bCs/>
              </w:rPr>
              <w:t xml:space="preserve"> програму </w:t>
            </w:r>
            <w:proofErr w:type="spellStart"/>
            <w:r w:rsidRPr="00430EAE">
              <w:rPr>
                <w:bCs/>
              </w:rPr>
              <w:t>Innovation</w:t>
            </w:r>
            <w:proofErr w:type="spellEnd"/>
            <w:r w:rsidRPr="00430EAE">
              <w:rPr>
                <w:bCs/>
              </w:rPr>
              <w:t xml:space="preserve"> </w:t>
            </w:r>
            <w:proofErr w:type="spellStart"/>
            <w:r w:rsidRPr="00430EAE">
              <w:rPr>
                <w:bCs/>
              </w:rPr>
              <w:t>Challenge</w:t>
            </w:r>
            <w:proofErr w:type="spellEnd"/>
            <w:r w:rsidRPr="00430EAE">
              <w:rPr>
                <w:bCs/>
              </w:rPr>
              <w:t xml:space="preserve"> в межах  більшої ініціативи «Мери за економічне зростання» (M4EG). Програма спрямована на посилення економіки Миколаєва та Тернополя. </w:t>
            </w:r>
          </w:p>
          <w:p w14:paraId="37CC8C0D" w14:textId="77777777" w:rsidR="00645489" w:rsidRPr="00A9247F" w:rsidRDefault="00645489" w:rsidP="00892011">
            <w:pPr>
              <w:rPr>
                <w:bCs/>
              </w:rPr>
            </w:pPr>
            <w:r w:rsidRPr="00430EAE">
              <w:rPr>
                <w:bCs/>
              </w:rPr>
              <w:t>Для участі у програмі відібрали 12 команд-представниць мікро-, малих та середніх підприємств, які мають інноваційні ідеї у сфері «блакитної» або «зеленої» економіки. Серед них 7 виробників з м. Миколаєва.</w:t>
            </w:r>
          </w:p>
        </w:tc>
        <w:tc>
          <w:tcPr>
            <w:tcW w:w="2713" w:type="dxa"/>
          </w:tcPr>
          <w:p w14:paraId="3D258F9C" w14:textId="77777777" w:rsidR="00645489" w:rsidRPr="00A9247F" w:rsidRDefault="00645489" w:rsidP="00892011">
            <w:pPr>
              <w:jc w:val="both"/>
              <w:rPr>
                <w:color w:val="FF0000"/>
              </w:rPr>
            </w:pPr>
            <w:proofErr w:type="spellStart"/>
            <w:r w:rsidRPr="00A9247F">
              <w:rPr>
                <w:lang w:val="ru-RU"/>
              </w:rPr>
              <w:t>підвищення</w:t>
            </w:r>
            <w:proofErr w:type="spellEnd"/>
            <w:r w:rsidRPr="00A9247F">
              <w:rPr>
                <w:lang w:val="ru-RU"/>
              </w:rPr>
              <w:t xml:space="preserve"> </w:t>
            </w:r>
            <w:proofErr w:type="spellStart"/>
            <w:r w:rsidRPr="00A9247F">
              <w:rPr>
                <w:lang w:val="ru-RU"/>
              </w:rPr>
              <w:t>конкуренто</w:t>
            </w:r>
            <w:proofErr w:type="spellEnd"/>
            <w:r w:rsidRPr="00A9247F">
              <w:t>-</w:t>
            </w:r>
            <w:proofErr w:type="spellStart"/>
            <w:r w:rsidRPr="00A9247F">
              <w:rPr>
                <w:lang w:val="ru-RU"/>
              </w:rPr>
              <w:t>спроможності</w:t>
            </w:r>
            <w:proofErr w:type="spellEnd"/>
            <w:r w:rsidRPr="00A9247F">
              <w:rPr>
                <w:lang w:val="ru-RU"/>
              </w:rPr>
              <w:t xml:space="preserve"> </w:t>
            </w:r>
            <w:proofErr w:type="spellStart"/>
            <w:r w:rsidRPr="00A9247F">
              <w:rPr>
                <w:lang w:val="ru-RU"/>
              </w:rPr>
              <w:t>продукції</w:t>
            </w:r>
            <w:proofErr w:type="spellEnd"/>
            <w:r w:rsidRPr="00A9247F">
              <w:rPr>
                <w:lang w:val="ru-RU"/>
              </w:rPr>
              <w:t xml:space="preserve">, </w:t>
            </w:r>
            <w:proofErr w:type="spellStart"/>
            <w:r w:rsidRPr="00A9247F">
              <w:rPr>
                <w:lang w:val="ru-RU"/>
              </w:rPr>
              <w:t>розширення</w:t>
            </w:r>
            <w:proofErr w:type="spellEnd"/>
            <w:r w:rsidRPr="00A9247F">
              <w:rPr>
                <w:lang w:val="ru-RU"/>
              </w:rPr>
              <w:t xml:space="preserve"> </w:t>
            </w:r>
            <w:proofErr w:type="spellStart"/>
            <w:r w:rsidRPr="00A9247F">
              <w:rPr>
                <w:lang w:val="ru-RU"/>
              </w:rPr>
              <w:t>ринків</w:t>
            </w:r>
            <w:proofErr w:type="spellEnd"/>
            <w:r w:rsidRPr="00A9247F">
              <w:rPr>
                <w:lang w:val="ru-RU"/>
              </w:rPr>
              <w:t xml:space="preserve"> </w:t>
            </w:r>
            <w:proofErr w:type="spellStart"/>
            <w:r w:rsidRPr="00A9247F">
              <w:rPr>
                <w:lang w:val="ru-RU"/>
              </w:rPr>
              <w:t>збуту</w:t>
            </w:r>
            <w:proofErr w:type="spellEnd"/>
          </w:p>
        </w:tc>
        <w:tc>
          <w:tcPr>
            <w:tcW w:w="1967" w:type="dxa"/>
          </w:tcPr>
          <w:p w14:paraId="6503390C" w14:textId="77777777" w:rsidR="00645489" w:rsidRPr="00A9247F" w:rsidRDefault="00645489" w:rsidP="00892011">
            <w:pPr>
              <w:jc w:val="both"/>
              <w:rPr>
                <w:lang w:val="ru-RU"/>
              </w:rPr>
            </w:pPr>
          </w:p>
        </w:tc>
      </w:tr>
      <w:tr w:rsidR="00645489" w:rsidRPr="00A9247F" w14:paraId="76478AF2" w14:textId="77777777" w:rsidTr="00892011">
        <w:tc>
          <w:tcPr>
            <w:tcW w:w="8066" w:type="dxa"/>
            <w:gridSpan w:val="6"/>
          </w:tcPr>
          <w:p w14:paraId="5805B2E4" w14:textId="77777777" w:rsidR="00645489" w:rsidRPr="00A9247F" w:rsidRDefault="00645489" w:rsidP="00892011">
            <w:pPr>
              <w:jc w:val="both"/>
              <w:rPr>
                <w:bCs/>
                <w:kern w:val="1"/>
              </w:rPr>
            </w:pPr>
            <w:r w:rsidRPr="00A9247F">
              <w:rPr>
                <w:bCs/>
                <w:kern w:val="1"/>
              </w:rPr>
              <w:lastRenderedPageBreak/>
              <w:t>Завдання 3. Сприяння залученню інвестицій на підприємства міста та посилення їх інвестиційно-інноваційної спрямованості</w:t>
            </w:r>
          </w:p>
          <w:p w14:paraId="6DACB662" w14:textId="77777777" w:rsidR="00645489" w:rsidRPr="00A9247F" w:rsidRDefault="00645489" w:rsidP="00892011">
            <w:pPr>
              <w:jc w:val="both"/>
            </w:pPr>
          </w:p>
        </w:tc>
        <w:tc>
          <w:tcPr>
            <w:tcW w:w="1967" w:type="dxa"/>
          </w:tcPr>
          <w:p w14:paraId="15DDBA7A" w14:textId="77777777" w:rsidR="00645489" w:rsidRPr="00A9247F" w:rsidRDefault="00645489" w:rsidP="00892011">
            <w:pPr>
              <w:jc w:val="both"/>
              <w:rPr>
                <w:bCs/>
                <w:kern w:val="1"/>
              </w:rPr>
            </w:pPr>
          </w:p>
        </w:tc>
      </w:tr>
      <w:tr w:rsidR="00645489" w:rsidRPr="00A9247F" w14:paraId="2E7CCEF4" w14:textId="77777777" w:rsidTr="00892011">
        <w:trPr>
          <w:trHeight w:val="610"/>
        </w:trPr>
        <w:tc>
          <w:tcPr>
            <w:tcW w:w="576" w:type="dxa"/>
            <w:tcBorders>
              <w:top w:val="double" w:sz="4" w:space="0" w:color="1F497D"/>
              <w:left w:val="double" w:sz="4" w:space="0" w:color="1F497D"/>
              <w:bottom w:val="double" w:sz="4" w:space="0" w:color="1F497D"/>
              <w:right w:val="double" w:sz="4" w:space="0" w:color="1F497D"/>
            </w:tcBorders>
          </w:tcPr>
          <w:p w14:paraId="31AA61B2" w14:textId="77777777" w:rsidR="00645489" w:rsidRPr="00A9247F" w:rsidRDefault="00645489" w:rsidP="00892011">
            <w:pPr>
              <w:jc w:val="both"/>
            </w:pPr>
            <w:r w:rsidRPr="00A9247F">
              <w:t>3.1.</w:t>
            </w:r>
          </w:p>
        </w:tc>
        <w:tc>
          <w:tcPr>
            <w:tcW w:w="2715" w:type="dxa"/>
            <w:gridSpan w:val="2"/>
            <w:tcBorders>
              <w:top w:val="double" w:sz="4" w:space="0" w:color="1F497D"/>
              <w:left w:val="double" w:sz="4" w:space="0" w:color="1F497D"/>
              <w:bottom w:val="double" w:sz="4" w:space="0" w:color="1F497D"/>
              <w:right w:val="double" w:sz="4" w:space="0" w:color="1F497D"/>
            </w:tcBorders>
          </w:tcPr>
          <w:p w14:paraId="7072C633" w14:textId="77777777" w:rsidR="00645489" w:rsidRPr="00A9247F" w:rsidRDefault="00645489" w:rsidP="00892011">
            <w:r w:rsidRPr="00A9247F">
              <w:t>Сприяння розвитку морського кластеру України</w:t>
            </w:r>
          </w:p>
        </w:tc>
        <w:tc>
          <w:tcPr>
            <w:tcW w:w="2062" w:type="dxa"/>
            <w:gridSpan w:val="2"/>
            <w:tcBorders>
              <w:top w:val="double" w:sz="4" w:space="0" w:color="1F497D"/>
              <w:left w:val="double" w:sz="4" w:space="0" w:color="1F497D"/>
              <w:bottom w:val="double" w:sz="4" w:space="0" w:color="1F497D"/>
              <w:right w:val="double" w:sz="4" w:space="0" w:color="1F497D"/>
            </w:tcBorders>
          </w:tcPr>
          <w:p w14:paraId="7E2A78E0" w14:textId="77777777" w:rsidR="00645489" w:rsidRPr="00D9553B" w:rsidRDefault="00645489" w:rsidP="00892011">
            <w:pPr>
              <w:pStyle w:val="a7"/>
            </w:pPr>
            <w:r>
              <w:t>У зв'язку з поточною ситуацією в країні та активними воєнними діями, виконання заходів, спрямованих на розвиток морського кластеру, було тимчасово призупинено. Реалізація даної ініціативи буде можлива лише після стабілізації ситуації.</w:t>
            </w:r>
          </w:p>
        </w:tc>
        <w:tc>
          <w:tcPr>
            <w:tcW w:w="2713" w:type="dxa"/>
            <w:tcBorders>
              <w:top w:val="double" w:sz="4" w:space="0" w:color="1F497D"/>
              <w:left w:val="double" w:sz="4" w:space="0" w:color="1F497D"/>
              <w:bottom w:val="double" w:sz="4" w:space="0" w:color="1F497D"/>
              <w:right w:val="double" w:sz="4" w:space="0" w:color="1F497D"/>
            </w:tcBorders>
          </w:tcPr>
          <w:p w14:paraId="3E6C2E60" w14:textId="77777777" w:rsidR="00645489" w:rsidRPr="00A9247F" w:rsidRDefault="00645489" w:rsidP="00892011">
            <w:r w:rsidRPr="00A9247F">
              <w:t>налагодження дієвого діалогу для вирішення проблемних питань галузі, розвиток морської індустрії міста</w:t>
            </w:r>
          </w:p>
        </w:tc>
        <w:tc>
          <w:tcPr>
            <w:tcW w:w="1967" w:type="dxa"/>
            <w:tcBorders>
              <w:top w:val="double" w:sz="4" w:space="0" w:color="1F497D"/>
              <w:left w:val="double" w:sz="4" w:space="0" w:color="1F497D"/>
              <w:bottom w:val="double" w:sz="4" w:space="0" w:color="1F497D"/>
              <w:right w:val="double" w:sz="4" w:space="0" w:color="1F497D"/>
            </w:tcBorders>
          </w:tcPr>
          <w:p w14:paraId="573BDC3C" w14:textId="77777777" w:rsidR="00645489" w:rsidRPr="00A9247F" w:rsidRDefault="00645489" w:rsidP="00892011"/>
        </w:tc>
      </w:tr>
    </w:tbl>
    <w:p w14:paraId="71E23FCF" w14:textId="77777777" w:rsidR="00645489" w:rsidRPr="00645489" w:rsidRDefault="00645489" w:rsidP="00B722B0">
      <w:pPr>
        <w:pStyle w:val="28"/>
        <w:keepNext/>
        <w:keepLines/>
        <w:shd w:val="clear" w:color="auto" w:fill="auto"/>
        <w:spacing w:line="240" w:lineRule="auto"/>
        <w:ind w:right="23" w:firstLine="0"/>
        <w:jc w:val="both"/>
        <w:rPr>
          <w:rFonts w:ascii="Times New Roman" w:hAnsi="Times New Roman"/>
          <w:sz w:val="24"/>
          <w:szCs w:val="24"/>
          <w:lang w:val="uk-UA" w:eastAsia="uk-UA"/>
        </w:rPr>
      </w:pPr>
    </w:p>
    <w:p w14:paraId="7AFAD782" w14:textId="77777777" w:rsidR="00645489" w:rsidRPr="00645489" w:rsidRDefault="00645489" w:rsidP="00B722B0">
      <w:pPr>
        <w:pStyle w:val="28"/>
        <w:keepNext/>
        <w:keepLines/>
        <w:shd w:val="clear" w:color="auto" w:fill="auto"/>
        <w:spacing w:line="240" w:lineRule="auto"/>
        <w:ind w:right="23" w:firstLine="0"/>
        <w:jc w:val="both"/>
        <w:rPr>
          <w:rFonts w:ascii="Times New Roman" w:hAnsi="Times New Roman"/>
          <w:sz w:val="24"/>
          <w:szCs w:val="24"/>
          <w:lang w:val="uk-UA" w:eastAsia="uk-UA"/>
        </w:rPr>
      </w:pPr>
    </w:p>
    <w:p w14:paraId="6230147E" w14:textId="77777777" w:rsidR="00B722B0" w:rsidRDefault="00B722B0" w:rsidP="00B722B0"/>
    <w:tbl>
      <w:tblPr>
        <w:tblW w:w="0" w:type="auto"/>
        <w:tblBorders>
          <w:bottom w:val="thinThickSmallGap" w:sz="24" w:space="0" w:color="FF0066"/>
        </w:tblBorders>
        <w:tblLook w:val="00A0" w:firstRow="1" w:lastRow="0" w:firstColumn="1" w:lastColumn="0" w:noHBand="0" w:noVBand="0"/>
      </w:tblPr>
      <w:tblGrid>
        <w:gridCol w:w="4503"/>
      </w:tblGrid>
      <w:tr w:rsidR="007C122E" w:rsidRPr="007C122E" w14:paraId="442C78E1" w14:textId="77777777" w:rsidTr="00974B80">
        <w:tc>
          <w:tcPr>
            <w:tcW w:w="4503" w:type="dxa"/>
            <w:tcBorders>
              <w:bottom w:val="thinThickSmallGap" w:sz="24" w:space="0" w:color="FF0066"/>
            </w:tcBorders>
          </w:tcPr>
          <w:p w14:paraId="657B3EFE" w14:textId="77777777" w:rsidR="00974B80" w:rsidRPr="007C122E" w:rsidRDefault="00974B80" w:rsidP="00974B80">
            <w:pPr>
              <w:ind w:right="56"/>
              <w:jc w:val="both"/>
              <w:rPr>
                <w:b/>
              </w:rPr>
            </w:pPr>
            <w:r w:rsidRPr="007C122E">
              <w:rPr>
                <w:b/>
              </w:rPr>
              <w:t xml:space="preserve">2.2. ІНВЕСТИЦІЙНА ДІЯЛЬНІСТЬ </w:t>
            </w:r>
          </w:p>
        </w:tc>
      </w:tr>
    </w:tbl>
    <w:p w14:paraId="6C0D6823" w14:textId="77777777" w:rsidR="00F932BA" w:rsidRPr="00352DEA" w:rsidRDefault="00F932BA" w:rsidP="00F932BA">
      <w:pPr>
        <w:shd w:val="clear" w:color="auto" w:fill="FFFFFF"/>
        <w:tabs>
          <w:tab w:val="left" w:pos="900"/>
        </w:tabs>
        <w:rPr>
          <w:color w:val="FF0000"/>
        </w:rPr>
      </w:pPr>
    </w:p>
    <w:p w14:paraId="4B8C2B3A" w14:textId="4983B9A1" w:rsidR="00F932BA" w:rsidRDefault="00F932BA" w:rsidP="00F932BA">
      <w:pPr>
        <w:pStyle w:val="28"/>
        <w:keepNext/>
        <w:keepLines/>
        <w:shd w:val="clear" w:color="auto" w:fill="auto"/>
        <w:spacing w:line="240" w:lineRule="auto"/>
        <w:ind w:right="23" w:firstLine="0"/>
        <w:jc w:val="both"/>
        <w:rPr>
          <w:rFonts w:ascii="Times New Roman" w:hAnsi="Times New Roman"/>
          <w:sz w:val="24"/>
          <w:szCs w:val="24"/>
          <w:lang w:eastAsia="uk-UA"/>
        </w:rPr>
      </w:pPr>
      <w:r w:rsidRPr="007C122E">
        <w:rPr>
          <w:rFonts w:ascii="Times New Roman" w:hAnsi="Times New Roman"/>
          <w:sz w:val="24"/>
          <w:szCs w:val="24"/>
          <w:lang w:eastAsia="uk-UA"/>
        </w:rPr>
        <w:t xml:space="preserve">Заходи </w:t>
      </w:r>
      <w:proofErr w:type="spellStart"/>
      <w:r w:rsidRPr="007C122E">
        <w:rPr>
          <w:rFonts w:ascii="Times New Roman" w:hAnsi="Times New Roman"/>
          <w:sz w:val="24"/>
          <w:szCs w:val="24"/>
          <w:lang w:eastAsia="uk-UA"/>
        </w:rPr>
        <w:t>щодо</w:t>
      </w:r>
      <w:proofErr w:type="spellEnd"/>
      <w:r w:rsidRPr="007C122E">
        <w:rPr>
          <w:rFonts w:ascii="Times New Roman" w:hAnsi="Times New Roman"/>
          <w:sz w:val="24"/>
          <w:szCs w:val="24"/>
          <w:lang w:eastAsia="uk-UA"/>
        </w:rPr>
        <w:t xml:space="preserve"> </w:t>
      </w:r>
      <w:proofErr w:type="spellStart"/>
      <w:r w:rsidRPr="007C122E">
        <w:rPr>
          <w:rFonts w:ascii="Times New Roman" w:hAnsi="Times New Roman"/>
          <w:sz w:val="24"/>
          <w:szCs w:val="24"/>
          <w:lang w:eastAsia="uk-UA"/>
        </w:rPr>
        <w:t>забезпечення</w:t>
      </w:r>
      <w:proofErr w:type="spellEnd"/>
      <w:r w:rsidRPr="007C122E">
        <w:rPr>
          <w:rFonts w:ascii="Times New Roman" w:hAnsi="Times New Roman"/>
          <w:sz w:val="24"/>
          <w:szCs w:val="24"/>
          <w:lang w:eastAsia="uk-UA"/>
        </w:rPr>
        <w:t xml:space="preserve"> </w:t>
      </w:r>
      <w:proofErr w:type="spellStart"/>
      <w:r w:rsidRPr="007C122E">
        <w:rPr>
          <w:rFonts w:ascii="Times New Roman" w:hAnsi="Times New Roman"/>
          <w:sz w:val="24"/>
          <w:szCs w:val="24"/>
          <w:lang w:eastAsia="uk-UA"/>
        </w:rPr>
        <w:t>виконання</w:t>
      </w:r>
      <w:proofErr w:type="spellEnd"/>
      <w:r w:rsidRPr="007C122E">
        <w:rPr>
          <w:rFonts w:ascii="Times New Roman" w:hAnsi="Times New Roman"/>
          <w:sz w:val="24"/>
          <w:szCs w:val="24"/>
          <w:lang w:eastAsia="uk-UA"/>
        </w:rPr>
        <w:t xml:space="preserve"> </w:t>
      </w:r>
      <w:proofErr w:type="spellStart"/>
      <w:r w:rsidRPr="007C122E">
        <w:rPr>
          <w:rFonts w:ascii="Times New Roman" w:hAnsi="Times New Roman"/>
          <w:sz w:val="24"/>
          <w:szCs w:val="24"/>
          <w:lang w:eastAsia="uk-UA"/>
        </w:rPr>
        <w:t>Програми</w:t>
      </w:r>
      <w:proofErr w:type="spellEnd"/>
      <w:r w:rsidRPr="007C122E">
        <w:rPr>
          <w:rStyle w:val="212"/>
          <w:sz w:val="24"/>
          <w:szCs w:val="24"/>
          <w:lang w:eastAsia="uk-UA"/>
        </w:rPr>
        <w:t xml:space="preserve"> </w:t>
      </w:r>
      <w:proofErr w:type="spellStart"/>
      <w:r w:rsidRPr="007C122E">
        <w:rPr>
          <w:rStyle w:val="212"/>
          <w:sz w:val="24"/>
          <w:szCs w:val="24"/>
          <w:lang w:eastAsia="uk-UA"/>
        </w:rPr>
        <w:t>економічного</w:t>
      </w:r>
      <w:proofErr w:type="spellEnd"/>
      <w:r w:rsidRPr="007C122E">
        <w:rPr>
          <w:rStyle w:val="212"/>
          <w:sz w:val="24"/>
          <w:szCs w:val="24"/>
          <w:lang w:eastAsia="uk-UA"/>
        </w:rPr>
        <w:t xml:space="preserve"> і </w:t>
      </w:r>
      <w:proofErr w:type="spellStart"/>
      <w:r w:rsidRPr="007C122E">
        <w:rPr>
          <w:rFonts w:ascii="Times New Roman" w:hAnsi="Times New Roman"/>
          <w:sz w:val="24"/>
          <w:szCs w:val="24"/>
          <w:lang w:eastAsia="uk-UA"/>
        </w:rPr>
        <w:t>соціального</w:t>
      </w:r>
      <w:proofErr w:type="spellEnd"/>
      <w:r w:rsidRPr="007C122E">
        <w:rPr>
          <w:rFonts w:ascii="Times New Roman" w:hAnsi="Times New Roman"/>
          <w:sz w:val="24"/>
          <w:szCs w:val="24"/>
          <w:lang w:eastAsia="uk-UA"/>
        </w:rPr>
        <w:t xml:space="preserve"> </w:t>
      </w:r>
      <w:proofErr w:type="spellStart"/>
      <w:r w:rsidRPr="007C122E">
        <w:rPr>
          <w:rFonts w:ascii="Times New Roman" w:hAnsi="Times New Roman"/>
          <w:sz w:val="24"/>
          <w:szCs w:val="24"/>
          <w:lang w:eastAsia="uk-UA"/>
        </w:rPr>
        <w:t>розвитку</w:t>
      </w:r>
      <w:proofErr w:type="spellEnd"/>
      <w:r w:rsidRPr="007C122E">
        <w:rPr>
          <w:rFonts w:ascii="Times New Roman" w:hAnsi="Times New Roman"/>
          <w:sz w:val="24"/>
          <w:szCs w:val="24"/>
          <w:lang w:eastAsia="uk-UA"/>
        </w:rPr>
        <w:t xml:space="preserve">   </w:t>
      </w:r>
      <w:r w:rsidR="00C378D9">
        <w:rPr>
          <w:rFonts w:ascii="Times New Roman" w:hAnsi="Times New Roman"/>
          <w:sz w:val="24"/>
          <w:szCs w:val="24"/>
          <w:lang w:val="uk-UA" w:eastAsia="uk-UA"/>
        </w:rPr>
        <w:t xml:space="preserve">                </w:t>
      </w:r>
      <w:r w:rsidRPr="007C122E">
        <w:rPr>
          <w:rFonts w:ascii="Times New Roman" w:hAnsi="Times New Roman"/>
          <w:sz w:val="24"/>
          <w:szCs w:val="24"/>
          <w:lang w:eastAsia="uk-UA"/>
        </w:rPr>
        <w:t xml:space="preserve">    м. </w:t>
      </w:r>
      <w:proofErr w:type="spellStart"/>
      <w:r w:rsidRPr="007C122E">
        <w:rPr>
          <w:rFonts w:ascii="Times New Roman" w:hAnsi="Times New Roman"/>
          <w:sz w:val="24"/>
          <w:szCs w:val="24"/>
          <w:lang w:eastAsia="uk-UA"/>
        </w:rPr>
        <w:t>Миколаєва</w:t>
      </w:r>
      <w:proofErr w:type="spellEnd"/>
      <w:r w:rsidRPr="007C122E">
        <w:rPr>
          <w:rFonts w:ascii="Times New Roman" w:hAnsi="Times New Roman"/>
          <w:sz w:val="24"/>
          <w:szCs w:val="24"/>
          <w:lang w:eastAsia="uk-UA"/>
        </w:rPr>
        <w:t xml:space="preserve"> на 2024-2026 роки</w:t>
      </w:r>
    </w:p>
    <w:p w14:paraId="5D7522D0" w14:textId="71C570C8" w:rsidR="00A6658B" w:rsidRDefault="00A6658B" w:rsidP="00F932BA">
      <w:pPr>
        <w:pStyle w:val="28"/>
        <w:keepNext/>
        <w:keepLines/>
        <w:shd w:val="clear" w:color="auto" w:fill="auto"/>
        <w:spacing w:line="240" w:lineRule="auto"/>
        <w:ind w:right="23" w:firstLine="0"/>
        <w:jc w:val="both"/>
        <w:rPr>
          <w:rFonts w:ascii="Times New Roman" w:hAnsi="Times New Roman"/>
          <w:sz w:val="24"/>
          <w:szCs w:val="24"/>
          <w:lang w:eastAsia="uk-UA"/>
        </w:rPr>
      </w:pPr>
    </w:p>
    <w:tbl>
      <w:tblPr>
        <w:tblW w:w="9833"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6"/>
        <w:gridCol w:w="2107"/>
        <w:gridCol w:w="3807"/>
        <w:gridCol w:w="1910"/>
        <w:gridCol w:w="62"/>
        <w:gridCol w:w="1486"/>
      </w:tblGrid>
      <w:tr w:rsidR="00867503" w:rsidRPr="00397713" w14:paraId="273C78E4" w14:textId="77777777" w:rsidTr="00867503">
        <w:tc>
          <w:tcPr>
            <w:tcW w:w="719" w:type="dxa"/>
            <w:shd w:val="clear" w:color="auto" w:fill="E1D7DE"/>
          </w:tcPr>
          <w:p w14:paraId="60082D8F" w14:textId="77777777" w:rsidR="00867503" w:rsidRPr="00397713" w:rsidRDefault="00867503" w:rsidP="00C7122F">
            <w:pPr>
              <w:jc w:val="center"/>
              <w:rPr>
                <w:b/>
              </w:rPr>
            </w:pPr>
            <w:r w:rsidRPr="00397713">
              <w:rPr>
                <w:b/>
                <w:color w:val="365F91" w:themeColor="accent1" w:themeShade="BF"/>
              </w:rPr>
              <w:t>№ п/п</w:t>
            </w:r>
          </w:p>
        </w:tc>
        <w:tc>
          <w:tcPr>
            <w:tcW w:w="2283" w:type="dxa"/>
            <w:shd w:val="clear" w:color="auto" w:fill="E1D7DE"/>
          </w:tcPr>
          <w:p w14:paraId="34C8B013" w14:textId="77777777" w:rsidR="00867503" w:rsidRPr="00397713" w:rsidRDefault="00867503" w:rsidP="00C7122F">
            <w:pPr>
              <w:jc w:val="center"/>
              <w:rPr>
                <w:b/>
              </w:rPr>
            </w:pPr>
            <w:r w:rsidRPr="00397713">
              <w:rPr>
                <w:b/>
                <w:color w:val="365F91"/>
              </w:rPr>
              <w:t>Зміст заходу</w:t>
            </w:r>
          </w:p>
        </w:tc>
        <w:tc>
          <w:tcPr>
            <w:tcW w:w="3094" w:type="dxa"/>
            <w:shd w:val="clear" w:color="auto" w:fill="E1D7DE"/>
          </w:tcPr>
          <w:p w14:paraId="12179CAD" w14:textId="77777777" w:rsidR="00867503" w:rsidRPr="00397713" w:rsidRDefault="00867503" w:rsidP="00C7122F">
            <w:pPr>
              <w:jc w:val="center"/>
              <w:rPr>
                <w:b/>
              </w:rPr>
            </w:pPr>
            <w:r w:rsidRPr="00397713">
              <w:rPr>
                <w:b/>
                <w:color w:val="365F91"/>
              </w:rPr>
              <w:t>Інформація про хід виконання заходів</w:t>
            </w:r>
          </w:p>
        </w:tc>
        <w:tc>
          <w:tcPr>
            <w:tcW w:w="2068" w:type="dxa"/>
            <w:shd w:val="clear" w:color="auto" w:fill="E1D7DE"/>
          </w:tcPr>
          <w:p w14:paraId="2EE24F2C" w14:textId="77777777" w:rsidR="00867503" w:rsidRPr="00397713" w:rsidRDefault="00867503" w:rsidP="00C7122F">
            <w:pPr>
              <w:jc w:val="center"/>
              <w:rPr>
                <w:b/>
              </w:rPr>
            </w:pPr>
            <w:r w:rsidRPr="00397713">
              <w:rPr>
                <w:b/>
                <w:color w:val="365F91"/>
              </w:rPr>
              <w:t xml:space="preserve">Критерії ефективності заходів </w:t>
            </w:r>
          </w:p>
        </w:tc>
        <w:tc>
          <w:tcPr>
            <w:tcW w:w="1652" w:type="dxa"/>
            <w:gridSpan w:val="2"/>
            <w:shd w:val="clear" w:color="auto" w:fill="E1D7DE"/>
          </w:tcPr>
          <w:p w14:paraId="3B0418E9" w14:textId="77777777" w:rsidR="00867503" w:rsidRPr="00397713" w:rsidRDefault="00867503" w:rsidP="00C7122F">
            <w:pPr>
              <w:jc w:val="center"/>
              <w:rPr>
                <w:b/>
              </w:rPr>
            </w:pPr>
            <w:r w:rsidRPr="00397713">
              <w:rPr>
                <w:b/>
                <w:color w:val="365F91"/>
              </w:rPr>
              <w:t xml:space="preserve">Причини невиконання та заходи, що будуть вживатись з метою забезпечення виконання заходу  </w:t>
            </w:r>
          </w:p>
        </w:tc>
      </w:tr>
      <w:tr w:rsidR="00867503" w:rsidRPr="00397713" w14:paraId="2781804B" w14:textId="77777777" w:rsidTr="00867503">
        <w:tc>
          <w:tcPr>
            <w:tcW w:w="8212" w:type="dxa"/>
            <w:gridSpan w:val="5"/>
            <w:shd w:val="clear" w:color="auto" w:fill="auto"/>
          </w:tcPr>
          <w:p w14:paraId="55F678ED" w14:textId="77777777" w:rsidR="00867503" w:rsidRPr="00397713" w:rsidRDefault="00867503" w:rsidP="00C7122F">
            <w:pPr>
              <w:jc w:val="both"/>
              <w:rPr>
                <w:b/>
              </w:rPr>
            </w:pPr>
            <w:r w:rsidRPr="00397713">
              <w:rPr>
                <w:rFonts w:cstheme="minorHAnsi"/>
                <w:bCs/>
              </w:rPr>
              <w:t>Завдання 1. Підтримати  розвиток інтерактивного простору пілотування Портфоліо міста Миколаєва  (PORTFOLIOHUB)</w:t>
            </w:r>
          </w:p>
        </w:tc>
        <w:tc>
          <w:tcPr>
            <w:tcW w:w="1621" w:type="dxa"/>
          </w:tcPr>
          <w:p w14:paraId="6B89FB7B" w14:textId="77777777" w:rsidR="00867503" w:rsidRPr="00397713" w:rsidRDefault="00867503" w:rsidP="00C7122F">
            <w:pPr>
              <w:jc w:val="both"/>
              <w:rPr>
                <w:rFonts w:cstheme="minorHAnsi"/>
                <w:bCs/>
              </w:rPr>
            </w:pPr>
          </w:p>
        </w:tc>
      </w:tr>
      <w:tr w:rsidR="00867503" w:rsidRPr="00397713" w14:paraId="5B240D53" w14:textId="77777777" w:rsidTr="00867503">
        <w:tc>
          <w:tcPr>
            <w:tcW w:w="719" w:type="dxa"/>
            <w:shd w:val="clear" w:color="auto" w:fill="auto"/>
          </w:tcPr>
          <w:p w14:paraId="2E237239"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t>1.1.</w:t>
            </w:r>
          </w:p>
        </w:tc>
        <w:tc>
          <w:tcPr>
            <w:tcW w:w="2283" w:type="dxa"/>
            <w:tcBorders>
              <w:left w:val="single" w:sz="4" w:space="0" w:color="auto"/>
            </w:tcBorders>
            <w:shd w:val="clear" w:color="auto" w:fill="FFFFFF" w:themeFill="background1"/>
          </w:tcPr>
          <w:p w14:paraId="20E1B84B" w14:textId="77777777" w:rsidR="00867503" w:rsidRPr="0035560D" w:rsidRDefault="00867503" w:rsidP="00C7122F">
            <w:pPr>
              <w:jc w:val="both"/>
            </w:pPr>
            <w:r w:rsidRPr="0035560D">
              <w:rPr>
                <w:rFonts w:cstheme="minorHAnsi"/>
                <w:bCs/>
              </w:rPr>
              <w:t xml:space="preserve">Сприяння ефективному впровадженню  «портфельного» підходу у міський розвиток відповідно до створеного Портфоліо міста </w:t>
            </w:r>
            <w:r w:rsidRPr="0035560D">
              <w:rPr>
                <w:rFonts w:cstheme="minorHAnsi"/>
                <w:bCs/>
              </w:rPr>
              <w:lastRenderedPageBreak/>
              <w:t>Миколаєва в рамках спільної ініціативи ЄС та ПРООН «Мери за економічне зростання»</w:t>
            </w:r>
          </w:p>
        </w:tc>
        <w:tc>
          <w:tcPr>
            <w:tcW w:w="3094" w:type="dxa"/>
            <w:shd w:val="clear" w:color="auto" w:fill="auto"/>
          </w:tcPr>
          <w:p w14:paraId="0E67E8F2" w14:textId="77777777" w:rsidR="00867503" w:rsidRPr="0035560D" w:rsidRDefault="00867503" w:rsidP="00C7122F">
            <w:pPr>
              <w:jc w:val="both"/>
            </w:pPr>
            <w:proofErr w:type="spellStart"/>
            <w:r w:rsidRPr="0035560D">
              <w:lastRenderedPageBreak/>
              <w:t>Проєкт</w:t>
            </w:r>
            <w:proofErr w:type="spellEnd"/>
            <w:r w:rsidRPr="0035560D">
              <w:t xml:space="preserve"> «Мери за </w:t>
            </w:r>
            <w:proofErr w:type="spellStart"/>
            <w:r w:rsidRPr="0035560D">
              <w:t>економчне</w:t>
            </w:r>
            <w:proofErr w:type="spellEnd"/>
            <w:r w:rsidRPr="0035560D">
              <w:t xml:space="preserve"> зростання» -  у 2021 році місто Миколаїв став переможцем ІІ фази </w:t>
            </w:r>
            <w:proofErr w:type="spellStart"/>
            <w:r w:rsidRPr="0035560D">
              <w:t>проєкту</w:t>
            </w:r>
            <w:proofErr w:type="spellEnd"/>
            <w:r w:rsidRPr="0035560D">
              <w:t xml:space="preserve"> “Мери за економічне</w:t>
            </w:r>
          </w:p>
          <w:p w14:paraId="43603B45" w14:textId="77777777" w:rsidR="00867503" w:rsidRPr="0035560D" w:rsidRDefault="00867503" w:rsidP="00C7122F">
            <w:pPr>
              <w:jc w:val="both"/>
            </w:pPr>
            <w:r w:rsidRPr="0035560D">
              <w:t xml:space="preserve">зростання”, за підтримки Програми розвитку Організації Об’єднаних Націй (ПРООН), та одним з перших в Україні впроваджує інноваційний </w:t>
            </w:r>
            <w:r w:rsidRPr="0035560D">
              <w:lastRenderedPageBreak/>
              <w:t>“портфельний” підхід у розвиток міста. Ініціатива спрямована на посилення сталого та «зеленого» розвитку міст, зміцнення потенціалу органів місцевого самоврядування, інклюзивне економічне зростання та розвиток міських інновацій, а також пілотування “портфельного підходу” для управління містом із максимальними вигодами для громадян.</w:t>
            </w:r>
          </w:p>
          <w:p w14:paraId="5DCE981D" w14:textId="77777777" w:rsidR="00867503" w:rsidRPr="0035560D" w:rsidRDefault="00867503" w:rsidP="00C7122F">
            <w:pPr>
              <w:jc w:val="both"/>
            </w:pPr>
            <w:r w:rsidRPr="0035560D">
              <w:t xml:space="preserve">В рамках реалізації </w:t>
            </w:r>
            <w:proofErr w:type="spellStart"/>
            <w:r w:rsidRPr="0035560D">
              <w:t>проєкту</w:t>
            </w:r>
            <w:proofErr w:type="spellEnd"/>
            <w:r w:rsidRPr="0035560D">
              <w:t xml:space="preserve"> «Мери за економічне зростання» з метою сприяння інноваціям та розвитку бізнесу в місті та побудовано на принципах переходу до блакитної економіки розроблено Портфоліо </w:t>
            </w:r>
            <w:proofErr w:type="spellStart"/>
            <w:r w:rsidRPr="0035560D">
              <w:t>проєктів</w:t>
            </w:r>
            <w:proofErr w:type="spellEnd"/>
            <w:r w:rsidRPr="0035560D">
              <w:t xml:space="preserve"> міста Миколаєва, та наразі ведеться робота щодо його впровадження. </w:t>
            </w:r>
          </w:p>
          <w:p w14:paraId="59AE6667" w14:textId="77777777" w:rsidR="00867503" w:rsidRPr="0035560D" w:rsidRDefault="00867503" w:rsidP="00C7122F">
            <w:pPr>
              <w:jc w:val="both"/>
            </w:pPr>
            <w:r w:rsidRPr="0035560D">
              <w:t xml:space="preserve">Для його ефективного впровадження створено та облаштовано інноваційний простір </w:t>
            </w:r>
            <w:proofErr w:type="spellStart"/>
            <w:r w:rsidRPr="0035560D">
              <w:t>PortfolioHUB</w:t>
            </w:r>
            <w:proofErr w:type="spellEnd"/>
            <w:r w:rsidRPr="0035560D">
              <w:t xml:space="preserve"> при департаменті економічного розвитку Миколаївської міської ради. Це інноваційний простір який є майданчиком для спільної роботи влади, бізнесу, </w:t>
            </w:r>
            <w:proofErr w:type="spellStart"/>
            <w:r w:rsidRPr="0035560D">
              <w:t>громадскості</w:t>
            </w:r>
            <w:proofErr w:type="spellEnd"/>
            <w:r w:rsidRPr="0035560D">
              <w:t xml:space="preserve"> для вирішення нагальних проблем міста.  </w:t>
            </w:r>
          </w:p>
          <w:p w14:paraId="129B5D67" w14:textId="77777777" w:rsidR="00867503" w:rsidRPr="0035560D" w:rsidRDefault="00867503" w:rsidP="00C7122F">
            <w:pPr>
              <w:jc w:val="both"/>
            </w:pPr>
            <w:r w:rsidRPr="0035560D">
              <w:t xml:space="preserve">Розпорядженням Миколаївського міського голови від 19.04.2024  № 86р створено Координаційну ради з управління Портфоліо міста Миколаєва, що впроваджується у межах ІІ </w:t>
            </w:r>
            <w:proofErr w:type="spellStart"/>
            <w:r w:rsidRPr="0035560D">
              <w:t>фазипроєкту</w:t>
            </w:r>
            <w:proofErr w:type="spellEnd"/>
            <w:r w:rsidRPr="0035560D">
              <w:t xml:space="preserve"> «Мери за економічне зростання» (M4EG).</w:t>
            </w:r>
          </w:p>
          <w:p w14:paraId="6D5B060B" w14:textId="77777777" w:rsidR="00867503" w:rsidRPr="0035560D" w:rsidRDefault="00867503" w:rsidP="00C7122F">
            <w:pPr>
              <w:jc w:val="both"/>
            </w:pPr>
            <w:r w:rsidRPr="0035560D">
              <w:t>Засідання проводились за участі представників Міністерства розвитку громад та територій України, Миколаївської обласної адміністрації під головуванням Миколаївського міського голови.</w:t>
            </w:r>
          </w:p>
          <w:p w14:paraId="5803B4BA" w14:textId="77777777" w:rsidR="00867503" w:rsidRPr="0035560D" w:rsidRDefault="00867503" w:rsidP="00C7122F">
            <w:pPr>
              <w:jc w:val="both"/>
            </w:pPr>
            <w:r w:rsidRPr="0035560D">
              <w:t>За результатами засідань було організовано Першу Міжнародну щорічну Конференцію «Миколаїв - місто на хвилі», в подальшому планується проведення даної конференції щороку.</w:t>
            </w:r>
          </w:p>
        </w:tc>
        <w:tc>
          <w:tcPr>
            <w:tcW w:w="2068" w:type="dxa"/>
            <w:shd w:val="clear" w:color="auto" w:fill="auto"/>
          </w:tcPr>
          <w:p w14:paraId="21393098" w14:textId="77777777" w:rsidR="00867503" w:rsidRPr="00397713" w:rsidRDefault="00867503" w:rsidP="00C7122F">
            <w:pPr>
              <w:jc w:val="both"/>
            </w:pPr>
            <w:r w:rsidRPr="00397713">
              <w:lastRenderedPageBreak/>
              <w:t xml:space="preserve">впровадження </w:t>
            </w:r>
            <w:proofErr w:type="spellStart"/>
            <w:r w:rsidRPr="00397713">
              <w:t>проєктів</w:t>
            </w:r>
            <w:proofErr w:type="spellEnd"/>
            <w:r w:rsidRPr="00397713">
              <w:t xml:space="preserve">, що увійшли до  </w:t>
            </w:r>
            <w:proofErr w:type="spellStart"/>
            <w:r w:rsidRPr="00397713">
              <w:t>Потрфоліо</w:t>
            </w:r>
            <w:proofErr w:type="spellEnd"/>
            <w:r w:rsidRPr="00397713">
              <w:t xml:space="preserve">  міста Миколаєва </w:t>
            </w:r>
          </w:p>
        </w:tc>
        <w:tc>
          <w:tcPr>
            <w:tcW w:w="1652" w:type="dxa"/>
            <w:gridSpan w:val="2"/>
          </w:tcPr>
          <w:p w14:paraId="2A09F5B6" w14:textId="77777777" w:rsidR="00867503" w:rsidRPr="00397713" w:rsidRDefault="00867503" w:rsidP="00C7122F">
            <w:pPr>
              <w:jc w:val="both"/>
            </w:pPr>
          </w:p>
        </w:tc>
      </w:tr>
      <w:tr w:rsidR="00867503" w:rsidRPr="00397713" w14:paraId="29D2E505" w14:textId="77777777" w:rsidTr="00867503">
        <w:tc>
          <w:tcPr>
            <w:tcW w:w="719" w:type="dxa"/>
            <w:shd w:val="clear" w:color="auto" w:fill="auto"/>
          </w:tcPr>
          <w:p w14:paraId="11200A90"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t>1.2</w:t>
            </w:r>
          </w:p>
        </w:tc>
        <w:tc>
          <w:tcPr>
            <w:tcW w:w="2283" w:type="dxa"/>
            <w:tcBorders>
              <w:left w:val="single" w:sz="4" w:space="0" w:color="auto"/>
            </w:tcBorders>
            <w:shd w:val="clear" w:color="auto" w:fill="FFFFFF" w:themeFill="background1"/>
          </w:tcPr>
          <w:p w14:paraId="1541EEE3" w14:textId="77777777" w:rsidR="00867503" w:rsidRPr="0035560D" w:rsidRDefault="00867503" w:rsidP="00C7122F">
            <w:pPr>
              <w:jc w:val="both"/>
            </w:pPr>
            <w:r w:rsidRPr="0035560D">
              <w:rPr>
                <w:rFonts w:cstheme="minorHAnsi"/>
                <w:bCs/>
              </w:rPr>
              <w:t xml:space="preserve">Проведення зустрічей з </w:t>
            </w:r>
            <w:proofErr w:type="spellStart"/>
            <w:r w:rsidRPr="0035560D">
              <w:rPr>
                <w:rFonts w:cstheme="minorHAnsi"/>
                <w:bCs/>
              </w:rPr>
              <w:lastRenderedPageBreak/>
              <w:t>стейкхолдерами</w:t>
            </w:r>
            <w:proofErr w:type="spellEnd"/>
            <w:r w:rsidRPr="0035560D">
              <w:rPr>
                <w:rFonts w:cstheme="minorHAnsi"/>
                <w:bCs/>
              </w:rPr>
              <w:t xml:space="preserve"> при імплементації опцій та особами, що будуть задіяні у пілотуванні портфоліо (представники бізнесу, інститутів громадянського  суспільства, експертного середовища тощо) </w:t>
            </w:r>
          </w:p>
        </w:tc>
        <w:tc>
          <w:tcPr>
            <w:tcW w:w="3094" w:type="dxa"/>
            <w:shd w:val="clear" w:color="auto" w:fill="FFFFFF" w:themeFill="background1"/>
          </w:tcPr>
          <w:p w14:paraId="1D763343" w14:textId="14D31C9B" w:rsidR="00867503" w:rsidRPr="0035560D" w:rsidRDefault="00867503" w:rsidP="00C7122F">
            <w:pPr>
              <w:jc w:val="both"/>
            </w:pPr>
            <w:r w:rsidRPr="0035560D">
              <w:lastRenderedPageBreak/>
              <w:t xml:space="preserve">Проведено зустрічі в форматах онлайн та </w:t>
            </w:r>
            <w:proofErr w:type="spellStart"/>
            <w:r w:rsidRPr="0035560D">
              <w:t>офлайн</w:t>
            </w:r>
            <w:proofErr w:type="spellEnd"/>
            <w:r w:rsidRPr="0035560D">
              <w:t xml:space="preserve"> з </w:t>
            </w:r>
            <w:r w:rsidRPr="0035560D">
              <w:lastRenderedPageBreak/>
              <w:t xml:space="preserve">представниками бізнесу, інститутами громадянського суспільства, експертного середовища тощо. В рамках роботи над імплементацією опцій у пілотуванні Портфоліо міста Миколаєва проведено офіційну прес-конференцію, присвячену запуску </w:t>
            </w:r>
            <w:proofErr w:type="spellStart"/>
            <w:r w:rsidRPr="0035560D">
              <w:t>проєкту</w:t>
            </w:r>
            <w:proofErr w:type="spellEnd"/>
            <w:r w:rsidRPr="0035560D">
              <w:t xml:space="preserve"> «Посилення спроможності до популяризації та підтримки розвитку блакитної та зеленої економіки в </w:t>
            </w:r>
            <w:proofErr w:type="spellStart"/>
            <w:r w:rsidRPr="0035560D">
              <w:t>м.Миколаєві</w:t>
            </w:r>
            <w:proofErr w:type="spellEnd"/>
            <w:r w:rsidRPr="0035560D">
              <w:t xml:space="preserve">» де було представлено пілотні </w:t>
            </w:r>
            <w:proofErr w:type="spellStart"/>
            <w:r w:rsidRPr="0035560D">
              <w:t>проєкти</w:t>
            </w:r>
            <w:proofErr w:type="spellEnd"/>
            <w:r w:rsidRPr="0035560D">
              <w:t>:</w:t>
            </w:r>
          </w:p>
          <w:p w14:paraId="5A995F0A" w14:textId="77777777" w:rsidR="00867503" w:rsidRPr="0035560D" w:rsidRDefault="00867503" w:rsidP="00C7122F">
            <w:pPr>
              <w:jc w:val="both"/>
            </w:pPr>
            <w:r w:rsidRPr="0035560D">
              <w:t xml:space="preserve">- </w:t>
            </w:r>
            <w:proofErr w:type="spellStart"/>
            <w:r w:rsidRPr="0035560D">
              <w:t>Ревіталізація</w:t>
            </w:r>
            <w:proofErr w:type="spellEnd"/>
            <w:r w:rsidRPr="0035560D">
              <w:t xml:space="preserve"> старих промислових об’єктів </w:t>
            </w:r>
          </w:p>
          <w:p w14:paraId="48DFEA55" w14:textId="77777777" w:rsidR="00867503" w:rsidRPr="0035560D" w:rsidRDefault="00867503" w:rsidP="00C7122F">
            <w:pPr>
              <w:jc w:val="both"/>
            </w:pPr>
            <w:r w:rsidRPr="0035560D">
              <w:t>-</w:t>
            </w:r>
            <w:r w:rsidRPr="0035560D">
              <w:tab/>
              <w:t xml:space="preserve">Миколаївський індустріальний парк </w:t>
            </w:r>
          </w:p>
          <w:p w14:paraId="512DA7B4" w14:textId="77777777" w:rsidR="00867503" w:rsidRPr="00867503" w:rsidRDefault="00867503" w:rsidP="00C7122F">
            <w:pPr>
              <w:jc w:val="both"/>
            </w:pPr>
            <w:r w:rsidRPr="0035560D">
              <w:t>-</w:t>
            </w:r>
            <w:r w:rsidRPr="0035560D">
              <w:tab/>
              <w:t>План реконструкції навчального центру «Школа юних моряків»</w:t>
            </w:r>
            <w:r w:rsidRPr="00867503">
              <w:t xml:space="preserve"> (</w:t>
            </w:r>
            <w:r w:rsidRPr="0035560D">
              <w:rPr>
                <w:lang w:val="en-US"/>
              </w:rPr>
              <w:t>AQUAPORT</w:t>
            </w:r>
            <w:r w:rsidRPr="00867503">
              <w:t>)</w:t>
            </w:r>
          </w:p>
          <w:p w14:paraId="5F8782A6" w14:textId="77777777" w:rsidR="00867503" w:rsidRPr="0035560D" w:rsidRDefault="00867503" w:rsidP="00867503">
            <w:pPr>
              <w:numPr>
                <w:ilvl w:val="0"/>
                <w:numId w:val="15"/>
              </w:numPr>
              <w:jc w:val="both"/>
            </w:pPr>
            <w:r w:rsidRPr="0035560D">
              <w:t>Інноваційний район</w:t>
            </w:r>
          </w:p>
          <w:p w14:paraId="6CAC0779" w14:textId="77777777" w:rsidR="00867503" w:rsidRPr="0035560D" w:rsidRDefault="00867503" w:rsidP="00C7122F">
            <w:pPr>
              <w:jc w:val="both"/>
            </w:pPr>
            <w:r w:rsidRPr="0035560D">
              <w:t>Проведено засідання робочої групи Портфоліо Миколаєва: шлях до блакитної економіки.</w:t>
            </w:r>
          </w:p>
          <w:p w14:paraId="1EA79FC0" w14:textId="77777777" w:rsidR="00867503" w:rsidRPr="0035560D" w:rsidRDefault="00867503" w:rsidP="00C7122F">
            <w:pPr>
              <w:jc w:val="both"/>
            </w:pPr>
            <w:r w:rsidRPr="0035560D">
              <w:t>Проведено онлайн-форум «</w:t>
            </w:r>
            <w:proofErr w:type="spellStart"/>
            <w:r w:rsidRPr="0035560D">
              <w:t>Mykolaiv</w:t>
            </w:r>
            <w:proofErr w:type="spellEnd"/>
            <w:r w:rsidRPr="0035560D">
              <w:t xml:space="preserve"> </w:t>
            </w:r>
            <w:proofErr w:type="spellStart"/>
            <w:r w:rsidRPr="0035560D">
              <w:t>blue</w:t>
            </w:r>
            <w:proofErr w:type="spellEnd"/>
            <w:r w:rsidRPr="0035560D">
              <w:t xml:space="preserve"> </w:t>
            </w:r>
            <w:proofErr w:type="spellStart"/>
            <w:r w:rsidRPr="0035560D">
              <w:t>green</w:t>
            </w:r>
            <w:proofErr w:type="spellEnd"/>
            <w:r w:rsidRPr="0035560D">
              <w:t xml:space="preserve"> </w:t>
            </w:r>
            <w:proofErr w:type="spellStart"/>
            <w:r w:rsidRPr="0035560D">
              <w:t>economy</w:t>
            </w:r>
            <w:proofErr w:type="spellEnd"/>
            <w:r w:rsidRPr="0035560D">
              <w:t>»</w:t>
            </w:r>
          </w:p>
          <w:p w14:paraId="373CC7D0" w14:textId="77777777" w:rsidR="00867503" w:rsidRPr="0035560D" w:rsidRDefault="00867503" w:rsidP="00867503">
            <w:pPr>
              <w:jc w:val="both"/>
            </w:pPr>
          </w:p>
        </w:tc>
        <w:tc>
          <w:tcPr>
            <w:tcW w:w="2068" w:type="dxa"/>
            <w:shd w:val="clear" w:color="auto" w:fill="FFFFFF" w:themeFill="background1"/>
          </w:tcPr>
          <w:p w14:paraId="31CA3FC5" w14:textId="77777777" w:rsidR="00867503" w:rsidRPr="00397713" w:rsidRDefault="00867503" w:rsidP="00C7122F">
            <w:pPr>
              <w:jc w:val="both"/>
            </w:pPr>
            <w:r w:rsidRPr="00397713">
              <w:lastRenderedPageBreak/>
              <w:t xml:space="preserve">активізація </w:t>
            </w:r>
            <w:proofErr w:type="spellStart"/>
            <w:r w:rsidRPr="00397713">
              <w:t>інвестпроцесів</w:t>
            </w:r>
            <w:proofErr w:type="spellEnd"/>
            <w:r w:rsidRPr="00397713">
              <w:t xml:space="preserve">, </w:t>
            </w:r>
            <w:r w:rsidRPr="00397713">
              <w:lastRenderedPageBreak/>
              <w:t>збільшення обсягів інвестицій, залучених до міста</w:t>
            </w:r>
          </w:p>
        </w:tc>
        <w:tc>
          <w:tcPr>
            <w:tcW w:w="1652" w:type="dxa"/>
            <w:gridSpan w:val="2"/>
            <w:shd w:val="clear" w:color="auto" w:fill="FFFFFF" w:themeFill="background1"/>
          </w:tcPr>
          <w:p w14:paraId="36FD2DCD" w14:textId="77777777" w:rsidR="00867503" w:rsidRPr="00397713" w:rsidRDefault="00867503" w:rsidP="00C7122F">
            <w:pPr>
              <w:jc w:val="both"/>
            </w:pPr>
          </w:p>
        </w:tc>
      </w:tr>
      <w:tr w:rsidR="00867503" w:rsidRPr="00397713" w14:paraId="29444A05" w14:textId="77777777" w:rsidTr="00867503">
        <w:tc>
          <w:tcPr>
            <w:tcW w:w="719" w:type="dxa"/>
            <w:shd w:val="clear" w:color="auto" w:fill="auto"/>
          </w:tcPr>
          <w:p w14:paraId="1AA8B89A"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t>1.3</w:t>
            </w:r>
          </w:p>
        </w:tc>
        <w:tc>
          <w:tcPr>
            <w:tcW w:w="2283" w:type="dxa"/>
            <w:tcBorders>
              <w:left w:val="single" w:sz="4" w:space="0" w:color="auto"/>
            </w:tcBorders>
            <w:shd w:val="clear" w:color="auto" w:fill="FFFFFF" w:themeFill="background1"/>
          </w:tcPr>
          <w:p w14:paraId="55BE9FDF" w14:textId="77777777" w:rsidR="00867503" w:rsidRPr="0035560D" w:rsidRDefault="00867503" w:rsidP="00C7122F">
            <w:pPr>
              <w:jc w:val="both"/>
            </w:pPr>
            <w:r w:rsidRPr="0035560D">
              <w:rPr>
                <w:rFonts w:cstheme="minorHAnsi"/>
                <w:bCs/>
              </w:rPr>
              <w:t>Проведення інформаційно-просвітницької роботи щодо впровадження заходів Портфоліо</w:t>
            </w:r>
          </w:p>
        </w:tc>
        <w:tc>
          <w:tcPr>
            <w:tcW w:w="3094" w:type="dxa"/>
            <w:shd w:val="clear" w:color="auto" w:fill="FFFFFF" w:themeFill="background1"/>
          </w:tcPr>
          <w:p w14:paraId="0D080322" w14:textId="77777777" w:rsidR="00867503" w:rsidRPr="0035560D" w:rsidRDefault="00867503" w:rsidP="00C7122F">
            <w:pPr>
              <w:jc w:val="both"/>
            </w:pPr>
            <w:r w:rsidRPr="0035560D">
              <w:t>Проведені інформаційно-навчальні ігри «Блакитна економіка»</w:t>
            </w:r>
          </w:p>
          <w:p w14:paraId="076CF005" w14:textId="77777777" w:rsidR="00867503" w:rsidRPr="0035560D" w:rsidRDefault="00867503" w:rsidP="00C7122F">
            <w:pPr>
              <w:jc w:val="both"/>
            </w:pPr>
            <w:r w:rsidRPr="0035560D">
              <w:t xml:space="preserve">- Конкурс інноваційних ідей для міста Миколаєва, де учасники зможуть представити свої </w:t>
            </w:r>
            <w:proofErr w:type="spellStart"/>
            <w:r w:rsidRPr="0035560D">
              <w:t>проєкти</w:t>
            </w:r>
            <w:proofErr w:type="spellEnd"/>
            <w:r w:rsidRPr="0035560D">
              <w:t>, спрямовані на розвиток блакитної та зеленої економік;</w:t>
            </w:r>
          </w:p>
          <w:p w14:paraId="794099EC" w14:textId="77777777" w:rsidR="00867503" w:rsidRPr="0035560D" w:rsidRDefault="00867503" w:rsidP="00C7122F">
            <w:pPr>
              <w:jc w:val="both"/>
            </w:pPr>
            <w:r w:rsidRPr="0035560D">
              <w:t xml:space="preserve">-Запуск та проведення щорічного конкурсу інновацій блакитної економіки </w:t>
            </w:r>
            <w:proofErr w:type="spellStart"/>
            <w:r w:rsidRPr="0035560D">
              <w:t>Blue</w:t>
            </w:r>
            <w:proofErr w:type="spellEnd"/>
            <w:r w:rsidRPr="0035560D">
              <w:t xml:space="preserve"> </w:t>
            </w:r>
            <w:proofErr w:type="spellStart"/>
            <w:r w:rsidRPr="0035560D">
              <w:t>Innovation</w:t>
            </w:r>
            <w:proofErr w:type="spellEnd"/>
            <w:r w:rsidRPr="0035560D">
              <w:t xml:space="preserve"> </w:t>
            </w:r>
            <w:proofErr w:type="spellStart"/>
            <w:r w:rsidRPr="0035560D">
              <w:t>Challenge</w:t>
            </w:r>
            <w:proofErr w:type="spellEnd"/>
          </w:p>
          <w:p w14:paraId="3E5DF616" w14:textId="77777777" w:rsidR="00867503" w:rsidRPr="0035560D" w:rsidRDefault="00867503" w:rsidP="00C7122F">
            <w:pPr>
              <w:jc w:val="both"/>
            </w:pPr>
            <w:r w:rsidRPr="0035560D">
              <w:t xml:space="preserve">- Відкритий конкурс </w:t>
            </w:r>
            <w:proofErr w:type="spellStart"/>
            <w:r w:rsidRPr="0035560D">
              <w:t>декоративно</w:t>
            </w:r>
            <w:proofErr w:type="spellEnd"/>
            <w:r w:rsidRPr="0035560D">
              <w:t xml:space="preserve">-ужиткового образотворчого та художнього мистецтва «EGDBE» (THE  </w:t>
            </w:r>
            <w:proofErr w:type="spellStart"/>
            <w:r w:rsidRPr="0035560D">
              <w:t>European</w:t>
            </w:r>
            <w:proofErr w:type="spellEnd"/>
            <w:r w:rsidRPr="0035560D">
              <w:t xml:space="preserve"> </w:t>
            </w:r>
            <w:proofErr w:type="spellStart"/>
            <w:r w:rsidRPr="0035560D">
              <w:t>Green</w:t>
            </w:r>
            <w:proofErr w:type="spellEnd"/>
            <w:r w:rsidRPr="0035560D">
              <w:t xml:space="preserve"> </w:t>
            </w:r>
            <w:proofErr w:type="spellStart"/>
            <w:r w:rsidRPr="0035560D">
              <w:t>Deal</w:t>
            </w:r>
            <w:proofErr w:type="spellEnd"/>
            <w:r w:rsidRPr="0035560D">
              <w:t xml:space="preserve"> AND  BLUE ECONOMY</w:t>
            </w:r>
          </w:p>
          <w:p w14:paraId="35B66D81" w14:textId="77777777" w:rsidR="00867503" w:rsidRPr="0035560D" w:rsidRDefault="00867503" w:rsidP="00C7122F">
            <w:pPr>
              <w:jc w:val="both"/>
            </w:pPr>
            <w:r w:rsidRPr="0035560D">
              <w:t xml:space="preserve">- Конференція «Спільно до мети: Майстерня </w:t>
            </w:r>
            <w:proofErr w:type="spellStart"/>
            <w:r w:rsidRPr="0035560D">
              <w:t>Краундфандингу</w:t>
            </w:r>
            <w:proofErr w:type="spellEnd"/>
            <w:r w:rsidRPr="0035560D">
              <w:t xml:space="preserve"> для громадських ініціатив»</w:t>
            </w:r>
          </w:p>
          <w:p w14:paraId="3293BA97" w14:textId="77777777" w:rsidR="00867503" w:rsidRPr="0035560D" w:rsidRDefault="00867503" w:rsidP="00C7122F">
            <w:pPr>
              <w:jc w:val="both"/>
            </w:pPr>
            <w:r w:rsidRPr="0035560D">
              <w:t xml:space="preserve">- Проведено </w:t>
            </w:r>
            <w:proofErr w:type="spellStart"/>
            <w:r w:rsidRPr="0035560D">
              <w:t>офійційну</w:t>
            </w:r>
            <w:proofErr w:type="spellEnd"/>
            <w:r w:rsidRPr="0035560D">
              <w:t xml:space="preserve"> прес-конференцію , присвячену запуску </w:t>
            </w:r>
            <w:proofErr w:type="spellStart"/>
            <w:r w:rsidRPr="0035560D">
              <w:t>проєкту</w:t>
            </w:r>
            <w:proofErr w:type="spellEnd"/>
            <w:r w:rsidRPr="0035560D">
              <w:t xml:space="preserve"> «Посилення спроможності до популяризації та підтримки </w:t>
            </w:r>
            <w:r w:rsidRPr="0035560D">
              <w:lastRenderedPageBreak/>
              <w:t xml:space="preserve">розвитку блакитної та зеленої економіки в </w:t>
            </w:r>
            <w:proofErr w:type="spellStart"/>
            <w:r w:rsidRPr="0035560D">
              <w:t>м.Миколаєві</w:t>
            </w:r>
            <w:proofErr w:type="spellEnd"/>
            <w:r w:rsidRPr="0035560D">
              <w:t>»</w:t>
            </w:r>
          </w:p>
          <w:p w14:paraId="686A0CB1" w14:textId="77777777" w:rsidR="00867503" w:rsidRPr="0035560D" w:rsidRDefault="00867503" w:rsidP="00C7122F">
            <w:pPr>
              <w:jc w:val="both"/>
            </w:pPr>
            <w:r w:rsidRPr="0035560D">
              <w:t>- Проведено засідання робочої групи Портфоліо Миколаєва: шлях до блакитної економіки.</w:t>
            </w:r>
          </w:p>
          <w:p w14:paraId="4775DA56" w14:textId="77777777" w:rsidR="00867503" w:rsidRPr="0035560D" w:rsidRDefault="00867503" w:rsidP="00C7122F">
            <w:pPr>
              <w:jc w:val="both"/>
            </w:pPr>
            <w:r w:rsidRPr="0035560D">
              <w:t>- Проведено онлайн-форум «</w:t>
            </w:r>
            <w:proofErr w:type="spellStart"/>
            <w:r w:rsidRPr="0035560D">
              <w:t>Mykolaiv</w:t>
            </w:r>
            <w:proofErr w:type="spellEnd"/>
            <w:r w:rsidRPr="0035560D">
              <w:t xml:space="preserve"> </w:t>
            </w:r>
            <w:proofErr w:type="spellStart"/>
            <w:r w:rsidRPr="0035560D">
              <w:t>blue</w:t>
            </w:r>
            <w:proofErr w:type="spellEnd"/>
            <w:r w:rsidRPr="0035560D">
              <w:t xml:space="preserve"> </w:t>
            </w:r>
            <w:proofErr w:type="spellStart"/>
            <w:r w:rsidRPr="0035560D">
              <w:t>green</w:t>
            </w:r>
            <w:proofErr w:type="spellEnd"/>
            <w:r w:rsidRPr="0035560D">
              <w:t xml:space="preserve"> </w:t>
            </w:r>
            <w:proofErr w:type="spellStart"/>
            <w:r w:rsidRPr="0035560D">
              <w:t>economy</w:t>
            </w:r>
            <w:proofErr w:type="spellEnd"/>
            <w:r w:rsidRPr="0035560D">
              <w:t>»</w:t>
            </w:r>
          </w:p>
        </w:tc>
        <w:tc>
          <w:tcPr>
            <w:tcW w:w="2068" w:type="dxa"/>
            <w:shd w:val="clear" w:color="auto" w:fill="FFFFFF" w:themeFill="background1"/>
          </w:tcPr>
          <w:p w14:paraId="0F45EEA3" w14:textId="77777777" w:rsidR="00867503" w:rsidRPr="00397713" w:rsidRDefault="00867503" w:rsidP="00C7122F">
            <w:pPr>
              <w:jc w:val="both"/>
            </w:pPr>
            <w:r w:rsidRPr="00397713">
              <w:lastRenderedPageBreak/>
              <w:t xml:space="preserve">активізація </w:t>
            </w:r>
            <w:proofErr w:type="spellStart"/>
            <w:r w:rsidRPr="00397713">
              <w:t>інвестпроцесів</w:t>
            </w:r>
            <w:proofErr w:type="spellEnd"/>
            <w:r w:rsidRPr="00397713">
              <w:t>, збільшення обсягів інвестицій, залучених до міста</w:t>
            </w:r>
          </w:p>
        </w:tc>
        <w:tc>
          <w:tcPr>
            <w:tcW w:w="1652" w:type="dxa"/>
            <w:gridSpan w:val="2"/>
            <w:shd w:val="clear" w:color="auto" w:fill="FFFFFF" w:themeFill="background1"/>
          </w:tcPr>
          <w:p w14:paraId="08E08B15" w14:textId="77777777" w:rsidR="00867503" w:rsidRPr="00397713" w:rsidRDefault="00867503" w:rsidP="00C7122F">
            <w:pPr>
              <w:jc w:val="both"/>
            </w:pPr>
          </w:p>
        </w:tc>
      </w:tr>
      <w:tr w:rsidR="00867503" w:rsidRPr="00397713" w14:paraId="7F8E2601" w14:textId="77777777" w:rsidTr="00867503">
        <w:tc>
          <w:tcPr>
            <w:tcW w:w="8212" w:type="dxa"/>
            <w:gridSpan w:val="5"/>
            <w:shd w:val="clear" w:color="auto" w:fill="auto"/>
          </w:tcPr>
          <w:p w14:paraId="3BD86DCB" w14:textId="77777777" w:rsidR="00867503" w:rsidRPr="0035560D" w:rsidRDefault="00867503" w:rsidP="00C7122F">
            <w:pPr>
              <w:jc w:val="both"/>
            </w:pPr>
            <w:r w:rsidRPr="0035560D">
              <w:rPr>
                <w:rFonts w:cstheme="minorHAnsi"/>
                <w:bCs/>
              </w:rPr>
              <w:t>Завдання 2. Створення  індустріального парку «Миколаїв»</w:t>
            </w:r>
          </w:p>
        </w:tc>
        <w:tc>
          <w:tcPr>
            <w:tcW w:w="1621" w:type="dxa"/>
          </w:tcPr>
          <w:p w14:paraId="78F8E5A0" w14:textId="77777777" w:rsidR="00867503" w:rsidRPr="00397713" w:rsidRDefault="00867503" w:rsidP="00C7122F">
            <w:pPr>
              <w:jc w:val="both"/>
              <w:rPr>
                <w:rFonts w:cstheme="minorHAnsi"/>
                <w:bCs/>
              </w:rPr>
            </w:pPr>
          </w:p>
        </w:tc>
      </w:tr>
      <w:tr w:rsidR="00867503" w:rsidRPr="00397713" w14:paraId="7A6D0FDA" w14:textId="77777777" w:rsidTr="00867503">
        <w:tc>
          <w:tcPr>
            <w:tcW w:w="719" w:type="dxa"/>
            <w:shd w:val="clear" w:color="auto" w:fill="auto"/>
          </w:tcPr>
          <w:p w14:paraId="0B54F060"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t>2.1</w:t>
            </w:r>
          </w:p>
        </w:tc>
        <w:tc>
          <w:tcPr>
            <w:tcW w:w="2283" w:type="dxa"/>
            <w:tcBorders>
              <w:left w:val="single" w:sz="4" w:space="0" w:color="auto"/>
            </w:tcBorders>
            <w:shd w:val="clear" w:color="auto" w:fill="FFFFFF" w:themeFill="background1"/>
          </w:tcPr>
          <w:p w14:paraId="549637AA" w14:textId="77777777" w:rsidR="00867503" w:rsidRPr="0035560D" w:rsidRDefault="00867503" w:rsidP="00C7122F">
            <w:pPr>
              <w:jc w:val="both"/>
            </w:pPr>
            <w:r w:rsidRPr="0035560D">
              <w:rPr>
                <w:rFonts w:cstheme="minorHAnsi"/>
              </w:rPr>
              <w:t>Розробка концепції</w:t>
            </w:r>
          </w:p>
        </w:tc>
        <w:tc>
          <w:tcPr>
            <w:tcW w:w="3094" w:type="dxa"/>
            <w:shd w:val="clear" w:color="auto" w:fill="FFFFFF" w:themeFill="background1"/>
          </w:tcPr>
          <w:p w14:paraId="21E255B8" w14:textId="77777777" w:rsidR="00867503" w:rsidRPr="0035560D" w:rsidRDefault="00867503" w:rsidP="00C7122F">
            <w:pPr>
              <w:jc w:val="both"/>
            </w:pPr>
            <w:r w:rsidRPr="0035560D">
              <w:t xml:space="preserve">Концепцію розроблено. Розпочато роботу щодо підготовки її до затвердження. </w:t>
            </w:r>
          </w:p>
        </w:tc>
        <w:tc>
          <w:tcPr>
            <w:tcW w:w="2068" w:type="dxa"/>
            <w:shd w:val="clear" w:color="auto" w:fill="FFFFFF" w:themeFill="background1"/>
          </w:tcPr>
          <w:p w14:paraId="02FF28F9" w14:textId="77777777" w:rsidR="00867503" w:rsidRPr="00397713" w:rsidRDefault="00867503" w:rsidP="00C7122F">
            <w:r w:rsidRPr="00397713">
              <w:t>дотримання вимог діючого законодавства у сфері розвитку Індустріальних парків</w:t>
            </w:r>
          </w:p>
        </w:tc>
        <w:tc>
          <w:tcPr>
            <w:tcW w:w="1652" w:type="dxa"/>
            <w:gridSpan w:val="2"/>
            <w:shd w:val="clear" w:color="auto" w:fill="FFFFFF" w:themeFill="background1"/>
          </w:tcPr>
          <w:p w14:paraId="11D3839E" w14:textId="77777777" w:rsidR="00867503" w:rsidRPr="00397713" w:rsidRDefault="00867503" w:rsidP="00C7122F"/>
        </w:tc>
      </w:tr>
      <w:tr w:rsidR="00867503" w:rsidRPr="00397713" w14:paraId="0B3F937F" w14:textId="77777777" w:rsidTr="00867503">
        <w:tc>
          <w:tcPr>
            <w:tcW w:w="719" w:type="dxa"/>
            <w:shd w:val="clear" w:color="auto" w:fill="auto"/>
          </w:tcPr>
          <w:p w14:paraId="45060BAA"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t>2.2</w:t>
            </w:r>
          </w:p>
        </w:tc>
        <w:tc>
          <w:tcPr>
            <w:tcW w:w="2283" w:type="dxa"/>
            <w:tcBorders>
              <w:left w:val="single" w:sz="4" w:space="0" w:color="auto"/>
            </w:tcBorders>
            <w:shd w:val="clear" w:color="auto" w:fill="FFFFFF" w:themeFill="background1"/>
          </w:tcPr>
          <w:p w14:paraId="13FA6123" w14:textId="77777777" w:rsidR="00867503" w:rsidRPr="0035560D" w:rsidRDefault="00867503" w:rsidP="00C7122F">
            <w:pPr>
              <w:jc w:val="both"/>
            </w:pPr>
            <w:r w:rsidRPr="0035560D">
              <w:rPr>
                <w:rFonts w:cstheme="minorHAnsi"/>
              </w:rPr>
              <w:t>Здійснення заходів щодо внесення до  реєстру  індустріальних парку</w:t>
            </w:r>
          </w:p>
        </w:tc>
        <w:tc>
          <w:tcPr>
            <w:tcW w:w="3094" w:type="dxa"/>
            <w:shd w:val="clear" w:color="auto" w:fill="FFFFFF" w:themeFill="background1"/>
          </w:tcPr>
          <w:p w14:paraId="076D302B" w14:textId="77777777" w:rsidR="00867503" w:rsidRPr="0035560D" w:rsidRDefault="00867503" w:rsidP="00C7122F">
            <w:pPr>
              <w:jc w:val="both"/>
            </w:pPr>
            <w:r w:rsidRPr="0035560D">
              <w:t>Розпочато роботу щодо підготовки  документів для внесення до реєстру індустріальних парків.  Планується подати у 2025 році.</w:t>
            </w:r>
          </w:p>
          <w:p w14:paraId="02DD9ACC" w14:textId="77777777" w:rsidR="00867503" w:rsidRPr="0035560D" w:rsidRDefault="00867503" w:rsidP="00C7122F">
            <w:pPr>
              <w:jc w:val="both"/>
            </w:pPr>
            <w:r w:rsidRPr="0035560D">
              <w:t xml:space="preserve">Готується пакет документів для подання до Міністерства економіки </w:t>
            </w:r>
            <w:proofErr w:type="spellStart"/>
            <w:r w:rsidRPr="0035560D">
              <w:t>України</w:t>
            </w:r>
            <w:proofErr w:type="spellEnd"/>
            <w:r w:rsidRPr="0035560D">
              <w:t xml:space="preserve">  для </w:t>
            </w:r>
            <w:proofErr w:type="spellStart"/>
            <w:r w:rsidRPr="0035560D">
              <w:t>реєстраціі</w:t>
            </w:r>
            <w:proofErr w:type="spellEnd"/>
            <w:r w:rsidRPr="0035560D">
              <w:t>̈ індустріального парку в Реєстрі індустріальних парків</w:t>
            </w:r>
          </w:p>
        </w:tc>
        <w:tc>
          <w:tcPr>
            <w:tcW w:w="2068" w:type="dxa"/>
            <w:shd w:val="clear" w:color="auto" w:fill="FFFFFF" w:themeFill="background1"/>
          </w:tcPr>
          <w:p w14:paraId="0A8827EE" w14:textId="77777777" w:rsidR="00867503" w:rsidRPr="00397713" w:rsidRDefault="00867503" w:rsidP="00C7122F">
            <w:pPr>
              <w:jc w:val="both"/>
            </w:pPr>
            <w:r w:rsidRPr="00397713">
              <w:t xml:space="preserve">реєстрація індустріального парку «Миколаїв» у реєстрі індустріальних парків </w:t>
            </w:r>
          </w:p>
        </w:tc>
        <w:tc>
          <w:tcPr>
            <w:tcW w:w="1652" w:type="dxa"/>
            <w:gridSpan w:val="2"/>
            <w:shd w:val="clear" w:color="auto" w:fill="FFFFFF" w:themeFill="background1"/>
          </w:tcPr>
          <w:p w14:paraId="24708233" w14:textId="77777777" w:rsidR="00867503" w:rsidRPr="00397713" w:rsidRDefault="00867503" w:rsidP="00C7122F">
            <w:pPr>
              <w:jc w:val="both"/>
            </w:pPr>
          </w:p>
        </w:tc>
      </w:tr>
      <w:tr w:rsidR="00867503" w:rsidRPr="00397713" w14:paraId="40EF9B51" w14:textId="77777777" w:rsidTr="00867503">
        <w:tc>
          <w:tcPr>
            <w:tcW w:w="719" w:type="dxa"/>
            <w:shd w:val="clear" w:color="auto" w:fill="auto"/>
          </w:tcPr>
          <w:p w14:paraId="210A237A"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t>2.3.</w:t>
            </w:r>
          </w:p>
        </w:tc>
        <w:tc>
          <w:tcPr>
            <w:tcW w:w="2283" w:type="dxa"/>
            <w:tcBorders>
              <w:left w:val="single" w:sz="4" w:space="0" w:color="auto"/>
            </w:tcBorders>
            <w:shd w:val="clear" w:color="auto" w:fill="FFFFFF" w:themeFill="background1"/>
          </w:tcPr>
          <w:p w14:paraId="1CFFC139" w14:textId="77777777" w:rsidR="00867503" w:rsidRPr="0035560D" w:rsidRDefault="00867503" w:rsidP="00C7122F">
            <w:pPr>
              <w:jc w:val="both"/>
            </w:pPr>
            <w:r w:rsidRPr="0035560D">
              <w:rPr>
                <w:rFonts w:cstheme="minorHAnsi"/>
              </w:rPr>
              <w:t>Промоція індустріального парку та залучення потенційних учасників парку</w:t>
            </w:r>
            <w:r w:rsidRPr="0035560D">
              <w:rPr>
                <w:rFonts w:cstheme="minorHAnsi"/>
                <w:bCs/>
              </w:rPr>
              <w:t xml:space="preserve">  </w:t>
            </w:r>
          </w:p>
        </w:tc>
        <w:tc>
          <w:tcPr>
            <w:tcW w:w="3094" w:type="dxa"/>
            <w:shd w:val="clear" w:color="auto" w:fill="FFFFFF" w:themeFill="background1"/>
          </w:tcPr>
          <w:p w14:paraId="1AA464E3" w14:textId="77777777" w:rsidR="00867503" w:rsidRPr="0035560D" w:rsidRDefault="00867503" w:rsidP="00C7122F">
            <w:pPr>
              <w:jc w:val="both"/>
            </w:pPr>
            <w:r w:rsidRPr="0035560D">
              <w:t xml:space="preserve">Розпочато роботу щодо промоції  </w:t>
            </w:r>
            <w:proofErr w:type="spellStart"/>
            <w:r w:rsidRPr="0035560D">
              <w:t>проєкту</w:t>
            </w:r>
            <w:proofErr w:type="spellEnd"/>
            <w:r w:rsidRPr="0035560D">
              <w:t xml:space="preserve"> з метою залучення інвесторів до реалізації </w:t>
            </w:r>
            <w:proofErr w:type="spellStart"/>
            <w:r w:rsidRPr="0035560D">
              <w:t>проєкту</w:t>
            </w:r>
            <w:proofErr w:type="spellEnd"/>
            <w:r w:rsidRPr="0035560D">
              <w:t xml:space="preserve">. Здійснюється промоція на різноманітних іміджевих заходах як місцевих, так і міжнародних. </w:t>
            </w:r>
          </w:p>
          <w:p w14:paraId="2FBF2B00" w14:textId="77777777" w:rsidR="00867503" w:rsidRPr="0035560D" w:rsidRDefault="00867503" w:rsidP="00C7122F">
            <w:pPr>
              <w:jc w:val="both"/>
            </w:pPr>
            <w:r w:rsidRPr="0035560D">
              <w:t xml:space="preserve">На першій міжнародній конференції «Миколаїв — місто на хвилі» було представлено </w:t>
            </w:r>
            <w:proofErr w:type="spellStart"/>
            <w:r w:rsidRPr="0035560D">
              <w:t>проєкт</w:t>
            </w:r>
            <w:proofErr w:type="spellEnd"/>
            <w:r w:rsidRPr="0035560D">
              <w:t xml:space="preserve"> Миколаївський індустріальний парк. Підготовлені презентаційні матеріали </w:t>
            </w:r>
            <w:proofErr w:type="spellStart"/>
            <w:r w:rsidRPr="0035560D">
              <w:t>проєкту</w:t>
            </w:r>
            <w:proofErr w:type="spellEnd"/>
            <w:r w:rsidRPr="0035560D">
              <w:t xml:space="preserve"> в форматі VR. Ознайомитись з ними можна в приміщенні Туристично-інформаційного центру Миколаївської міської ради</w:t>
            </w:r>
          </w:p>
        </w:tc>
        <w:tc>
          <w:tcPr>
            <w:tcW w:w="2068" w:type="dxa"/>
            <w:shd w:val="clear" w:color="auto" w:fill="FFFFFF" w:themeFill="background1"/>
          </w:tcPr>
          <w:p w14:paraId="53E1689E" w14:textId="77777777" w:rsidR="00867503" w:rsidRPr="00397713" w:rsidRDefault="00867503" w:rsidP="00C7122F">
            <w:pPr>
              <w:jc w:val="both"/>
            </w:pPr>
            <w:r w:rsidRPr="00397713">
              <w:t>залучення коштів іноземних та вітчизняних інвесторів та з  інших джерел, не заборонених діючим законодавством, у розвиток міста Миколаєва</w:t>
            </w:r>
          </w:p>
        </w:tc>
        <w:tc>
          <w:tcPr>
            <w:tcW w:w="1652" w:type="dxa"/>
            <w:gridSpan w:val="2"/>
            <w:shd w:val="clear" w:color="auto" w:fill="FFFFFF" w:themeFill="background1"/>
          </w:tcPr>
          <w:p w14:paraId="09774DC8" w14:textId="77777777" w:rsidR="00867503" w:rsidRPr="00397713" w:rsidRDefault="00867503" w:rsidP="00C7122F">
            <w:pPr>
              <w:jc w:val="both"/>
            </w:pPr>
          </w:p>
        </w:tc>
      </w:tr>
      <w:tr w:rsidR="00867503" w:rsidRPr="0035560D" w14:paraId="56D6FAB3" w14:textId="77777777" w:rsidTr="00867503">
        <w:tc>
          <w:tcPr>
            <w:tcW w:w="8212" w:type="dxa"/>
            <w:gridSpan w:val="5"/>
            <w:shd w:val="clear" w:color="auto" w:fill="FFFFFF" w:themeFill="background1"/>
            <w:vAlign w:val="center"/>
          </w:tcPr>
          <w:p w14:paraId="43264BF7" w14:textId="77777777" w:rsidR="00867503" w:rsidRPr="0035560D" w:rsidRDefault="00867503" w:rsidP="00C7122F">
            <w:pPr>
              <w:jc w:val="both"/>
            </w:pPr>
            <w:r w:rsidRPr="0035560D">
              <w:rPr>
                <w:rFonts w:cstheme="minorHAnsi"/>
                <w:bCs/>
              </w:rPr>
              <w:t xml:space="preserve">Завдання 3.  Розробка та реалізація пілотного </w:t>
            </w:r>
            <w:proofErr w:type="spellStart"/>
            <w:r w:rsidRPr="0035560D">
              <w:rPr>
                <w:rFonts w:cstheme="minorHAnsi"/>
                <w:bCs/>
              </w:rPr>
              <w:t>проєкту</w:t>
            </w:r>
            <w:proofErr w:type="spellEnd"/>
            <w:r w:rsidRPr="0035560D">
              <w:rPr>
                <w:rFonts w:cstheme="minorHAnsi"/>
                <w:bCs/>
              </w:rPr>
              <w:t xml:space="preserve"> «Інноваційний район»</w:t>
            </w:r>
          </w:p>
        </w:tc>
        <w:tc>
          <w:tcPr>
            <w:tcW w:w="1621" w:type="dxa"/>
            <w:shd w:val="clear" w:color="auto" w:fill="FFFFFF" w:themeFill="background1"/>
          </w:tcPr>
          <w:p w14:paraId="2F3D1EE5" w14:textId="77777777" w:rsidR="00867503" w:rsidRPr="0035560D" w:rsidRDefault="00867503" w:rsidP="00C7122F">
            <w:pPr>
              <w:jc w:val="both"/>
              <w:rPr>
                <w:rFonts w:cstheme="minorHAnsi"/>
                <w:bCs/>
              </w:rPr>
            </w:pPr>
          </w:p>
        </w:tc>
      </w:tr>
      <w:tr w:rsidR="00867503" w:rsidRPr="0035560D" w14:paraId="52FE4349" w14:textId="77777777" w:rsidTr="00867503">
        <w:tc>
          <w:tcPr>
            <w:tcW w:w="719" w:type="dxa"/>
            <w:shd w:val="clear" w:color="auto" w:fill="auto"/>
          </w:tcPr>
          <w:p w14:paraId="105C981F"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t>3.1</w:t>
            </w:r>
          </w:p>
        </w:tc>
        <w:tc>
          <w:tcPr>
            <w:tcW w:w="2283" w:type="dxa"/>
            <w:tcBorders>
              <w:left w:val="single" w:sz="4" w:space="0" w:color="auto"/>
            </w:tcBorders>
            <w:shd w:val="clear" w:color="auto" w:fill="FFFFFF" w:themeFill="background1"/>
          </w:tcPr>
          <w:p w14:paraId="4B4490BD" w14:textId="77777777" w:rsidR="00867503" w:rsidRPr="0035560D" w:rsidRDefault="00867503" w:rsidP="00C7122F">
            <w:pPr>
              <w:jc w:val="both"/>
            </w:pPr>
            <w:r w:rsidRPr="0035560D">
              <w:rPr>
                <w:rFonts w:cstheme="minorHAnsi"/>
                <w:bCs/>
              </w:rPr>
              <w:t xml:space="preserve">Розробка концептуального дизайну </w:t>
            </w:r>
            <w:proofErr w:type="spellStart"/>
            <w:r w:rsidRPr="0035560D">
              <w:rPr>
                <w:rFonts w:cstheme="minorHAnsi"/>
                <w:bCs/>
              </w:rPr>
              <w:t>проєкту</w:t>
            </w:r>
            <w:proofErr w:type="spellEnd"/>
          </w:p>
        </w:tc>
        <w:tc>
          <w:tcPr>
            <w:tcW w:w="3094" w:type="dxa"/>
            <w:shd w:val="clear" w:color="auto" w:fill="FFFFFF" w:themeFill="background1"/>
          </w:tcPr>
          <w:p w14:paraId="20717456" w14:textId="77777777" w:rsidR="00867503" w:rsidRPr="0035560D" w:rsidRDefault="00867503" w:rsidP="00C7122F">
            <w:pPr>
              <w:jc w:val="both"/>
            </w:pPr>
            <w:r w:rsidRPr="0035560D">
              <w:t xml:space="preserve">Розроблено концептуальний дизайн </w:t>
            </w:r>
            <w:proofErr w:type="spellStart"/>
            <w:r w:rsidRPr="0035560D">
              <w:t>проєкту</w:t>
            </w:r>
            <w:proofErr w:type="spellEnd"/>
            <w:r w:rsidRPr="0035560D">
              <w:t xml:space="preserve"> «Інноваційний район» за участі представників </w:t>
            </w:r>
            <w:proofErr w:type="spellStart"/>
            <w:r w:rsidRPr="0035560D">
              <w:t>OneWorks</w:t>
            </w:r>
            <w:proofErr w:type="spellEnd"/>
            <w:r w:rsidRPr="0035560D">
              <w:t xml:space="preserve">.  Було проведено семінар щодо реалізації </w:t>
            </w:r>
            <w:proofErr w:type="spellStart"/>
            <w:r w:rsidRPr="0035560D">
              <w:t>проєкту</w:t>
            </w:r>
            <w:proofErr w:type="spellEnd"/>
            <w:r w:rsidRPr="0035560D">
              <w:t xml:space="preserve"> «Інноваційний район</w:t>
            </w:r>
          </w:p>
          <w:p w14:paraId="3B88BA45" w14:textId="77777777" w:rsidR="00867503" w:rsidRPr="0035560D" w:rsidRDefault="00867503" w:rsidP="00C7122F">
            <w:pPr>
              <w:jc w:val="both"/>
            </w:pPr>
            <w:r w:rsidRPr="0035560D">
              <w:t xml:space="preserve">Концепція </w:t>
            </w:r>
            <w:proofErr w:type="spellStart"/>
            <w:r w:rsidRPr="0035560D">
              <w:t>проєкту</w:t>
            </w:r>
            <w:proofErr w:type="spellEnd"/>
            <w:r w:rsidRPr="0035560D">
              <w:t xml:space="preserve"> складається з наступних напрямків: </w:t>
            </w:r>
          </w:p>
          <w:p w14:paraId="075EB74C" w14:textId="77777777" w:rsidR="00867503" w:rsidRPr="0035560D" w:rsidRDefault="00867503" w:rsidP="00C7122F">
            <w:pPr>
              <w:jc w:val="both"/>
            </w:pPr>
            <w:r w:rsidRPr="0035560D">
              <w:t>•</w:t>
            </w:r>
            <w:r w:rsidRPr="0035560D">
              <w:tab/>
              <w:t>Мобільна стратегія</w:t>
            </w:r>
          </w:p>
          <w:p w14:paraId="57AA83FF" w14:textId="77777777" w:rsidR="00867503" w:rsidRPr="0035560D" w:rsidRDefault="00867503" w:rsidP="00C7122F">
            <w:pPr>
              <w:jc w:val="both"/>
            </w:pPr>
            <w:r w:rsidRPr="0035560D">
              <w:t>•</w:t>
            </w:r>
            <w:r w:rsidRPr="0035560D">
              <w:tab/>
              <w:t>Ландшафтна стратегія</w:t>
            </w:r>
          </w:p>
          <w:p w14:paraId="4396BFFA" w14:textId="77777777" w:rsidR="00867503" w:rsidRPr="0035560D" w:rsidRDefault="00867503" w:rsidP="00C7122F">
            <w:r w:rsidRPr="0035560D">
              <w:t>•</w:t>
            </w:r>
            <w:r w:rsidRPr="0035560D">
              <w:tab/>
              <w:t>Стратегія житлового забезпечення</w:t>
            </w:r>
          </w:p>
        </w:tc>
        <w:tc>
          <w:tcPr>
            <w:tcW w:w="2068" w:type="dxa"/>
            <w:shd w:val="clear" w:color="auto" w:fill="FFFFFF" w:themeFill="background1"/>
          </w:tcPr>
          <w:p w14:paraId="094FBAB5" w14:textId="77777777" w:rsidR="00867503" w:rsidRPr="0035560D" w:rsidRDefault="00867503" w:rsidP="00C7122F">
            <w:pPr>
              <w:jc w:val="both"/>
            </w:pPr>
            <w:r w:rsidRPr="0035560D">
              <w:t xml:space="preserve">активізація </w:t>
            </w:r>
            <w:proofErr w:type="spellStart"/>
            <w:r w:rsidRPr="0035560D">
              <w:t>інвестпроцесів</w:t>
            </w:r>
            <w:proofErr w:type="spellEnd"/>
            <w:r w:rsidRPr="0035560D">
              <w:t>, збільшення обсягів інвестицій, залучених до міста</w:t>
            </w:r>
          </w:p>
        </w:tc>
        <w:tc>
          <w:tcPr>
            <w:tcW w:w="1652" w:type="dxa"/>
            <w:gridSpan w:val="2"/>
            <w:shd w:val="clear" w:color="auto" w:fill="FFFFFF" w:themeFill="background1"/>
          </w:tcPr>
          <w:p w14:paraId="52BA5FE9" w14:textId="77777777" w:rsidR="00867503" w:rsidRPr="0035560D" w:rsidRDefault="00867503" w:rsidP="00C7122F">
            <w:pPr>
              <w:jc w:val="both"/>
            </w:pPr>
          </w:p>
        </w:tc>
      </w:tr>
      <w:tr w:rsidR="00867503" w:rsidRPr="0035560D" w14:paraId="7E7657B5" w14:textId="77777777" w:rsidTr="00867503">
        <w:tc>
          <w:tcPr>
            <w:tcW w:w="719" w:type="dxa"/>
            <w:shd w:val="clear" w:color="auto" w:fill="auto"/>
          </w:tcPr>
          <w:p w14:paraId="7F6838F5"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lastRenderedPageBreak/>
              <w:t>3.2</w:t>
            </w:r>
          </w:p>
        </w:tc>
        <w:tc>
          <w:tcPr>
            <w:tcW w:w="2283" w:type="dxa"/>
            <w:tcBorders>
              <w:left w:val="single" w:sz="4" w:space="0" w:color="auto"/>
            </w:tcBorders>
            <w:shd w:val="clear" w:color="auto" w:fill="FFFFFF" w:themeFill="background1"/>
          </w:tcPr>
          <w:p w14:paraId="5C5E0F5B" w14:textId="77777777" w:rsidR="00867503" w:rsidRPr="0035560D" w:rsidRDefault="00867503" w:rsidP="00C7122F">
            <w:pPr>
              <w:jc w:val="both"/>
            </w:pPr>
            <w:r w:rsidRPr="0035560D">
              <w:rPr>
                <w:rFonts w:cstheme="minorHAnsi"/>
                <w:bCs/>
              </w:rPr>
              <w:t xml:space="preserve">Проведення </w:t>
            </w:r>
            <w:proofErr w:type="spellStart"/>
            <w:r w:rsidRPr="0035560D">
              <w:rPr>
                <w:rFonts w:cstheme="minorHAnsi"/>
                <w:bCs/>
              </w:rPr>
              <w:t>промоційних</w:t>
            </w:r>
            <w:proofErr w:type="spellEnd"/>
            <w:r w:rsidRPr="0035560D">
              <w:rPr>
                <w:rFonts w:cstheme="minorHAnsi"/>
                <w:bCs/>
              </w:rPr>
              <w:t xml:space="preserve"> заходів  для залучення інвесторів до реалізації </w:t>
            </w:r>
            <w:proofErr w:type="spellStart"/>
            <w:r w:rsidRPr="0035560D">
              <w:rPr>
                <w:rFonts w:cstheme="minorHAnsi"/>
                <w:bCs/>
              </w:rPr>
              <w:t>проєкту</w:t>
            </w:r>
            <w:proofErr w:type="spellEnd"/>
            <w:r w:rsidRPr="0035560D">
              <w:rPr>
                <w:rFonts w:cstheme="minorHAnsi"/>
                <w:bCs/>
              </w:rPr>
              <w:t xml:space="preserve"> </w:t>
            </w:r>
          </w:p>
        </w:tc>
        <w:tc>
          <w:tcPr>
            <w:tcW w:w="3094" w:type="dxa"/>
            <w:shd w:val="clear" w:color="auto" w:fill="FFFFFF" w:themeFill="background1"/>
          </w:tcPr>
          <w:p w14:paraId="1F7FF5BF" w14:textId="77777777" w:rsidR="00867503" w:rsidRPr="0035560D" w:rsidRDefault="00867503" w:rsidP="00C7122F">
            <w:pPr>
              <w:jc w:val="both"/>
            </w:pPr>
            <w:r w:rsidRPr="0035560D">
              <w:t xml:space="preserve">Розпочато роботу щодо промоції  </w:t>
            </w:r>
            <w:proofErr w:type="spellStart"/>
            <w:r w:rsidRPr="0035560D">
              <w:t>проєкту</w:t>
            </w:r>
            <w:proofErr w:type="spellEnd"/>
            <w:r w:rsidRPr="0035560D">
              <w:t xml:space="preserve"> з метою залучення інвесторів до реалізації </w:t>
            </w:r>
            <w:proofErr w:type="spellStart"/>
            <w:r w:rsidRPr="0035560D">
              <w:t>проєкту</w:t>
            </w:r>
            <w:proofErr w:type="spellEnd"/>
            <w:r w:rsidRPr="0035560D">
              <w:t xml:space="preserve">. Здійснюється промоція на різноманітних іміджевих заходах як місцевих так і міжнародних. </w:t>
            </w:r>
          </w:p>
          <w:p w14:paraId="0B035225" w14:textId="77777777" w:rsidR="00867503" w:rsidRPr="0035560D" w:rsidRDefault="00867503" w:rsidP="00C7122F">
            <w:pPr>
              <w:jc w:val="both"/>
            </w:pPr>
            <w:r w:rsidRPr="0035560D">
              <w:t xml:space="preserve">На Першій Міжнародній Конференції «Миколаїв — місто на хвилі» було представлено </w:t>
            </w:r>
            <w:proofErr w:type="spellStart"/>
            <w:r w:rsidRPr="0035560D">
              <w:t>проєкт</w:t>
            </w:r>
            <w:proofErr w:type="spellEnd"/>
            <w:r w:rsidRPr="0035560D">
              <w:t xml:space="preserve"> «Інноваційний</w:t>
            </w:r>
          </w:p>
          <w:p w14:paraId="1972F9EF" w14:textId="77777777" w:rsidR="00867503" w:rsidRPr="0035560D" w:rsidRDefault="00867503" w:rsidP="00C7122F">
            <w:pPr>
              <w:jc w:val="both"/>
            </w:pPr>
            <w:r w:rsidRPr="0035560D">
              <w:t xml:space="preserve">Район». Підготовлені презентаційні матеріали </w:t>
            </w:r>
            <w:proofErr w:type="spellStart"/>
            <w:r w:rsidRPr="0035560D">
              <w:t>проєкту</w:t>
            </w:r>
            <w:proofErr w:type="spellEnd"/>
            <w:r w:rsidRPr="0035560D">
              <w:t xml:space="preserve"> в форматі VR. Ознайомитись з ними можна в приміщенні Туристично-інформаційного центру Миколаївської міської ради</w:t>
            </w:r>
          </w:p>
        </w:tc>
        <w:tc>
          <w:tcPr>
            <w:tcW w:w="2068" w:type="dxa"/>
            <w:shd w:val="clear" w:color="auto" w:fill="FFFFFF" w:themeFill="background1"/>
          </w:tcPr>
          <w:p w14:paraId="6AEB0AE8" w14:textId="77777777" w:rsidR="00867503" w:rsidRPr="0035560D" w:rsidRDefault="00867503" w:rsidP="00C7122F">
            <w:pPr>
              <w:jc w:val="both"/>
            </w:pPr>
            <w:r w:rsidRPr="0035560D">
              <w:t>залучення коштів іноземних та вітчизняних інвесторів та з  інших джерел, не заборонених діючим законодавством, у розвиток міста Миколаєва</w:t>
            </w:r>
          </w:p>
        </w:tc>
        <w:tc>
          <w:tcPr>
            <w:tcW w:w="1652" w:type="dxa"/>
            <w:gridSpan w:val="2"/>
            <w:shd w:val="clear" w:color="auto" w:fill="FFFFFF" w:themeFill="background1"/>
          </w:tcPr>
          <w:p w14:paraId="560E5240" w14:textId="77777777" w:rsidR="00867503" w:rsidRPr="0035560D" w:rsidRDefault="00867503" w:rsidP="00C7122F">
            <w:pPr>
              <w:jc w:val="both"/>
            </w:pPr>
          </w:p>
        </w:tc>
      </w:tr>
      <w:tr w:rsidR="00867503" w:rsidRPr="0035560D" w14:paraId="607B0881" w14:textId="77777777" w:rsidTr="00867503">
        <w:tc>
          <w:tcPr>
            <w:tcW w:w="8212" w:type="dxa"/>
            <w:gridSpan w:val="5"/>
            <w:shd w:val="clear" w:color="auto" w:fill="FFFFFF" w:themeFill="background1"/>
            <w:vAlign w:val="center"/>
          </w:tcPr>
          <w:p w14:paraId="1D0FC1A1" w14:textId="77777777" w:rsidR="00867503" w:rsidRPr="0035560D" w:rsidRDefault="00867503" w:rsidP="00C7122F">
            <w:pPr>
              <w:jc w:val="both"/>
            </w:pPr>
            <w:r w:rsidRPr="0035560D">
              <w:rPr>
                <w:rFonts w:cstheme="minorHAnsi"/>
              </w:rPr>
              <w:t xml:space="preserve">Завдання 4. </w:t>
            </w:r>
            <w:proofErr w:type="spellStart"/>
            <w:r w:rsidRPr="0035560D">
              <w:rPr>
                <w:rFonts w:cstheme="minorHAnsi"/>
              </w:rPr>
              <w:t>Ревіталізація</w:t>
            </w:r>
            <w:proofErr w:type="spellEnd"/>
            <w:r w:rsidRPr="0035560D">
              <w:rPr>
                <w:rFonts w:cstheme="minorHAnsi"/>
              </w:rPr>
              <w:t xml:space="preserve"> старих промислових об’єктів</w:t>
            </w:r>
          </w:p>
        </w:tc>
        <w:tc>
          <w:tcPr>
            <w:tcW w:w="1621" w:type="dxa"/>
            <w:shd w:val="clear" w:color="auto" w:fill="FFFFFF" w:themeFill="background1"/>
          </w:tcPr>
          <w:p w14:paraId="0083EF2C" w14:textId="77777777" w:rsidR="00867503" w:rsidRPr="0035560D" w:rsidRDefault="00867503" w:rsidP="00C7122F">
            <w:pPr>
              <w:jc w:val="both"/>
              <w:rPr>
                <w:rFonts w:cstheme="minorHAnsi"/>
              </w:rPr>
            </w:pPr>
          </w:p>
        </w:tc>
      </w:tr>
      <w:tr w:rsidR="00867503" w:rsidRPr="0035560D" w14:paraId="463E00AC" w14:textId="77777777" w:rsidTr="00867503">
        <w:tc>
          <w:tcPr>
            <w:tcW w:w="719" w:type="dxa"/>
            <w:shd w:val="clear" w:color="auto" w:fill="auto"/>
          </w:tcPr>
          <w:p w14:paraId="6B022C6E"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t>4.1</w:t>
            </w:r>
          </w:p>
        </w:tc>
        <w:tc>
          <w:tcPr>
            <w:tcW w:w="2283" w:type="dxa"/>
            <w:tcBorders>
              <w:left w:val="single" w:sz="4" w:space="0" w:color="auto"/>
            </w:tcBorders>
            <w:shd w:val="clear" w:color="auto" w:fill="FFFFFF" w:themeFill="background1"/>
          </w:tcPr>
          <w:p w14:paraId="4D6F6F06" w14:textId="77777777" w:rsidR="00867503" w:rsidRPr="0035560D" w:rsidRDefault="00867503" w:rsidP="00C7122F">
            <w:pPr>
              <w:jc w:val="both"/>
            </w:pPr>
            <w:r w:rsidRPr="0035560D">
              <w:rPr>
                <w:rFonts w:cstheme="minorHAnsi"/>
                <w:bCs/>
              </w:rPr>
              <w:t>Розробка концепції трансформації території  суднобудівного заводу</w:t>
            </w:r>
          </w:p>
        </w:tc>
        <w:tc>
          <w:tcPr>
            <w:tcW w:w="3094" w:type="dxa"/>
            <w:shd w:val="clear" w:color="auto" w:fill="FFFFFF" w:themeFill="background1"/>
          </w:tcPr>
          <w:p w14:paraId="470304C8" w14:textId="77777777" w:rsidR="00867503" w:rsidRPr="0035560D" w:rsidRDefault="00867503" w:rsidP="00C7122F">
            <w:r w:rsidRPr="0035560D">
              <w:t xml:space="preserve">Розроблена концепція </w:t>
            </w:r>
            <w:proofErr w:type="spellStart"/>
            <w:r w:rsidRPr="0035560D">
              <w:t>проєкту</w:t>
            </w:r>
            <w:proofErr w:type="spellEnd"/>
            <w:r w:rsidRPr="0035560D">
              <w:t xml:space="preserve"> «</w:t>
            </w:r>
            <w:proofErr w:type="spellStart"/>
            <w:r w:rsidRPr="0035560D">
              <w:t>Ревіталізація</w:t>
            </w:r>
            <w:proofErr w:type="spellEnd"/>
            <w:r w:rsidRPr="0035560D">
              <w:t xml:space="preserve"> старих промислових підприємств» Підготовлені презентаційні матеріали </w:t>
            </w:r>
            <w:proofErr w:type="spellStart"/>
            <w:r w:rsidRPr="0035560D">
              <w:t>проєкту</w:t>
            </w:r>
            <w:proofErr w:type="spellEnd"/>
            <w:r w:rsidRPr="0035560D">
              <w:t xml:space="preserve"> в форматі VR. Ознайомитись з ними можна в приміщенні Туристично-інформаційного центру Миколаївської міської ради</w:t>
            </w:r>
          </w:p>
        </w:tc>
        <w:tc>
          <w:tcPr>
            <w:tcW w:w="2068" w:type="dxa"/>
            <w:shd w:val="clear" w:color="auto" w:fill="FFFFFF" w:themeFill="background1"/>
          </w:tcPr>
          <w:p w14:paraId="59DB510F" w14:textId="77777777" w:rsidR="00867503" w:rsidRPr="0035560D" w:rsidRDefault="00867503" w:rsidP="00C7122F">
            <w:r w:rsidRPr="0035560D">
              <w:t>розвиток та відродження міських прибережних територій, що буде сприяти економічному розвитку  громадян, бізнесу та муніципалітету</w:t>
            </w:r>
          </w:p>
          <w:p w14:paraId="4DC19593" w14:textId="77777777" w:rsidR="00867503" w:rsidRPr="0035560D" w:rsidRDefault="00867503" w:rsidP="00C7122F">
            <w:pPr>
              <w:jc w:val="both"/>
              <w:rPr>
                <w:lang w:val="ru-RU"/>
              </w:rPr>
            </w:pPr>
          </w:p>
        </w:tc>
        <w:tc>
          <w:tcPr>
            <w:tcW w:w="1652" w:type="dxa"/>
            <w:gridSpan w:val="2"/>
            <w:shd w:val="clear" w:color="auto" w:fill="FFFFFF" w:themeFill="background1"/>
          </w:tcPr>
          <w:p w14:paraId="1693FC2D" w14:textId="77777777" w:rsidR="00867503" w:rsidRPr="0035560D" w:rsidRDefault="00867503" w:rsidP="00C7122F"/>
        </w:tc>
      </w:tr>
      <w:tr w:rsidR="00867503" w:rsidRPr="0035560D" w14:paraId="52568A71" w14:textId="77777777" w:rsidTr="00867503">
        <w:tc>
          <w:tcPr>
            <w:tcW w:w="719" w:type="dxa"/>
            <w:shd w:val="clear" w:color="auto" w:fill="auto"/>
          </w:tcPr>
          <w:p w14:paraId="53AC9469"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t>4.2</w:t>
            </w:r>
          </w:p>
        </w:tc>
        <w:tc>
          <w:tcPr>
            <w:tcW w:w="2283" w:type="dxa"/>
            <w:tcBorders>
              <w:left w:val="single" w:sz="4" w:space="0" w:color="auto"/>
            </w:tcBorders>
            <w:shd w:val="clear" w:color="auto" w:fill="FFFFFF" w:themeFill="background1"/>
          </w:tcPr>
          <w:p w14:paraId="1EC65664" w14:textId="77777777" w:rsidR="00867503" w:rsidRPr="0035560D" w:rsidRDefault="00867503" w:rsidP="00C7122F">
            <w:pPr>
              <w:jc w:val="both"/>
            </w:pPr>
            <w:r w:rsidRPr="0035560D">
              <w:rPr>
                <w:rFonts w:cstheme="minorHAnsi"/>
                <w:bCs/>
              </w:rPr>
              <w:t xml:space="preserve">Проведення робочих груп щодо пошуку шляхів трансформації території суднобудівного заводу </w:t>
            </w:r>
          </w:p>
        </w:tc>
        <w:tc>
          <w:tcPr>
            <w:tcW w:w="3094" w:type="dxa"/>
            <w:shd w:val="clear" w:color="auto" w:fill="FFFFFF" w:themeFill="background1"/>
          </w:tcPr>
          <w:p w14:paraId="39ECF06D" w14:textId="77777777" w:rsidR="00867503" w:rsidRPr="0035560D" w:rsidRDefault="00867503" w:rsidP="00C7122F">
            <w:pPr>
              <w:jc w:val="both"/>
            </w:pPr>
            <w:r w:rsidRPr="0035560D">
              <w:t xml:space="preserve">Проведено два засідання робочої групи  у рамках </w:t>
            </w:r>
            <w:proofErr w:type="spellStart"/>
            <w:r w:rsidRPr="0035560D">
              <w:t>проєкту</w:t>
            </w:r>
            <w:proofErr w:type="spellEnd"/>
            <w:r w:rsidRPr="0035560D">
              <w:t xml:space="preserve"> «</w:t>
            </w:r>
            <w:proofErr w:type="spellStart"/>
            <w:r w:rsidRPr="0035560D">
              <w:t>Ревіталізація</w:t>
            </w:r>
            <w:proofErr w:type="spellEnd"/>
            <w:r w:rsidRPr="0035560D">
              <w:t xml:space="preserve"> Миколаївського суднобудівного заводу».</w:t>
            </w:r>
          </w:p>
          <w:p w14:paraId="51D064FB" w14:textId="77777777" w:rsidR="00867503" w:rsidRPr="0035560D" w:rsidRDefault="00867503" w:rsidP="00C7122F">
            <w:pPr>
              <w:jc w:val="both"/>
            </w:pPr>
            <w:r w:rsidRPr="0035560D">
              <w:t>До складу експертної робочої групи увійшли представники суднобудування: інженери і науковці, а також архітектори, бізнесмени, представники виконавчих органів.</w:t>
            </w:r>
          </w:p>
        </w:tc>
        <w:tc>
          <w:tcPr>
            <w:tcW w:w="2068" w:type="dxa"/>
            <w:shd w:val="clear" w:color="auto" w:fill="FFFFFF" w:themeFill="background1"/>
          </w:tcPr>
          <w:p w14:paraId="42BED3CA" w14:textId="77777777" w:rsidR="00867503" w:rsidRPr="0035560D" w:rsidRDefault="00867503" w:rsidP="00C7122F">
            <w:r w:rsidRPr="0035560D">
              <w:t xml:space="preserve">розвиток та відродження міських прибережних територій, що буде сприяти економічному розвитку  міста </w:t>
            </w:r>
          </w:p>
          <w:p w14:paraId="2DCFC7B9" w14:textId="77777777" w:rsidR="00867503" w:rsidRPr="0035560D" w:rsidRDefault="00867503" w:rsidP="00C7122F">
            <w:pPr>
              <w:jc w:val="both"/>
            </w:pPr>
          </w:p>
        </w:tc>
        <w:tc>
          <w:tcPr>
            <w:tcW w:w="1652" w:type="dxa"/>
            <w:gridSpan w:val="2"/>
            <w:shd w:val="clear" w:color="auto" w:fill="FFFFFF" w:themeFill="background1"/>
          </w:tcPr>
          <w:p w14:paraId="172DC7CC" w14:textId="77777777" w:rsidR="00867503" w:rsidRPr="0035560D" w:rsidRDefault="00867503" w:rsidP="00C7122F"/>
        </w:tc>
      </w:tr>
      <w:tr w:rsidR="00867503" w:rsidRPr="0035560D" w14:paraId="38038DE7" w14:textId="77777777" w:rsidTr="00867503">
        <w:tc>
          <w:tcPr>
            <w:tcW w:w="8212" w:type="dxa"/>
            <w:gridSpan w:val="5"/>
            <w:shd w:val="clear" w:color="auto" w:fill="auto"/>
          </w:tcPr>
          <w:p w14:paraId="5D09E6C4" w14:textId="77777777" w:rsidR="00867503" w:rsidRPr="0035560D" w:rsidRDefault="00867503" w:rsidP="00C7122F">
            <w:pPr>
              <w:jc w:val="both"/>
            </w:pPr>
            <w:r w:rsidRPr="0035560D">
              <w:t>Завдання 5</w:t>
            </w:r>
            <w:r w:rsidRPr="0035560D">
              <w:rPr>
                <w:b/>
              </w:rPr>
              <w:t xml:space="preserve">. </w:t>
            </w:r>
            <w:r w:rsidRPr="0035560D">
              <w:t xml:space="preserve">Розробка нового </w:t>
            </w:r>
            <w:proofErr w:type="spellStart"/>
            <w:r w:rsidRPr="0035560D">
              <w:t>інвестпроцесу</w:t>
            </w:r>
            <w:proofErr w:type="spellEnd"/>
            <w:r w:rsidRPr="0035560D">
              <w:t xml:space="preserve"> в рамках виконавчих органів Миколаївської міської ради</w:t>
            </w:r>
          </w:p>
        </w:tc>
        <w:tc>
          <w:tcPr>
            <w:tcW w:w="1621" w:type="dxa"/>
          </w:tcPr>
          <w:p w14:paraId="5FE6E59C" w14:textId="77777777" w:rsidR="00867503" w:rsidRPr="0035560D" w:rsidRDefault="00867503" w:rsidP="00C7122F">
            <w:pPr>
              <w:jc w:val="both"/>
            </w:pPr>
          </w:p>
        </w:tc>
      </w:tr>
      <w:tr w:rsidR="00867503" w:rsidRPr="0035560D" w14:paraId="58C67EEF" w14:textId="77777777" w:rsidTr="00867503">
        <w:tc>
          <w:tcPr>
            <w:tcW w:w="719" w:type="dxa"/>
            <w:shd w:val="clear" w:color="auto" w:fill="auto"/>
          </w:tcPr>
          <w:p w14:paraId="7B67B6E6" w14:textId="77777777" w:rsidR="00867503" w:rsidRPr="0035560D" w:rsidRDefault="00867503" w:rsidP="00C7122F">
            <w:pPr>
              <w:pStyle w:val="affa"/>
              <w:ind w:left="142"/>
              <w:rPr>
                <w:rFonts w:ascii="Times New Roman" w:hAnsi="Times New Roman"/>
                <w:sz w:val="24"/>
                <w:szCs w:val="24"/>
                <w:lang w:val="uk-UA"/>
              </w:rPr>
            </w:pPr>
            <w:r w:rsidRPr="0035560D">
              <w:rPr>
                <w:rFonts w:ascii="Times New Roman" w:hAnsi="Times New Roman"/>
                <w:sz w:val="24"/>
                <w:szCs w:val="24"/>
                <w:lang w:val="uk-UA"/>
              </w:rPr>
              <w:t>5.1.</w:t>
            </w:r>
          </w:p>
        </w:tc>
        <w:tc>
          <w:tcPr>
            <w:tcW w:w="2283" w:type="dxa"/>
            <w:shd w:val="clear" w:color="auto" w:fill="auto"/>
          </w:tcPr>
          <w:p w14:paraId="54E0898B" w14:textId="77777777" w:rsidR="00867503" w:rsidRPr="0035560D" w:rsidRDefault="00867503" w:rsidP="00C7122F">
            <w:pPr>
              <w:jc w:val="both"/>
              <w:rPr>
                <w:color w:val="000000" w:themeColor="text1"/>
                <w:lang w:val="ru-RU"/>
              </w:rPr>
            </w:pPr>
            <w:r w:rsidRPr="0035560D">
              <w:rPr>
                <w:color w:val="000000" w:themeColor="text1"/>
                <w:lang w:val="ru-RU"/>
              </w:rPr>
              <w:t xml:space="preserve">Участь у </w:t>
            </w:r>
            <w:proofErr w:type="spellStart"/>
            <w:r w:rsidRPr="0035560D">
              <w:rPr>
                <w:color w:val="000000" w:themeColor="text1"/>
                <w:lang w:val="ru-RU"/>
              </w:rPr>
              <w:t>реалізації</w:t>
            </w:r>
            <w:proofErr w:type="spellEnd"/>
            <w:r w:rsidRPr="0035560D">
              <w:rPr>
                <w:color w:val="000000" w:themeColor="text1"/>
                <w:lang w:val="ru-RU"/>
              </w:rPr>
              <w:t xml:space="preserve"> </w:t>
            </w:r>
            <w:proofErr w:type="spellStart"/>
            <w:r w:rsidRPr="0035560D">
              <w:rPr>
                <w:color w:val="000000" w:themeColor="text1"/>
                <w:lang w:val="ru-RU"/>
              </w:rPr>
              <w:t>проєктів</w:t>
            </w:r>
            <w:proofErr w:type="spellEnd"/>
            <w:r w:rsidRPr="0035560D">
              <w:rPr>
                <w:color w:val="000000" w:themeColor="text1"/>
                <w:lang w:val="ru-RU"/>
              </w:rPr>
              <w:t xml:space="preserve"> </w:t>
            </w:r>
            <w:proofErr w:type="spellStart"/>
            <w:r w:rsidRPr="0035560D">
              <w:rPr>
                <w:color w:val="000000" w:themeColor="text1"/>
                <w:lang w:val="ru-RU"/>
              </w:rPr>
              <w:t>із</w:t>
            </w:r>
            <w:proofErr w:type="spellEnd"/>
            <w:r w:rsidRPr="0035560D">
              <w:rPr>
                <w:color w:val="000000" w:themeColor="text1"/>
                <w:lang w:val="ru-RU"/>
              </w:rPr>
              <w:t xml:space="preserve"> </w:t>
            </w:r>
            <w:proofErr w:type="spellStart"/>
            <w:r w:rsidRPr="0035560D">
              <w:rPr>
                <w:color w:val="000000" w:themeColor="text1"/>
                <w:lang w:val="ru-RU"/>
              </w:rPr>
              <w:t>застосуванням</w:t>
            </w:r>
            <w:proofErr w:type="spellEnd"/>
            <w:r w:rsidRPr="0035560D">
              <w:rPr>
                <w:color w:val="000000" w:themeColor="text1"/>
                <w:lang w:val="ru-RU"/>
              </w:rPr>
              <w:t xml:space="preserve"> </w:t>
            </w:r>
            <w:proofErr w:type="spellStart"/>
            <w:r w:rsidRPr="0035560D">
              <w:rPr>
                <w:color w:val="000000" w:themeColor="text1"/>
                <w:lang w:val="ru-RU"/>
              </w:rPr>
              <w:t>механізмів</w:t>
            </w:r>
            <w:proofErr w:type="spellEnd"/>
            <w:r w:rsidRPr="0035560D">
              <w:rPr>
                <w:color w:val="000000" w:themeColor="text1"/>
                <w:lang w:val="ru-RU"/>
              </w:rPr>
              <w:t xml:space="preserve"> державного приватного партнерства</w:t>
            </w:r>
          </w:p>
        </w:tc>
        <w:tc>
          <w:tcPr>
            <w:tcW w:w="3094" w:type="dxa"/>
            <w:shd w:val="clear" w:color="auto" w:fill="auto"/>
          </w:tcPr>
          <w:p w14:paraId="33FDEDA8" w14:textId="77777777" w:rsidR="009822A3" w:rsidRDefault="00867503" w:rsidP="00C7122F">
            <w:pPr>
              <w:jc w:val="both"/>
            </w:pPr>
            <w:r w:rsidRPr="0035560D">
              <w:t xml:space="preserve">В умовах повномасштабної війни мало місце суттєве падіння економічної активності по всій території України через розриви ланцюгів постачання та виробництва, невизначеність та збільшення ризиків, відплив робочої сили та додаткові витрати. Починаючи з ІІ кварталу 2022 року частина українських підприємств поступово відновлювала роботу, </w:t>
            </w:r>
            <w:r w:rsidRPr="0035560D">
              <w:lastRenderedPageBreak/>
              <w:t xml:space="preserve">але значна їх кількість працювала із нижчим за довоєнний стан рівнем завантаженості. Відновлення роботи окремих галузей промисловості було, в тому числі, забезпечено налагодженням логістики, </w:t>
            </w:r>
            <w:proofErr w:type="spellStart"/>
            <w:r w:rsidRPr="0035560D">
              <w:t>релокацією</w:t>
            </w:r>
            <w:proofErr w:type="spellEnd"/>
            <w:r w:rsidRPr="0035560D">
              <w:t xml:space="preserve"> окремих підприємств у більш безпечні регіони, поступовим звільненням окупованих територій, переорієнтацією на воєнні потреби підприємств харчової, фармацевтичної, легкої промисловості та машинобудування. Крім того, заміщення імпорту добрив з російської федерації та білорусі підтримало</w:t>
            </w:r>
          </w:p>
          <w:p w14:paraId="45097A3B" w14:textId="2F93147C" w:rsidR="00867503" w:rsidRPr="0035560D" w:rsidRDefault="009822A3" w:rsidP="00C7122F">
            <w:pPr>
              <w:jc w:val="both"/>
            </w:pPr>
            <w:r>
              <w:t xml:space="preserve"> </w:t>
            </w:r>
            <w:r w:rsidR="00867503" w:rsidRPr="0035560D">
              <w:t xml:space="preserve"> вітчизняну хімічну промисловість, а стійкий видобуток енергетичних ресурсів – добувну. Відновлення промислового виробництва в ІV кварталі 2022 року уповільнилось через атаки </w:t>
            </w:r>
            <w:proofErr w:type="spellStart"/>
            <w:r w:rsidR="00867503" w:rsidRPr="0035560D">
              <w:t>росії</w:t>
            </w:r>
            <w:proofErr w:type="spellEnd"/>
            <w:r w:rsidR="00867503" w:rsidRPr="0035560D">
              <w:t xml:space="preserve"> на енергетичну інфраструктуру країни, які призвели до суттєвого дефіциту електроенергії. Частина підприємств адаптувалася до перебоїв з енергопостачанням, закуповуючи засоби автономного енергоживлення, але працювала на нижчому рівні </w:t>
            </w:r>
            <w:proofErr w:type="spellStart"/>
            <w:r w:rsidR="00867503" w:rsidRPr="0035560D">
              <w:t>потужностей</w:t>
            </w:r>
            <w:proofErr w:type="spellEnd"/>
            <w:r w:rsidR="00867503" w:rsidRPr="0035560D">
              <w:t>. Інша частина бізнесу не мала змоги пристосуватися до таких умов через особливості виробничих процесів та обмеженість фінансових ресурсів. Зокрема, наприкінці року погіршилася ситуація в металургійному комплексі країни, яка і до цього була складною через значні руйнування та обмежені експортні можливості.</w:t>
            </w:r>
          </w:p>
        </w:tc>
        <w:tc>
          <w:tcPr>
            <w:tcW w:w="2068" w:type="dxa"/>
            <w:shd w:val="clear" w:color="auto" w:fill="auto"/>
          </w:tcPr>
          <w:p w14:paraId="17A2F005" w14:textId="77777777" w:rsidR="00867503" w:rsidRPr="0035560D" w:rsidRDefault="00867503" w:rsidP="00C7122F">
            <w:pPr>
              <w:jc w:val="both"/>
            </w:pPr>
            <w:r w:rsidRPr="0035560D">
              <w:lastRenderedPageBreak/>
              <w:t xml:space="preserve">активізація </w:t>
            </w:r>
            <w:proofErr w:type="spellStart"/>
            <w:r w:rsidRPr="0035560D">
              <w:t>інвестпроцесів</w:t>
            </w:r>
            <w:proofErr w:type="spellEnd"/>
            <w:r w:rsidRPr="0035560D">
              <w:t>, збільшення обсягів інвестицій, залучених до міста</w:t>
            </w:r>
          </w:p>
        </w:tc>
        <w:tc>
          <w:tcPr>
            <w:tcW w:w="1652" w:type="dxa"/>
            <w:gridSpan w:val="2"/>
          </w:tcPr>
          <w:p w14:paraId="60DEA756" w14:textId="77777777" w:rsidR="00867503" w:rsidRPr="0035560D" w:rsidRDefault="00867503" w:rsidP="00C7122F">
            <w:pPr>
              <w:jc w:val="both"/>
            </w:pPr>
          </w:p>
        </w:tc>
      </w:tr>
      <w:tr w:rsidR="009822A3" w:rsidRPr="0035560D" w14:paraId="3C41C6EB" w14:textId="77777777" w:rsidTr="00867503">
        <w:tc>
          <w:tcPr>
            <w:tcW w:w="719" w:type="dxa"/>
            <w:shd w:val="clear" w:color="auto" w:fill="auto"/>
          </w:tcPr>
          <w:p w14:paraId="7D2264C5" w14:textId="77777777" w:rsidR="009822A3" w:rsidRPr="0035560D" w:rsidRDefault="009822A3" w:rsidP="00C7122F">
            <w:pPr>
              <w:pStyle w:val="affa"/>
              <w:ind w:left="142"/>
              <w:rPr>
                <w:rFonts w:ascii="Times New Roman" w:hAnsi="Times New Roman"/>
                <w:sz w:val="24"/>
                <w:szCs w:val="24"/>
                <w:lang w:val="uk-UA"/>
              </w:rPr>
            </w:pPr>
          </w:p>
        </w:tc>
        <w:tc>
          <w:tcPr>
            <w:tcW w:w="2283" w:type="dxa"/>
            <w:shd w:val="clear" w:color="auto" w:fill="auto"/>
          </w:tcPr>
          <w:p w14:paraId="2B80C1A5" w14:textId="77777777" w:rsidR="009822A3" w:rsidRPr="0035560D" w:rsidRDefault="009822A3" w:rsidP="00C7122F">
            <w:pPr>
              <w:jc w:val="both"/>
              <w:rPr>
                <w:color w:val="000000" w:themeColor="text1"/>
                <w:lang w:val="ru-RU"/>
              </w:rPr>
            </w:pPr>
          </w:p>
        </w:tc>
        <w:tc>
          <w:tcPr>
            <w:tcW w:w="3094" w:type="dxa"/>
            <w:shd w:val="clear" w:color="auto" w:fill="auto"/>
          </w:tcPr>
          <w:p w14:paraId="059195F6" w14:textId="77777777" w:rsidR="009822A3" w:rsidRPr="0035560D" w:rsidRDefault="009822A3" w:rsidP="00C7122F">
            <w:pPr>
              <w:jc w:val="both"/>
            </w:pPr>
          </w:p>
        </w:tc>
        <w:tc>
          <w:tcPr>
            <w:tcW w:w="2068" w:type="dxa"/>
            <w:shd w:val="clear" w:color="auto" w:fill="auto"/>
          </w:tcPr>
          <w:p w14:paraId="3D32A8A1" w14:textId="77777777" w:rsidR="009822A3" w:rsidRPr="0035560D" w:rsidRDefault="009822A3" w:rsidP="00C7122F">
            <w:pPr>
              <w:jc w:val="both"/>
            </w:pPr>
          </w:p>
        </w:tc>
        <w:tc>
          <w:tcPr>
            <w:tcW w:w="1652" w:type="dxa"/>
            <w:gridSpan w:val="2"/>
          </w:tcPr>
          <w:p w14:paraId="5B7BED0C" w14:textId="77777777" w:rsidR="009822A3" w:rsidRPr="0035560D" w:rsidRDefault="009822A3" w:rsidP="00C7122F">
            <w:pPr>
              <w:jc w:val="both"/>
            </w:pPr>
          </w:p>
        </w:tc>
      </w:tr>
      <w:tr w:rsidR="00867503" w:rsidRPr="0035560D" w14:paraId="34CE87E1" w14:textId="77777777" w:rsidTr="00867503">
        <w:tc>
          <w:tcPr>
            <w:tcW w:w="719" w:type="dxa"/>
            <w:shd w:val="clear" w:color="auto" w:fill="auto"/>
          </w:tcPr>
          <w:p w14:paraId="520077DB" w14:textId="77777777" w:rsidR="00867503" w:rsidRPr="0035560D" w:rsidRDefault="00867503" w:rsidP="00C7122F">
            <w:r w:rsidRPr="0035560D">
              <w:t>5.2</w:t>
            </w:r>
          </w:p>
        </w:tc>
        <w:tc>
          <w:tcPr>
            <w:tcW w:w="2283" w:type="dxa"/>
            <w:shd w:val="clear" w:color="auto" w:fill="auto"/>
          </w:tcPr>
          <w:p w14:paraId="7702EF03" w14:textId="77777777" w:rsidR="00867503" w:rsidRPr="0035560D" w:rsidRDefault="00867503" w:rsidP="00C7122F">
            <w:pPr>
              <w:jc w:val="both"/>
              <w:rPr>
                <w:color w:val="FF0000"/>
              </w:rPr>
            </w:pPr>
            <w:proofErr w:type="spellStart"/>
            <w:r w:rsidRPr="0035560D">
              <w:rPr>
                <w:color w:val="000000" w:themeColor="text1"/>
                <w:lang w:val="ru-RU"/>
              </w:rPr>
              <w:t>Автоматизація</w:t>
            </w:r>
            <w:proofErr w:type="spellEnd"/>
            <w:r w:rsidRPr="0035560D">
              <w:rPr>
                <w:color w:val="000000" w:themeColor="text1"/>
                <w:lang w:val="ru-RU"/>
              </w:rPr>
              <w:t xml:space="preserve"> </w:t>
            </w:r>
            <w:proofErr w:type="spellStart"/>
            <w:r w:rsidRPr="0035560D">
              <w:rPr>
                <w:color w:val="000000" w:themeColor="text1"/>
                <w:lang w:val="ru-RU"/>
              </w:rPr>
              <w:t>процесу</w:t>
            </w:r>
            <w:proofErr w:type="spellEnd"/>
            <w:r w:rsidRPr="0035560D">
              <w:rPr>
                <w:color w:val="000000" w:themeColor="text1"/>
                <w:lang w:val="ru-RU"/>
              </w:rPr>
              <w:t xml:space="preserve"> </w:t>
            </w:r>
            <w:proofErr w:type="spellStart"/>
            <w:r w:rsidRPr="0035560D">
              <w:rPr>
                <w:color w:val="000000" w:themeColor="text1"/>
                <w:lang w:val="ru-RU"/>
              </w:rPr>
              <w:t>управління</w:t>
            </w:r>
            <w:proofErr w:type="spellEnd"/>
            <w:r w:rsidRPr="0035560D">
              <w:rPr>
                <w:color w:val="000000" w:themeColor="text1"/>
                <w:lang w:val="ru-RU"/>
              </w:rPr>
              <w:t xml:space="preserve"> </w:t>
            </w:r>
            <w:proofErr w:type="spellStart"/>
            <w:r w:rsidRPr="0035560D">
              <w:rPr>
                <w:color w:val="000000" w:themeColor="text1"/>
                <w:lang w:val="ru-RU"/>
              </w:rPr>
              <w:t>програмами</w:t>
            </w:r>
            <w:proofErr w:type="spellEnd"/>
            <w:r w:rsidRPr="0035560D">
              <w:rPr>
                <w:color w:val="000000" w:themeColor="text1"/>
                <w:lang w:val="ru-RU"/>
              </w:rPr>
              <w:t xml:space="preserve">, </w:t>
            </w:r>
            <w:proofErr w:type="spellStart"/>
            <w:r w:rsidRPr="0035560D">
              <w:rPr>
                <w:color w:val="000000" w:themeColor="text1"/>
                <w:lang w:val="ru-RU"/>
              </w:rPr>
              <w:t>проєктами</w:t>
            </w:r>
            <w:proofErr w:type="spellEnd"/>
            <w:r w:rsidRPr="0035560D">
              <w:rPr>
                <w:color w:val="000000" w:themeColor="text1"/>
                <w:lang w:val="ru-RU"/>
              </w:rPr>
              <w:t xml:space="preserve"> (</w:t>
            </w:r>
            <w:proofErr w:type="spellStart"/>
            <w:r w:rsidRPr="0035560D">
              <w:rPr>
                <w:color w:val="000000" w:themeColor="text1"/>
                <w:lang w:val="ru-RU"/>
              </w:rPr>
              <w:t>розробка</w:t>
            </w:r>
            <w:proofErr w:type="spellEnd"/>
            <w:r w:rsidRPr="0035560D">
              <w:rPr>
                <w:color w:val="000000" w:themeColor="text1"/>
                <w:lang w:val="ru-RU"/>
              </w:rPr>
              <w:t xml:space="preserve">, </w:t>
            </w:r>
            <w:proofErr w:type="spellStart"/>
            <w:r w:rsidRPr="0035560D">
              <w:rPr>
                <w:color w:val="000000" w:themeColor="text1"/>
                <w:lang w:val="ru-RU"/>
              </w:rPr>
              <w:lastRenderedPageBreak/>
              <w:t>придбання</w:t>
            </w:r>
            <w:proofErr w:type="spellEnd"/>
            <w:r w:rsidRPr="0035560D">
              <w:rPr>
                <w:color w:val="000000" w:themeColor="text1"/>
                <w:lang w:val="ru-RU"/>
              </w:rPr>
              <w:t xml:space="preserve"> </w:t>
            </w:r>
            <w:r w:rsidRPr="0035560D">
              <w:rPr>
                <w:color w:val="000000" w:themeColor="text1"/>
              </w:rPr>
              <w:t xml:space="preserve">програмних продуктів, ліцензій </w:t>
            </w:r>
            <w:proofErr w:type="spellStart"/>
            <w:r w:rsidRPr="0035560D">
              <w:rPr>
                <w:color w:val="000000" w:themeColor="text1"/>
                <w:lang w:val="ru-RU"/>
              </w:rPr>
              <w:t>тощо</w:t>
            </w:r>
            <w:proofErr w:type="spellEnd"/>
            <w:r w:rsidRPr="0035560D">
              <w:rPr>
                <w:color w:val="000000" w:themeColor="text1"/>
                <w:lang w:val="ru-RU"/>
              </w:rPr>
              <w:t>)</w:t>
            </w:r>
          </w:p>
        </w:tc>
        <w:tc>
          <w:tcPr>
            <w:tcW w:w="3094" w:type="dxa"/>
            <w:shd w:val="clear" w:color="auto" w:fill="auto"/>
          </w:tcPr>
          <w:p w14:paraId="469839DB" w14:textId="77777777" w:rsidR="00867503" w:rsidRPr="0035560D" w:rsidRDefault="00867503" w:rsidP="00C7122F">
            <w:pPr>
              <w:jc w:val="both"/>
              <w:rPr>
                <w:color w:val="000000" w:themeColor="text1"/>
              </w:rPr>
            </w:pPr>
            <w:r w:rsidRPr="0035560D">
              <w:rPr>
                <w:color w:val="000000" w:themeColor="text1"/>
              </w:rPr>
              <w:lastRenderedPageBreak/>
              <w:t xml:space="preserve">Розроблено </w:t>
            </w:r>
            <w:proofErr w:type="spellStart"/>
            <w:r w:rsidRPr="0035560D">
              <w:rPr>
                <w:color w:val="000000" w:themeColor="text1"/>
              </w:rPr>
              <w:t>Лендінг</w:t>
            </w:r>
            <w:proofErr w:type="spellEnd"/>
            <w:r w:rsidRPr="0035560D">
              <w:rPr>
                <w:color w:val="000000" w:themeColor="text1"/>
              </w:rPr>
              <w:t xml:space="preserve"> сторінки конференції та Дизайн – </w:t>
            </w:r>
            <w:proofErr w:type="spellStart"/>
            <w:r w:rsidRPr="0035560D">
              <w:rPr>
                <w:color w:val="000000" w:themeColor="text1"/>
              </w:rPr>
              <w:t>Гайд</w:t>
            </w:r>
            <w:proofErr w:type="spellEnd"/>
            <w:r w:rsidRPr="0035560D">
              <w:rPr>
                <w:color w:val="000000" w:themeColor="text1"/>
              </w:rPr>
              <w:t xml:space="preserve"> події «Миколаїв місто на хвилі», який було представлено на Першій Міжнародній Конференції «Миколаїв- місто на хвилі».</w:t>
            </w:r>
          </w:p>
          <w:p w14:paraId="58F05276" w14:textId="77777777" w:rsidR="00867503" w:rsidRPr="0035560D" w:rsidRDefault="00867503" w:rsidP="00C7122F">
            <w:pPr>
              <w:jc w:val="both"/>
              <w:rPr>
                <w:color w:val="000000" w:themeColor="text1"/>
              </w:rPr>
            </w:pPr>
            <w:r w:rsidRPr="0035560D">
              <w:rPr>
                <w:color w:val="000000" w:themeColor="text1"/>
              </w:rPr>
              <w:lastRenderedPageBreak/>
              <w:t xml:space="preserve">Підготовлені презентаційні матеріали </w:t>
            </w:r>
            <w:proofErr w:type="spellStart"/>
            <w:r w:rsidRPr="0035560D">
              <w:rPr>
                <w:color w:val="000000" w:themeColor="text1"/>
              </w:rPr>
              <w:t>проєкту</w:t>
            </w:r>
            <w:proofErr w:type="spellEnd"/>
            <w:r w:rsidRPr="0035560D">
              <w:rPr>
                <w:color w:val="000000" w:themeColor="text1"/>
              </w:rPr>
              <w:t xml:space="preserve"> в форматі VR. Ознайомитись з ними можна в приміщенні Туристично-інформаційного центру Миколаївської міської ради за посиланням </w:t>
            </w:r>
            <w:hyperlink r:id="rId13" w:history="1">
              <w:r w:rsidRPr="0035560D">
                <w:rPr>
                  <w:rStyle w:val="af1"/>
                  <w:color w:val="000000" w:themeColor="text1"/>
                </w:rPr>
                <w:t>https://blueplatform.info/CityontheWave</w:t>
              </w:r>
            </w:hyperlink>
            <w:r w:rsidRPr="0035560D">
              <w:rPr>
                <w:color w:val="000000" w:themeColor="text1"/>
              </w:rPr>
              <w:t xml:space="preserve"> </w:t>
            </w:r>
          </w:p>
        </w:tc>
        <w:tc>
          <w:tcPr>
            <w:tcW w:w="2068" w:type="dxa"/>
            <w:shd w:val="clear" w:color="auto" w:fill="auto"/>
          </w:tcPr>
          <w:p w14:paraId="169852C9" w14:textId="77777777" w:rsidR="00867503" w:rsidRPr="0035560D" w:rsidRDefault="00867503" w:rsidP="00C7122F">
            <w:pPr>
              <w:jc w:val="both"/>
              <w:rPr>
                <w:color w:val="000000" w:themeColor="text1"/>
              </w:rPr>
            </w:pPr>
            <w:proofErr w:type="spellStart"/>
            <w:r w:rsidRPr="0035560D">
              <w:rPr>
                <w:color w:val="000000" w:themeColor="text1"/>
                <w:lang w:val="ru-RU"/>
              </w:rPr>
              <w:lastRenderedPageBreak/>
              <w:t>удосконалення</w:t>
            </w:r>
            <w:proofErr w:type="spellEnd"/>
            <w:r w:rsidRPr="0035560D">
              <w:rPr>
                <w:color w:val="000000" w:themeColor="text1"/>
                <w:lang w:val="ru-RU"/>
              </w:rPr>
              <w:t xml:space="preserve"> </w:t>
            </w:r>
            <w:proofErr w:type="spellStart"/>
            <w:r w:rsidRPr="0035560D">
              <w:rPr>
                <w:color w:val="000000" w:themeColor="text1"/>
                <w:lang w:val="ru-RU"/>
              </w:rPr>
              <w:t>моніторингу</w:t>
            </w:r>
            <w:proofErr w:type="spellEnd"/>
            <w:r w:rsidRPr="0035560D">
              <w:rPr>
                <w:color w:val="000000" w:themeColor="text1"/>
                <w:lang w:val="ru-RU"/>
              </w:rPr>
              <w:t xml:space="preserve"> </w:t>
            </w:r>
            <w:proofErr w:type="spellStart"/>
            <w:r w:rsidRPr="0035560D">
              <w:rPr>
                <w:color w:val="000000" w:themeColor="text1"/>
                <w:lang w:val="ru-RU"/>
              </w:rPr>
              <w:t>реалізації</w:t>
            </w:r>
            <w:proofErr w:type="spellEnd"/>
            <w:r w:rsidRPr="0035560D">
              <w:rPr>
                <w:color w:val="000000" w:themeColor="text1"/>
                <w:lang w:val="ru-RU"/>
              </w:rPr>
              <w:t xml:space="preserve"> </w:t>
            </w:r>
            <w:proofErr w:type="spellStart"/>
            <w:r w:rsidRPr="0035560D">
              <w:rPr>
                <w:color w:val="000000" w:themeColor="text1"/>
                <w:lang w:val="ru-RU"/>
              </w:rPr>
              <w:t>програм</w:t>
            </w:r>
            <w:proofErr w:type="spellEnd"/>
            <w:r w:rsidRPr="0035560D">
              <w:rPr>
                <w:color w:val="000000" w:themeColor="text1"/>
                <w:lang w:val="ru-RU"/>
              </w:rPr>
              <w:t xml:space="preserve">, </w:t>
            </w:r>
            <w:proofErr w:type="spellStart"/>
            <w:r w:rsidRPr="0035560D">
              <w:rPr>
                <w:color w:val="000000" w:themeColor="text1"/>
                <w:lang w:val="ru-RU"/>
              </w:rPr>
              <w:t>проєктів</w:t>
            </w:r>
            <w:proofErr w:type="spellEnd"/>
            <w:r w:rsidRPr="0035560D">
              <w:rPr>
                <w:color w:val="000000" w:themeColor="text1"/>
                <w:lang w:val="ru-RU"/>
              </w:rPr>
              <w:t xml:space="preserve"> </w:t>
            </w:r>
            <w:proofErr w:type="spellStart"/>
            <w:r w:rsidRPr="0035560D">
              <w:rPr>
                <w:color w:val="000000" w:themeColor="text1"/>
                <w:lang w:val="ru-RU"/>
              </w:rPr>
              <w:lastRenderedPageBreak/>
              <w:t>місцевого</w:t>
            </w:r>
            <w:proofErr w:type="spellEnd"/>
            <w:r w:rsidRPr="0035560D">
              <w:rPr>
                <w:color w:val="000000" w:themeColor="text1"/>
                <w:lang w:val="ru-RU"/>
              </w:rPr>
              <w:t xml:space="preserve"> </w:t>
            </w:r>
            <w:proofErr w:type="spellStart"/>
            <w:r w:rsidRPr="0035560D">
              <w:rPr>
                <w:color w:val="000000" w:themeColor="text1"/>
                <w:lang w:val="ru-RU"/>
              </w:rPr>
              <w:t>розвитку</w:t>
            </w:r>
            <w:proofErr w:type="spellEnd"/>
          </w:p>
        </w:tc>
        <w:tc>
          <w:tcPr>
            <w:tcW w:w="1652" w:type="dxa"/>
            <w:gridSpan w:val="2"/>
          </w:tcPr>
          <w:p w14:paraId="6CAC9B4B" w14:textId="77777777" w:rsidR="00867503" w:rsidRPr="0035560D" w:rsidRDefault="00867503" w:rsidP="00C7122F">
            <w:pPr>
              <w:jc w:val="both"/>
              <w:rPr>
                <w:lang w:val="ru-RU"/>
              </w:rPr>
            </w:pPr>
          </w:p>
        </w:tc>
      </w:tr>
      <w:tr w:rsidR="00867503" w:rsidRPr="0035560D" w14:paraId="05544C05" w14:textId="77777777" w:rsidTr="00867503">
        <w:tc>
          <w:tcPr>
            <w:tcW w:w="719" w:type="dxa"/>
            <w:shd w:val="clear" w:color="auto" w:fill="auto"/>
          </w:tcPr>
          <w:p w14:paraId="723F917C" w14:textId="77777777" w:rsidR="00867503" w:rsidRPr="0035560D" w:rsidRDefault="00867503" w:rsidP="00C7122F">
            <w:r w:rsidRPr="0035560D">
              <w:t>5.3</w:t>
            </w:r>
          </w:p>
        </w:tc>
        <w:tc>
          <w:tcPr>
            <w:tcW w:w="2283" w:type="dxa"/>
            <w:shd w:val="clear" w:color="auto" w:fill="auto"/>
          </w:tcPr>
          <w:p w14:paraId="0BBD3E95" w14:textId="77777777" w:rsidR="00867503" w:rsidRPr="0035560D" w:rsidRDefault="00867503" w:rsidP="00C7122F">
            <w:pPr>
              <w:jc w:val="both"/>
              <w:rPr>
                <w:color w:val="FF0000"/>
              </w:rPr>
            </w:pPr>
            <w:proofErr w:type="spellStart"/>
            <w:r w:rsidRPr="0035560D">
              <w:rPr>
                <w:color w:val="000000" w:themeColor="text1"/>
                <w:lang w:val="ru-RU"/>
              </w:rPr>
              <w:t>Сприяння</w:t>
            </w:r>
            <w:proofErr w:type="spellEnd"/>
            <w:r w:rsidRPr="0035560D">
              <w:rPr>
                <w:color w:val="000000" w:themeColor="text1"/>
                <w:lang w:val="ru-RU"/>
              </w:rPr>
              <w:t xml:space="preserve"> </w:t>
            </w:r>
            <w:proofErr w:type="spellStart"/>
            <w:r w:rsidRPr="0035560D">
              <w:rPr>
                <w:color w:val="000000" w:themeColor="text1"/>
                <w:lang w:val="ru-RU"/>
              </w:rPr>
              <w:t>створенню</w:t>
            </w:r>
            <w:proofErr w:type="spellEnd"/>
            <w:r w:rsidRPr="0035560D">
              <w:rPr>
                <w:color w:val="000000" w:themeColor="text1"/>
                <w:lang w:val="ru-RU"/>
              </w:rPr>
              <w:t xml:space="preserve"> нормативно-</w:t>
            </w:r>
            <w:proofErr w:type="spellStart"/>
            <w:r w:rsidRPr="0035560D">
              <w:rPr>
                <w:color w:val="000000" w:themeColor="text1"/>
                <w:lang w:val="ru-RU"/>
              </w:rPr>
              <w:t>правових</w:t>
            </w:r>
            <w:proofErr w:type="spellEnd"/>
            <w:r w:rsidRPr="0035560D">
              <w:rPr>
                <w:color w:val="000000" w:themeColor="text1"/>
                <w:lang w:val="ru-RU"/>
              </w:rPr>
              <w:t xml:space="preserve"> </w:t>
            </w:r>
            <w:proofErr w:type="spellStart"/>
            <w:r w:rsidRPr="0035560D">
              <w:rPr>
                <w:color w:val="000000" w:themeColor="text1"/>
                <w:lang w:val="ru-RU"/>
              </w:rPr>
              <w:t>актів</w:t>
            </w:r>
            <w:proofErr w:type="spellEnd"/>
            <w:r w:rsidRPr="0035560D">
              <w:rPr>
                <w:color w:val="000000" w:themeColor="text1"/>
                <w:lang w:val="ru-RU"/>
              </w:rPr>
              <w:t xml:space="preserve"> </w:t>
            </w:r>
            <w:proofErr w:type="gramStart"/>
            <w:r w:rsidRPr="0035560D">
              <w:rPr>
                <w:color w:val="000000" w:themeColor="text1"/>
                <w:lang w:val="ru-RU"/>
              </w:rPr>
              <w:t>з  метою</w:t>
            </w:r>
            <w:proofErr w:type="gramEnd"/>
            <w:r w:rsidRPr="0035560D">
              <w:rPr>
                <w:color w:val="000000" w:themeColor="text1"/>
                <w:lang w:val="ru-RU"/>
              </w:rPr>
              <w:t xml:space="preserve"> </w:t>
            </w:r>
            <w:proofErr w:type="spellStart"/>
            <w:r w:rsidRPr="0035560D">
              <w:rPr>
                <w:color w:val="000000" w:themeColor="text1"/>
                <w:lang w:val="ru-RU"/>
              </w:rPr>
              <w:t>активізації</w:t>
            </w:r>
            <w:proofErr w:type="spellEnd"/>
            <w:r w:rsidRPr="0035560D">
              <w:rPr>
                <w:color w:val="000000" w:themeColor="text1"/>
                <w:lang w:val="ru-RU"/>
              </w:rPr>
              <w:t xml:space="preserve"> </w:t>
            </w:r>
            <w:proofErr w:type="spellStart"/>
            <w:r w:rsidRPr="0035560D">
              <w:rPr>
                <w:color w:val="000000" w:themeColor="text1"/>
                <w:lang w:val="ru-RU"/>
              </w:rPr>
              <w:t>інвестпроцесів</w:t>
            </w:r>
            <w:proofErr w:type="spellEnd"/>
          </w:p>
        </w:tc>
        <w:tc>
          <w:tcPr>
            <w:tcW w:w="3094" w:type="dxa"/>
            <w:shd w:val="clear" w:color="auto" w:fill="auto"/>
          </w:tcPr>
          <w:p w14:paraId="76168968" w14:textId="77777777" w:rsidR="00867503" w:rsidRPr="0035560D" w:rsidRDefault="00867503" w:rsidP="00C7122F">
            <w:pPr>
              <w:jc w:val="both"/>
            </w:pPr>
            <w:r w:rsidRPr="0035560D">
              <w:t xml:space="preserve">Здійснюються заходи відповідно до  Постанови КМУ  №153 від 15.02.2002 «Про створення єдиної системи залучення, використання та моніторингу міжнародної технічної допомоги». Інформацію розміщено на сайті за посиланням </w:t>
            </w:r>
            <w:hyperlink r:id="rId14" w:history="1">
              <w:r w:rsidRPr="0035560D">
                <w:rPr>
                  <w:rStyle w:val="af1"/>
                </w:rPr>
                <w:t>https://mkrada.gov.ua/content/proekti-mizhnarodnoi-tehnichnoi-dopomogi.html</w:t>
              </w:r>
            </w:hyperlink>
            <w:r w:rsidRPr="0035560D">
              <w:rPr>
                <w:color w:val="FF0000"/>
              </w:rPr>
              <w:t xml:space="preserve"> </w:t>
            </w:r>
          </w:p>
        </w:tc>
        <w:tc>
          <w:tcPr>
            <w:tcW w:w="2068" w:type="dxa"/>
            <w:shd w:val="clear" w:color="auto" w:fill="auto"/>
          </w:tcPr>
          <w:p w14:paraId="59A24C39" w14:textId="77777777" w:rsidR="00867503" w:rsidRPr="0035560D" w:rsidRDefault="00867503" w:rsidP="00C7122F">
            <w:pPr>
              <w:jc w:val="both"/>
            </w:pPr>
            <w:r w:rsidRPr="0035560D">
              <w:t xml:space="preserve">активізація </w:t>
            </w:r>
            <w:proofErr w:type="spellStart"/>
            <w:r w:rsidRPr="0035560D">
              <w:t>інвестпроцесів</w:t>
            </w:r>
            <w:proofErr w:type="spellEnd"/>
            <w:r w:rsidRPr="0035560D">
              <w:t>, збільшення обсягів інвестицій, залучених до міста</w:t>
            </w:r>
          </w:p>
        </w:tc>
        <w:tc>
          <w:tcPr>
            <w:tcW w:w="1652" w:type="dxa"/>
            <w:gridSpan w:val="2"/>
          </w:tcPr>
          <w:p w14:paraId="425300D9" w14:textId="77777777" w:rsidR="00867503" w:rsidRPr="0035560D" w:rsidRDefault="00867503" w:rsidP="00C7122F">
            <w:pPr>
              <w:jc w:val="both"/>
            </w:pPr>
          </w:p>
        </w:tc>
      </w:tr>
      <w:tr w:rsidR="00867503" w:rsidRPr="0035560D" w14:paraId="3D537279" w14:textId="77777777" w:rsidTr="00867503">
        <w:tc>
          <w:tcPr>
            <w:tcW w:w="8212" w:type="dxa"/>
            <w:gridSpan w:val="5"/>
          </w:tcPr>
          <w:p w14:paraId="0DF4FE5D" w14:textId="77777777" w:rsidR="00867503" w:rsidRPr="0035560D" w:rsidRDefault="00867503" w:rsidP="00C7122F">
            <w:pPr>
              <w:pStyle w:val="newsp"/>
              <w:tabs>
                <w:tab w:val="left" w:pos="142"/>
              </w:tabs>
              <w:spacing w:before="0" w:beforeAutospacing="0" w:after="0" w:afterAutospacing="0"/>
              <w:jc w:val="both"/>
              <w:rPr>
                <w:lang w:val="uk-UA"/>
              </w:rPr>
            </w:pPr>
            <w:r w:rsidRPr="0035560D">
              <w:rPr>
                <w:lang w:val="uk-UA"/>
              </w:rPr>
              <w:t>Завдання 6. Здійснення заходів для підвищення інвестиційної привабливості міста, підтримка позитивного іміджу міста як об’єкта інвестування, встановлення контактів із потенційними інвесторами</w:t>
            </w:r>
          </w:p>
        </w:tc>
        <w:tc>
          <w:tcPr>
            <w:tcW w:w="1621" w:type="dxa"/>
          </w:tcPr>
          <w:p w14:paraId="0ACEDF26" w14:textId="77777777" w:rsidR="00867503" w:rsidRPr="0035560D" w:rsidRDefault="00867503" w:rsidP="00C7122F">
            <w:pPr>
              <w:pStyle w:val="newsp"/>
              <w:tabs>
                <w:tab w:val="left" w:pos="142"/>
              </w:tabs>
              <w:spacing w:before="0" w:beforeAutospacing="0" w:after="0" w:afterAutospacing="0"/>
              <w:jc w:val="both"/>
              <w:rPr>
                <w:lang w:val="uk-UA"/>
              </w:rPr>
            </w:pPr>
          </w:p>
        </w:tc>
      </w:tr>
      <w:tr w:rsidR="00867503" w:rsidRPr="0035560D" w14:paraId="7BCFEA4C" w14:textId="77777777" w:rsidTr="00867503">
        <w:tc>
          <w:tcPr>
            <w:tcW w:w="719" w:type="dxa"/>
          </w:tcPr>
          <w:p w14:paraId="455B523D" w14:textId="77777777" w:rsidR="00867503" w:rsidRPr="0035560D" w:rsidRDefault="00867503" w:rsidP="00C7122F">
            <w:pPr>
              <w:rPr>
                <w:b/>
              </w:rPr>
            </w:pPr>
            <w:r w:rsidRPr="0035560D">
              <w:t>6.1.</w:t>
            </w:r>
          </w:p>
        </w:tc>
        <w:tc>
          <w:tcPr>
            <w:tcW w:w="2283" w:type="dxa"/>
          </w:tcPr>
          <w:p w14:paraId="5B6ED689" w14:textId="77777777" w:rsidR="00867503" w:rsidRPr="0035560D" w:rsidRDefault="00867503" w:rsidP="00C7122F">
            <w:pPr>
              <w:jc w:val="both"/>
              <w:rPr>
                <w:b/>
                <w:color w:val="FF0000"/>
              </w:rPr>
            </w:pPr>
            <w:r w:rsidRPr="0035560D">
              <w:t>Організація та підтримка у проведенні в місті інвестиційних  бізнес-форумів та інших іміджевих заходів (за умови  налагодження ситуації у місті)</w:t>
            </w:r>
          </w:p>
        </w:tc>
        <w:tc>
          <w:tcPr>
            <w:tcW w:w="3094" w:type="dxa"/>
          </w:tcPr>
          <w:p w14:paraId="46292095" w14:textId="77777777" w:rsidR="00867503" w:rsidRPr="0035560D" w:rsidRDefault="00867503" w:rsidP="00C7122F">
            <w:pPr>
              <w:jc w:val="both"/>
            </w:pPr>
            <w:r w:rsidRPr="0035560D">
              <w:t xml:space="preserve">Організовано та проведено партнерський захід  «Платформа: Перша Міжнародна  Конференція «Миколаїв — місто на хвилі», присвячену перспективам сталого відновлення та системної трансформації економіки міста. </w:t>
            </w:r>
          </w:p>
          <w:p w14:paraId="32D3D3AA" w14:textId="77777777" w:rsidR="00867503" w:rsidRPr="0035560D" w:rsidRDefault="00867503" w:rsidP="00C7122F">
            <w:pPr>
              <w:jc w:val="both"/>
            </w:pPr>
            <w:r w:rsidRPr="0035560D">
              <w:t xml:space="preserve">Ключові </w:t>
            </w:r>
            <w:proofErr w:type="spellStart"/>
            <w:r w:rsidRPr="0035560D">
              <w:t>проєкти</w:t>
            </w:r>
            <w:proofErr w:type="spellEnd"/>
            <w:r w:rsidRPr="0035560D">
              <w:t xml:space="preserve"> відновлення та трансформації територій і районів, зокрема:</w:t>
            </w:r>
          </w:p>
          <w:p w14:paraId="036BEAF1" w14:textId="77777777" w:rsidR="00867503" w:rsidRPr="0035560D" w:rsidRDefault="00867503" w:rsidP="00C7122F">
            <w:pPr>
              <w:jc w:val="both"/>
            </w:pPr>
            <w:r w:rsidRPr="0035560D">
              <w:t>• </w:t>
            </w:r>
            <w:hyperlink r:id="rId15" w:tgtFrame="_blank" w:history="1">
              <w:r w:rsidRPr="0035560D">
                <w:rPr>
                  <w:rStyle w:val="af1"/>
                </w:rPr>
                <w:t>Онлайн-платформа блакитної та зеленої економіки</w:t>
              </w:r>
            </w:hyperlink>
            <w:r w:rsidRPr="0035560D">
              <w:t>;</w:t>
            </w:r>
          </w:p>
          <w:p w14:paraId="5E20CC48" w14:textId="77777777" w:rsidR="00867503" w:rsidRPr="0035560D" w:rsidRDefault="00867503" w:rsidP="00C7122F">
            <w:pPr>
              <w:jc w:val="both"/>
            </w:pPr>
            <w:r w:rsidRPr="0035560D">
              <w:t xml:space="preserve">• </w:t>
            </w:r>
            <w:proofErr w:type="spellStart"/>
            <w:r w:rsidRPr="0035560D">
              <w:t>Ревіталізація</w:t>
            </w:r>
            <w:proofErr w:type="spellEnd"/>
            <w:r w:rsidRPr="0035560D">
              <w:t xml:space="preserve"> Миколаївського суднобудівного заводу;</w:t>
            </w:r>
          </w:p>
          <w:p w14:paraId="2B49D0DB" w14:textId="77777777" w:rsidR="00867503" w:rsidRPr="0035560D" w:rsidRDefault="00867503" w:rsidP="00C7122F">
            <w:pPr>
              <w:jc w:val="both"/>
            </w:pPr>
            <w:r w:rsidRPr="0035560D">
              <w:t>• Миколаївський індустріальний парк;</w:t>
            </w:r>
          </w:p>
          <w:p w14:paraId="49DE2E36" w14:textId="77777777" w:rsidR="00867503" w:rsidRPr="0035560D" w:rsidRDefault="00867503" w:rsidP="00C7122F">
            <w:pPr>
              <w:jc w:val="both"/>
            </w:pPr>
            <w:r w:rsidRPr="0035560D">
              <w:t>• Інноваційні райони тощо.</w:t>
            </w:r>
          </w:p>
          <w:p w14:paraId="6B9FA07C" w14:textId="77777777" w:rsidR="00867503" w:rsidRPr="0035560D" w:rsidRDefault="00867503" w:rsidP="00C7122F">
            <w:pPr>
              <w:jc w:val="both"/>
            </w:pPr>
          </w:p>
          <w:p w14:paraId="65DCB133" w14:textId="77777777" w:rsidR="00867503" w:rsidRPr="0035560D" w:rsidRDefault="00867503" w:rsidP="00C7122F">
            <w:pPr>
              <w:jc w:val="both"/>
            </w:pPr>
            <w:r w:rsidRPr="0035560D">
              <w:t xml:space="preserve">Підготовлені презентаційні матеріали </w:t>
            </w:r>
            <w:proofErr w:type="spellStart"/>
            <w:r w:rsidRPr="0035560D">
              <w:t>проєкту</w:t>
            </w:r>
            <w:proofErr w:type="spellEnd"/>
            <w:r w:rsidRPr="0035560D">
              <w:t xml:space="preserve"> в форматі VR. Ознайомитись з якими можна в приміщенні Туристично-інформаційного центру Миколаївської міської ради та за посиланням </w:t>
            </w:r>
            <w:hyperlink r:id="rId16" w:history="1">
              <w:r w:rsidRPr="0035560D">
                <w:rPr>
                  <w:rStyle w:val="af1"/>
                </w:rPr>
                <w:t>https://blueplatform.info/CityontheWave</w:t>
              </w:r>
            </w:hyperlink>
            <w:r w:rsidRPr="0035560D">
              <w:t xml:space="preserve">  </w:t>
            </w:r>
          </w:p>
          <w:p w14:paraId="5E86F0FB" w14:textId="77777777" w:rsidR="00867503" w:rsidRPr="0035560D" w:rsidRDefault="00867503" w:rsidP="00C7122F">
            <w:pPr>
              <w:jc w:val="center"/>
            </w:pPr>
          </w:p>
        </w:tc>
        <w:tc>
          <w:tcPr>
            <w:tcW w:w="2068" w:type="dxa"/>
          </w:tcPr>
          <w:p w14:paraId="79D7A5E5" w14:textId="77777777" w:rsidR="00867503" w:rsidRPr="0035560D" w:rsidRDefault="00867503" w:rsidP="00C7122F">
            <w:pPr>
              <w:jc w:val="both"/>
              <w:rPr>
                <w:b/>
              </w:rPr>
            </w:pPr>
            <w:r w:rsidRPr="0035560D">
              <w:t>просування інвестиційного продукту та підтримка позитивного іміджу міста як об’єкта інвестування</w:t>
            </w:r>
          </w:p>
        </w:tc>
        <w:tc>
          <w:tcPr>
            <w:tcW w:w="1652" w:type="dxa"/>
            <w:gridSpan w:val="2"/>
          </w:tcPr>
          <w:p w14:paraId="610444CA" w14:textId="77777777" w:rsidR="00867503" w:rsidRPr="0035560D" w:rsidRDefault="00867503" w:rsidP="00C7122F">
            <w:pPr>
              <w:jc w:val="both"/>
            </w:pPr>
          </w:p>
        </w:tc>
      </w:tr>
      <w:tr w:rsidR="00867503" w:rsidRPr="0035560D" w14:paraId="0CFA6BAE" w14:textId="77777777" w:rsidTr="00867503">
        <w:tc>
          <w:tcPr>
            <w:tcW w:w="719" w:type="dxa"/>
          </w:tcPr>
          <w:p w14:paraId="725C5B8B" w14:textId="77777777" w:rsidR="00867503" w:rsidRPr="0035560D" w:rsidRDefault="00867503" w:rsidP="00C7122F">
            <w:r w:rsidRPr="0035560D">
              <w:t xml:space="preserve"> 6 .2.</w:t>
            </w:r>
          </w:p>
        </w:tc>
        <w:tc>
          <w:tcPr>
            <w:tcW w:w="2283" w:type="dxa"/>
          </w:tcPr>
          <w:p w14:paraId="5C30E01A" w14:textId="77777777" w:rsidR="00867503" w:rsidRPr="0035560D" w:rsidRDefault="00867503" w:rsidP="00C7122F">
            <w:pPr>
              <w:jc w:val="both"/>
              <w:rPr>
                <w:color w:val="FF0000"/>
              </w:rPr>
            </w:pPr>
            <w:r w:rsidRPr="0035560D">
              <w:t xml:space="preserve">Участь у семінарах, Всеукраїнських та </w:t>
            </w:r>
            <w:r w:rsidRPr="0035560D">
              <w:lastRenderedPageBreak/>
              <w:t xml:space="preserve">міжнародних виставках, форумах тощо, з метою обміну досвідом у питаннях залучення інвестицій, промоцій міста та активізації інноваційно-інвестиційної діяльності (у </w:t>
            </w:r>
            <w:proofErr w:type="spellStart"/>
            <w:r w:rsidRPr="0035560D">
              <w:t>т.ч</w:t>
            </w:r>
            <w:proofErr w:type="spellEnd"/>
            <w:r w:rsidRPr="0035560D">
              <w:t>. відрядження, квитки, послуги перекладачів, проведення конференцій, інвестиційних панелей, форумів, супровід, зйомка тощо)</w:t>
            </w:r>
          </w:p>
        </w:tc>
        <w:tc>
          <w:tcPr>
            <w:tcW w:w="3094" w:type="dxa"/>
          </w:tcPr>
          <w:p w14:paraId="5A1221FB" w14:textId="77777777" w:rsidR="00867503" w:rsidRPr="0035560D" w:rsidRDefault="00867503" w:rsidP="00C7122F">
            <w:pPr>
              <w:jc w:val="both"/>
            </w:pPr>
            <w:r w:rsidRPr="0035560D">
              <w:lastRenderedPageBreak/>
              <w:t xml:space="preserve">Організовано та проведено партнерський захід  «Платформа: Перша Міжнародна  Конференція </w:t>
            </w:r>
            <w:r w:rsidRPr="0035560D">
              <w:lastRenderedPageBreak/>
              <w:t xml:space="preserve">«Миколаїв — місто на хвилі», присвячену перспективам сталого відновлення та системної трансформації економіки міста. </w:t>
            </w:r>
          </w:p>
          <w:p w14:paraId="04AE808A" w14:textId="77777777" w:rsidR="00867503" w:rsidRPr="0035560D" w:rsidRDefault="00867503" w:rsidP="00C7122F">
            <w:pPr>
              <w:jc w:val="both"/>
            </w:pPr>
            <w:r w:rsidRPr="0035560D">
              <w:t xml:space="preserve">На Першій Міжнародній  Конференції «Миколаїв — місто на хвилі» було представлено </w:t>
            </w:r>
            <w:proofErr w:type="spellStart"/>
            <w:r w:rsidRPr="0035560D">
              <w:t>проєкти</w:t>
            </w:r>
            <w:proofErr w:type="spellEnd"/>
            <w:r w:rsidRPr="0035560D">
              <w:t>:</w:t>
            </w:r>
          </w:p>
          <w:p w14:paraId="3585E641" w14:textId="77777777" w:rsidR="00867503" w:rsidRPr="0035560D" w:rsidRDefault="00867503" w:rsidP="00C7122F">
            <w:pPr>
              <w:jc w:val="both"/>
            </w:pPr>
            <w:r w:rsidRPr="0035560D">
              <w:t xml:space="preserve"> • </w:t>
            </w:r>
            <w:proofErr w:type="spellStart"/>
            <w:r w:rsidRPr="0035560D">
              <w:t>Ревіталізація</w:t>
            </w:r>
            <w:proofErr w:type="spellEnd"/>
            <w:r w:rsidRPr="0035560D">
              <w:t xml:space="preserve"> Миколаївського суднобудівного заводу;</w:t>
            </w:r>
          </w:p>
          <w:p w14:paraId="6CDF2753" w14:textId="77777777" w:rsidR="00867503" w:rsidRPr="0035560D" w:rsidRDefault="00867503" w:rsidP="00C7122F">
            <w:pPr>
              <w:jc w:val="both"/>
            </w:pPr>
            <w:r w:rsidRPr="0035560D">
              <w:t>• Миколаївський індустріальний парк;</w:t>
            </w:r>
          </w:p>
          <w:p w14:paraId="47F48194" w14:textId="77777777" w:rsidR="00867503" w:rsidRPr="0035560D" w:rsidRDefault="00867503" w:rsidP="00C7122F">
            <w:pPr>
              <w:jc w:val="both"/>
            </w:pPr>
            <w:r w:rsidRPr="0035560D">
              <w:t>• Інноваційні райони тощо</w:t>
            </w:r>
          </w:p>
          <w:p w14:paraId="0A1BF04C" w14:textId="77777777" w:rsidR="00867503" w:rsidRPr="0035560D" w:rsidRDefault="00867503" w:rsidP="00C7122F">
            <w:pPr>
              <w:jc w:val="both"/>
            </w:pPr>
            <w:r w:rsidRPr="0035560D">
              <w:t xml:space="preserve">. Підготовлені презентаційні матеріали </w:t>
            </w:r>
            <w:proofErr w:type="spellStart"/>
            <w:r w:rsidRPr="0035560D">
              <w:t>проєкту</w:t>
            </w:r>
            <w:proofErr w:type="spellEnd"/>
            <w:r w:rsidRPr="0035560D">
              <w:t xml:space="preserve"> в форматі VR. Ознайомитись з ними можна в приміщенні Туристично-інформаційного центру Миколаївської міської ради</w:t>
            </w:r>
          </w:p>
          <w:p w14:paraId="6CDE4BCE" w14:textId="77777777" w:rsidR="00867503" w:rsidRPr="0035560D" w:rsidRDefault="00867503" w:rsidP="00C7122F">
            <w:pPr>
              <w:jc w:val="both"/>
            </w:pPr>
          </w:p>
        </w:tc>
        <w:tc>
          <w:tcPr>
            <w:tcW w:w="2068" w:type="dxa"/>
          </w:tcPr>
          <w:p w14:paraId="270F0085" w14:textId="77777777" w:rsidR="00867503" w:rsidRPr="0035560D" w:rsidRDefault="00867503" w:rsidP="00C7122F">
            <w:pPr>
              <w:jc w:val="both"/>
            </w:pPr>
            <w:r w:rsidRPr="0035560D">
              <w:lastRenderedPageBreak/>
              <w:t xml:space="preserve">розширення економічних </w:t>
            </w:r>
            <w:proofErr w:type="spellStart"/>
            <w:r w:rsidRPr="0035560D">
              <w:t>зв’язків</w:t>
            </w:r>
            <w:proofErr w:type="spellEnd"/>
            <w:r w:rsidRPr="0035560D">
              <w:t xml:space="preserve"> та </w:t>
            </w:r>
            <w:r w:rsidRPr="0035560D">
              <w:lastRenderedPageBreak/>
              <w:t>залучення грантів і коштів іноземних та вітчизняних інвесторів у розвиток міста Миколаєва</w:t>
            </w:r>
          </w:p>
        </w:tc>
        <w:tc>
          <w:tcPr>
            <w:tcW w:w="1652" w:type="dxa"/>
            <w:gridSpan w:val="2"/>
          </w:tcPr>
          <w:p w14:paraId="0593AA56" w14:textId="77777777" w:rsidR="00867503" w:rsidRPr="0035560D" w:rsidRDefault="00867503" w:rsidP="00C7122F">
            <w:pPr>
              <w:jc w:val="both"/>
            </w:pPr>
          </w:p>
        </w:tc>
      </w:tr>
      <w:tr w:rsidR="00867503" w:rsidRPr="0035560D" w14:paraId="61537B1B" w14:textId="77777777" w:rsidTr="00867503">
        <w:tc>
          <w:tcPr>
            <w:tcW w:w="719" w:type="dxa"/>
          </w:tcPr>
          <w:p w14:paraId="7E019BCB" w14:textId="77777777" w:rsidR="00867503" w:rsidRPr="0035560D" w:rsidRDefault="00867503" w:rsidP="00C7122F">
            <w:r w:rsidRPr="0035560D">
              <w:t>6.3.</w:t>
            </w:r>
          </w:p>
        </w:tc>
        <w:tc>
          <w:tcPr>
            <w:tcW w:w="2283" w:type="dxa"/>
          </w:tcPr>
          <w:p w14:paraId="1EC2B3AF" w14:textId="77777777" w:rsidR="00867503" w:rsidRPr="0035560D" w:rsidRDefault="00867503" w:rsidP="00C7122F">
            <w:pPr>
              <w:jc w:val="both"/>
            </w:pPr>
            <w:r w:rsidRPr="0035560D">
              <w:t>Розроблення, постійне оновлення,  друк, тиражування та розповсюдження інформаційно-презентаційних матеріалів про місто (</w:t>
            </w:r>
            <w:proofErr w:type="spellStart"/>
            <w:r w:rsidRPr="0035560D">
              <w:t>промоційного</w:t>
            </w:r>
            <w:proofErr w:type="spellEnd"/>
            <w:r w:rsidRPr="0035560D">
              <w:t xml:space="preserve"> відео,  інвестиційного паспорта i</w:t>
            </w:r>
            <w:proofErr w:type="spellStart"/>
            <w:r w:rsidRPr="0035560D">
              <w:rPr>
                <w:lang w:val="en-US"/>
              </w:rPr>
              <w:t>nvesttraker</w:t>
            </w:r>
            <w:proofErr w:type="spellEnd"/>
            <w:r w:rsidRPr="0035560D">
              <w:t xml:space="preserve">  тощо), у </w:t>
            </w:r>
            <w:proofErr w:type="spellStart"/>
            <w:r w:rsidRPr="0035560D">
              <w:t>т.ч</w:t>
            </w:r>
            <w:proofErr w:type="spellEnd"/>
            <w:r w:rsidRPr="0035560D">
              <w:t>. розроблення аналітичних даних, фотоматеріалів, макетів та інтерактивних додатків тощо</w:t>
            </w:r>
          </w:p>
        </w:tc>
        <w:tc>
          <w:tcPr>
            <w:tcW w:w="3094" w:type="dxa"/>
          </w:tcPr>
          <w:p w14:paraId="2E73FAA5" w14:textId="77777777" w:rsidR="00867503" w:rsidRPr="0035560D" w:rsidRDefault="00867503" w:rsidP="00C7122F">
            <w:pPr>
              <w:jc w:val="both"/>
            </w:pPr>
            <w:r w:rsidRPr="0035560D">
              <w:t xml:space="preserve">Ведеться робота з оновлення інвестиційного паспорту міста. Планується розробка інформаційного </w:t>
            </w:r>
            <w:proofErr w:type="spellStart"/>
            <w:r w:rsidRPr="0035560D">
              <w:t>вебсайту</w:t>
            </w:r>
            <w:proofErr w:type="spellEnd"/>
            <w:r w:rsidRPr="0035560D">
              <w:t>.</w:t>
            </w:r>
          </w:p>
          <w:p w14:paraId="32635D04" w14:textId="77777777" w:rsidR="00867503" w:rsidRPr="0035560D" w:rsidRDefault="00867503" w:rsidP="00C7122F">
            <w:pPr>
              <w:jc w:val="both"/>
            </w:pPr>
            <w:r w:rsidRPr="0035560D">
              <w:t xml:space="preserve">Розроблено </w:t>
            </w:r>
            <w:proofErr w:type="spellStart"/>
            <w:r w:rsidRPr="0035560D">
              <w:t>Лендінг</w:t>
            </w:r>
            <w:proofErr w:type="spellEnd"/>
            <w:r w:rsidRPr="0035560D">
              <w:t xml:space="preserve"> сторінки конференції та Дизайн – </w:t>
            </w:r>
            <w:proofErr w:type="spellStart"/>
            <w:r w:rsidRPr="0035560D">
              <w:t>Гайд</w:t>
            </w:r>
            <w:proofErr w:type="spellEnd"/>
            <w:r w:rsidRPr="0035560D">
              <w:t xml:space="preserve"> події «Миколаїв місто на хвилі», який було представлено на Першій Міжнародній Конференції «Миколаїв- місто на хвилі». </w:t>
            </w:r>
          </w:p>
          <w:p w14:paraId="28F42A76" w14:textId="77777777" w:rsidR="00867503" w:rsidRPr="0035560D" w:rsidRDefault="00867503" w:rsidP="00C7122F">
            <w:pPr>
              <w:jc w:val="both"/>
            </w:pPr>
            <w:r w:rsidRPr="0035560D">
              <w:t>Підготовлені презентаційні матеріали  в форматі VR. Ознайомитись з ними можна в приміщенні Туристично-інформаційного центру Миколаївської міської ради</w:t>
            </w:r>
          </w:p>
          <w:p w14:paraId="3A0DB9B3" w14:textId="77777777" w:rsidR="00867503" w:rsidRPr="0035560D" w:rsidRDefault="00867503" w:rsidP="00C7122F">
            <w:pPr>
              <w:jc w:val="both"/>
            </w:pPr>
            <w:r w:rsidRPr="0035560D">
              <w:t xml:space="preserve">союз та за посиланням </w:t>
            </w:r>
            <w:hyperlink r:id="rId17" w:history="1">
              <w:r w:rsidRPr="0035560D">
                <w:rPr>
                  <w:rStyle w:val="af1"/>
                </w:rPr>
                <w:t>https://blueplatform.info/CityontheWave</w:t>
              </w:r>
            </w:hyperlink>
          </w:p>
        </w:tc>
        <w:tc>
          <w:tcPr>
            <w:tcW w:w="2068" w:type="dxa"/>
          </w:tcPr>
          <w:p w14:paraId="3B99D0C9" w14:textId="77777777" w:rsidR="00867503" w:rsidRPr="0035560D" w:rsidRDefault="00867503" w:rsidP="00C7122F">
            <w:pPr>
              <w:jc w:val="both"/>
            </w:pPr>
            <w:proofErr w:type="spellStart"/>
            <w:r w:rsidRPr="0035560D">
              <w:rPr>
                <w:lang w:val="ru-RU"/>
              </w:rPr>
              <w:t>підвищення</w:t>
            </w:r>
            <w:proofErr w:type="spellEnd"/>
            <w:r w:rsidRPr="0035560D">
              <w:rPr>
                <w:lang w:val="ru-RU"/>
              </w:rPr>
              <w:t xml:space="preserve"> </w:t>
            </w:r>
            <w:proofErr w:type="spellStart"/>
            <w:r w:rsidRPr="0035560D">
              <w:rPr>
                <w:lang w:val="ru-RU"/>
              </w:rPr>
              <w:t>зацікавленості</w:t>
            </w:r>
            <w:proofErr w:type="spellEnd"/>
            <w:r w:rsidRPr="0035560D">
              <w:rPr>
                <w:lang w:val="ru-RU"/>
              </w:rPr>
              <w:t xml:space="preserve"> з боку </w:t>
            </w:r>
            <w:proofErr w:type="spellStart"/>
            <w:r w:rsidRPr="0035560D">
              <w:rPr>
                <w:lang w:val="ru-RU"/>
              </w:rPr>
              <w:t>потенційних</w:t>
            </w:r>
            <w:proofErr w:type="spellEnd"/>
            <w:r w:rsidRPr="0035560D">
              <w:rPr>
                <w:lang w:val="ru-RU"/>
              </w:rPr>
              <w:t xml:space="preserve"> </w:t>
            </w:r>
            <w:proofErr w:type="spellStart"/>
            <w:r w:rsidRPr="0035560D">
              <w:rPr>
                <w:lang w:val="ru-RU"/>
              </w:rPr>
              <w:t>інвесторів</w:t>
            </w:r>
            <w:proofErr w:type="spellEnd"/>
          </w:p>
        </w:tc>
        <w:tc>
          <w:tcPr>
            <w:tcW w:w="1652" w:type="dxa"/>
            <w:gridSpan w:val="2"/>
          </w:tcPr>
          <w:p w14:paraId="16EB70CF" w14:textId="77777777" w:rsidR="00867503" w:rsidRPr="0035560D" w:rsidRDefault="00867503" w:rsidP="00C7122F">
            <w:pPr>
              <w:jc w:val="both"/>
              <w:rPr>
                <w:lang w:val="ru-RU"/>
              </w:rPr>
            </w:pPr>
          </w:p>
        </w:tc>
      </w:tr>
      <w:tr w:rsidR="00867503" w:rsidRPr="0035560D" w14:paraId="7C57AFC2" w14:textId="77777777" w:rsidTr="00867503">
        <w:tc>
          <w:tcPr>
            <w:tcW w:w="719" w:type="dxa"/>
          </w:tcPr>
          <w:p w14:paraId="5AA6A6B4" w14:textId="77777777" w:rsidR="00867503" w:rsidRPr="0035560D" w:rsidRDefault="00867503" w:rsidP="00C7122F">
            <w:r w:rsidRPr="0035560D">
              <w:t xml:space="preserve"> 6.4.</w:t>
            </w:r>
          </w:p>
        </w:tc>
        <w:tc>
          <w:tcPr>
            <w:tcW w:w="2283" w:type="dxa"/>
          </w:tcPr>
          <w:p w14:paraId="465636CF" w14:textId="77777777" w:rsidR="00867503" w:rsidRPr="0035560D" w:rsidRDefault="00867503" w:rsidP="00C7122F">
            <w:pPr>
              <w:jc w:val="both"/>
            </w:pPr>
            <w:r w:rsidRPr="0035560D">
              <w:t xml:space="preserve">Визначення, оновлення рейтингу Миколаєва за національною та міжнародною шкалою, </w:t>
            </w:r>
            <w:proofErr w:type="spellStart"/>
            <w:r w:rsidRPr="0035560D">
              <w:t>визна-чення</w:t>
            </w:r>
            <w:proofErr w:type="spellEnd"/>
            <w:r w:rsidRPr="0035560D">
              <w:t xml:space="preserve"> рівня інвестиційної </w:t>
            </w:r>
            <w:r w:rsidRPr="0035560D">
              <w:lastRenderedPageBreak/>
              <w:t>привабливості міста, проведення інших досліджень, у тому числі СЄО – стратегічна екологічна оцінка, підготовка аналітичних матеріалів, консультування  (друк, розміщення) тощо</w:t>
            </w:r>
          </w:p>
        </w:tc>
        <w:tc>
          <w:tcPr>
            <w:tcW w:w="3094" w:type="dxa"/>
          </w:tcPr>
          <w:p w14:paraId="748180DB" w14:textId="77777777" w:rsidR="00867503" w:rsidRPr="0035560D" w:rsidRDefault="00867503" w:rsidP="00C7122F">
            <w:pPr>
              <w:jc w:val="both"/>
            </w:pPr>
            <w:r w:rsidRPr="0035560D">
              <w:lastRenderedPageBreak/>
              <w:t>Уповноваженим рейтинговим агентством «Кредит-Рейтинг» у листопаді 2024 року оновлено кредитний рейтинг м. Миколаєва та кредитний рейтинг боргового зобов’язання Миколаївської міської ради на рівні «</w:t>
            </w:r>
            <w:proofErr w:type="spellStart"/>
            <w:r w:rsidRPr="0035560D">
              <w:t>uaBBB</w:t>
            </w:r>
            <w:proofErr w:type="spellEnd"/>
            <w:r w:rsidRPr="0035560D">
              <w:t>+» (Контрольний список), прогноз «У розвитку».</w:t>
            </w:r>
          </w:p>
          <w:p w14:paraId="273953B6" w14:textId="77777777" w:rsidR="00867503" w:rsidRPr="0035560D" w:rsidRDefault="00867503" w:rsidP="00C7122F">
            <w:pPr>
              <w:jc w:val="both"/>
            </w:pPr>
            <w:r w:rsidRPr="0035560D">
              <w:lastRenderedPageBreak/>
              <w:t>Створення власної публічної рейтингової історії, дозволить покращити діловий імідж та підвищити інвестиційну привабливість. В умовах підвищення економічної культури учасників ринку, компанії, які мають тривалу рейтингову історію отримують більшу довіру з боку інвесторів та інші додаткові конкурентні переваги. Реалії фінансового ринку свідчать, що на сьогоднішній день кредитний рейтинг є важливим засобом комунікації та іміджевим інструментом.</w:t>
            </w:r>
          </w:p>
          <w:p w14:paraId="5D4D3439" w14:textId="77777777" w:rsidR="00867503" w:rsidRPr="0035560D" w:rsidRDefault="00867503" w:rsidP="00C7122F">
            <w:pPr>
              <w:jc w:val="both"/>
            </w:pPr>
            <w:r w:rsidRPr="0035560D">
              <w:t xml:space="preserve">Міжнародним рейтинговим агентством </w:t>
            </w:r>
            <w:proofErr w:type="spellStart"/>
            <w:r w:rsidRPr="0035560D">
              <w:t>Fitch</w:t>
            </w:r>
            <w:proofErr w:type="spellEnd"/>
            <w:r w:rsidRPr="0035560D">
              <w:t xml:space="preserve"> </w:t>
            </w:r>
            <w:proofErr w:type="spellStart"/>
            <w:r w:rsidRPr="0035560D">
              <w:t>Ratings</w:t>
            </w:r>
            <w:proofErr w:type="spellEnd"/>
            <w:r w:rsidRPr="0035560D">
              <w:t xml:space="preserve"> підвищено довгострокові рейтинги дефолту емітента українського міста Миколаєва в іноземній валюті до «CCC» з «CC». </w:t>
            </w:r>
            <w:proofErr w:type="spellStart"/>
            <w:r w:rsidRPr="0035560D">
              <w:t>Fitch</w:t>
            </w:r>
            <w:proofErr w:type="spellEnd"/>
            <w:r w:rsidRPr="0035560D">
              <w:t xml:space="preserve"> підтвердило довгостроковий у національній валюті  на рівні CCC. </w:t>
            </w:r>
          </w:p>
          <w:p w14:paraId="75D95701" w14:textId="77777777" w:rsidR="00867503" w:rsidRPr="0035560D" w:rsidRDefault="00867503" w:rsidP="00C7122F">
            <w:pPr>
              <w:jc w:val="both"/>
            </w:pPr>
            <w:proofErr w:type="spellStart"/>
            <w:r w:rsidRPr="0035560D">
              <w:t>Fitch</w:t>
            </w:r>
            <w:proofErr w:type="spellEnd"/>
            <w:r w:rsidRPr="0035560D">
              <w:t xml:space="preserve"> оцінює профіль ризику міста як «вразливий» відповідно до всіх українських міст, які оцінили </w:t>
            </w:r>
            <w:proofErr w:type="spellStart"/>
            <w:r w:rsidRPr="0035560D">
              <w:t>Fitch</w:t>
            </w:r>
            <w:proofErr w:type="spellEnd"/>
            <w:r w:rsidRPr="0035560D">
              <w:t xml:space="preserve">. </w:t>
            </w:r>
          </w:p>
          <w:p w14:paraId="2DEBBB93" w14:textId="77777777" w:rsidR="00867503" w:rsidRPr="0035560D" w:rsidRDefault="00867503" w:rsidP="00C7122F">
            <w:pPr>
              <w:jc w:val="both"/>
            </w:pPr>
            <w:r w:rsidRPr="0035560D">
              <w:t xml:space="preserve">Присвоєний місту Миколаєву рейтинг - це критерій довіри для міжнародних фінансових організацій, які готові вкласти кошти в пріоритетні проекти енергоефективності, розвитку міського громадського транспорту, безпеки дорожнього руху. Також рейтинг сприяє залученню в майбутньому більш доступних ресурсів від міжнародних фінансових організацій для реалізації важливих </w:t>
            </w:r>
            <w:proofErr w:type="spellStart"/>
            <w:r w:rsidRPr="0035560D">
              <w:t>проєктів</w:t>
            </w:r>
            <w:proofErr w:type="spellEnd"/>
            <w:r w:rsidRPr="0035560D">
              <w:t xml:space="preserve"> соціально-економічного розвитку.</w:t>
            </w:r>
          </w:p>
          <w:p w14:paraId="4787B3C5" w14:textId="77777777" w:rsidR="00867503" w:rsidRPr="0035560D" w:rsidRDefault="00867503" w:rsidP="00C7122F">
            <w:pPr>
              <w:jc w:val="both"/>
            </w:pPr>
            <w:r w:rsidRPr="0035560D">
              <w:t xml:space="preserve">Відповідно до ЗУ «Про стратегічну екологічну оцінку» </w:t>
            </w:r>
            <w:proofErr w:type="spellStart"/>
            <w:r w:rsidRPr="0035560D">
              <w:t>проєкти</w:t>
            </w:r>
            <w:proofErr w:type="spellEnd"/>
            <w:r w:rsidRPr="0035560D">
              <w:t xml:space="preserve"> змін та доповнень до Програми економічного і соціального розвитку </w:t>
            </w:r>
            <w:proofErr w:type="spellStart"/>
            <w:r w:rsidRPr="0035560D">
              <w:t>м.Миколаєва</w:t>
            </w:r>
            <w:proofErr w:type="spellEnd"/>
            <w:r w:rsidRPr="0035560D">
              <w:t xml:space="preserve"> на 2024-2026 роки  проходять процедуру СЕО. Протягом  2024 року відповідну процедуру пройшли 18 рішень ММР. Звіти про СЕО розміщено на офіційному сайті Миколаївської міської ради. Також проведено процедуру СЕО </w:t>
            </w:r>
            <w:proofErr w:type="spellStart"/>
            <w:r w:rsidRPr="0035560D">
              <w:t>проєкту</w:t>
            </w:r>
            <w:proofErr w:type="spellEnd"/>
            <w:r w:rsidRPr="0035560D">
              <w:t xml:space="preserve"> </w:t>
            </w:r>
            <w:r w:rsidRPr="0035560D">
              <w:lastRenderedPageBreak/>
              <w:t>Стратегії розвитку Миколаївської міської територіальної громади на період до 2027 року та Плану заходів з її реалізації. Звіт розміщено на сайті ММР.</w:t>
            </w:r>
          </w:p>
        </w:tc>
        <w:tc>
          <w:tcPr>
            <w:tcW w:w="2068" w:type="dxa"/>
          </w:tcPr>
          <w:p w14:paraId="3C085D57" w14:textId="77777777" w:rsidR="00867503" w:rsidRPr="0035560D" w:rsidRDefault="00867503" w:rsidP="00C7122F">
            <w:pPr>
              <w:jc w:val="both"/>
            </w:pPr>
            <w:r w:rsidRPr="0035560D">
              <w:lastRenderedPageBreak/>
              <w:t xml:space="preserve">підвищення зацікавленості з боку потенційних інвесторів,  зниження відсоткової ставки за кредитами </w:t>
            </w:r>
            <w:r w:rsidRPr="0035560D">
              <w:lastRenderedPageBreak/>
              <w:t>міжнародних фінансових установ</w:t>
            </w:r>
          </w:p>
        </w:tc>
        <w:tc>
          <w:tcPr>
            <w:tcW w:w="1652" w:type="dxa"/>
            <w:gridSpan w:val="2"/>
          </w:tcPr>
          <w:p w14:paraId="27F1A51A" w14:textId="77777777" w:rsidR="00867503" w:rsidRPr="0035560D" w:rsidRDefault="00867503" w:rsidP="00C7122F">
            <w:pPr>
              <w:jc w:val="both"/>
              <w:rPr>
                <w:lang w:val="ru-RU"/>
              </w:rPr>
            </w:pPr>
          </w:p>
        </w:tc>
      </w:tr>
      <w:tr w:rsidR="00867503" w:rsidRPr="0035560D" w14:paraId="66B4637A" w14:textId="77777777" w:rsidTr="00867503">
        <w:tc>
          <w:tcPr>
            <w:tcW w:w="8212" w:type="dxa"/>
            <w:gridSpan w:val="5"/>
          </w:tcPr>
          <w:p w14:paraId="4AFE9319" w14:textId="77777777" w:rsidR="00867503" w:rsidRPr="0035560D" w:rsidRDefault="00867503" w:rsidP="00C7122F">
            <w:pPr>
              <w:ind w:left="75"/>
              <w:jc w:val="both"/>
            </w:pPr>
            <w:r w:rsidRPr="0035560D">
              <w:lastRenderedPageBreak/>
              <w:t xml:space="preserve">Завдання 7. Сприяння залученню фінансової допомоги, грантових та інвестиційних ресурсів міжнародної технічної допомоги, коштів державного бюджету. Залучення мешканців міста до процесів </w:t>
            </w:r>
            <w:proofErr w:type="spellStart"/>
            <w:r w:rsidRPr="0035560D">
              <w:t>прйняття</w:t>
            </w:r>
            <w:proofErr w:type="spellEnd"/>
            <w:r w:rsidRPr="0035560D">
              <w:t xml:space="preserve"> управлінських рішень</w:t>
            </w:r>
          </w:p>
        </w:tc>
        <w:tc>
          <w:tcPr>
            <w:tcW w:w="1621" w:type="dxa"/>
          </w:tcPr>
          <w:p w14:paraId="235DF608" w14:textId="77777777" w:rsidR="00867503" w:rsidRPr="0035560D" w:rsidRDefault="00867503" w:rsidP="00C7122F">
            <w:pPr>
              <w:ind w:left="75"/>
              <w:jc w:val="both"/>
            </w:pPr>
          </w:p>
        </w:tc>
      </w:tr>
      <w:tr w:rsidR="00867503" w:rsidRPr="0035560D" w14:paraId="17061090" w14:textId="77777777" w:rsidTr="00867503">
        <w:tc>
          <w:tcPr>
            <w:tcW w:w="719" w:type="dxa"/>
          </w:tcPr>
          <w:p w14:paraId="31591F9B" w14:textId="77777777" w:rsidR="00867503" w:rsidRPr="0035560D" w:rsidRDefault="00867503" w:rsidP="00C7122F">
            <w:r w:rsidRPr="0035560D">
              <w:t xml:space="preserve">7.1. </w:t>
            </w:r>
          </w:p>
        </w:tc>
        <w:tc>
          <w:tcPr>
            <w:tcW w:w="2283" w:type="dxa"/>
          </w:tcPr>
          <w:p w14:paraId="431E4072" w14:textId="77777777" w:rsidR="00867503" w:rsidRPr="0035560D" w:rsidRDefault="00867503" w:rsidP="00C7122F">
            <w:pPr>
              <w:pStyle w:val="newsp"/>
              <w:tabs>
                <w:tab w:val="left" w:pos="142"/>
              </w:tabs>
              <w:spacing w:before="0" w:beforeAutospacing="0" w:after="0" w:afterAutospacing="0"/>
              <w:ind w:right="-12"/>
              <w:jc w:val="both"/>
              <w:rPr>
                <w:lang w:val="uk-UA"/>
              </w:rPr>
            </w:pPr>
            <w:r w:rsidRPr="0035560D">
              <w:rPr>
                <w:lang w:val="uk-UA"/>
              </w:rPr>
              <w:t xml:space="preserve">Підготовка та подання аплікаційних форм на участь у програмах, </w:t>
            </w:r>
            <w:proofErr w:type="spellStart"/>
            <w:r w:rsidRPr="0035560D">
              <w:rPr>
                <w:lang w:val="uk-UA"/>
              </w:rPr>
              <w:t>проєктах</w:t>
            </w:r>
            <w:proofErr w:type="spellEnd"/>
            <w:r w:rsidRPr="0035560D">
              <w:rPr>
                <w:lang w:val="uk-UA"/>
              </w:rPr>
              <w:t xml:space="preserve"> та конкурсах міжнародної технічної допомоги, у </w:t>
            </w:r>
            <w:proofErr w:type="spellStart"/>
            <w:r w:rsidRPr="0035560D">
              <w:rPr>
                <w:lang w:val="uk-UA"/>
              </w:rPr>
              <w:t>т.ч</w:t>
            </w:r>
            <w:proofErr w:type="spellEnd"/>
            <w:r w:rsidRPr="0035560D">
              <w:rPr>
                <w:lang w:val="uk-UA"/>
              </w:rPr>
              <w:t xml:space="preserve">. направлених на відновлення інвестиційного потенціалу міста, відновлення та розширення виробничих </w:t>
            </w:r>
            <w:proofErr w:type="spellStart"/>
            <w:r w:rsidRPr="0035560D">
              <w:rPr>
                <w:lang w:val="uk-UA"/>
              </w:rPr>
              <w:t>потужностей</w:t>
            </w:r>
            <w:proofErr w:type="spellEnd"/>
            <w:r w:rsidRPr="0035560D">
              <w:rPr>
                <w:lang w:val="uk-UA"/>
              </w:rPr>
              <w:t xml:space="preserve"> </w:t>
            </w:r>
          </w:p>
        </w:tc>
        <w:tc>
          <w:tcPr>
            <w:tcW w:w="3094" w:type="dxa"/>
          </w:tcPr>
          <w:p w14:paraId="7A9B25A9" w14:textId="77777777" w:rsidR="00867503" w:rsidRPr="0035560D" w:rsidRDefault="00867503" w:rsidP="00C7122F">
            <w:pPr>
              <w:jc w:val="both"/>
            </w:pPr>
            <w:r w:rsidRPr="0035560D">
              <w:t xml:space="preserve">Миколаїв — одне з пілотних міст, яке для повноцінного відновлення розробляє Майстер-план під егідою Європейської економічної комісії ООН. Протягом року команда компаній </w:t>
            </w:r>
            <w:proofErr w:type="spellStart"/>
            <w:r w:rsidRPr="0035560D">
              <w:t>One</w:t>
            </w:r>
            <w:proofErr w:type="spellEnd"/>
            <w:r w:rsidRPr="0035560D">
              <w:t xml:space="preserve"> Works і </w:t>
            </w:r>
            <w:proofErr w:type="spellStart"/>
            <w:r w:rsidRPr="0035560D">
              <w:t>One</w:t>
            </w:r>
            <w:proofErr w:type="spellEnd"/>
            <w:r w:rsidRPr="0035560D">
              <w:t xml:space="preserve"> Works </w:t>
            </w:r>
            <w:proofErr w:type="spellStart"/>
            <w:r w:rsidRPr="0035560D">
              <w:t>Foundation</w:t>
            </w:r>
            <w:proofErr w:type="spellEnd"/>
            <w:r w:rsidRPr="0035560D">
              <w:t xml:space="preserve"> разом з COWI розробляли стратегічні орієнтири для успішної та сталої реконструкції міста. </w:t>
            </w:r>
          </w:p>
          <w:p w14:paraId="2D00B2D7" w14:textId="77777777" w:rsidR="00867503" w:rsidRPr="0035560D" w:rsidRDefault="00867503" w:rsidP="00C7122F">
            <w:pPr>
              <w:jc w:val="both"/>
            </w:pPr>
            <w:r w:rsidRPr="0035560D">
              <w:t>Інновації та підприємництво: новий мікрорайон багатофункціонального призначення, орієнтований на науку та інновації — Інноваційний район Миколаєва; Промисловість і торгівля: регенерація колишньої набережної промислової території в багатофункціональний комплекс і новий багатофункціональний індустріальний парк для підтримки виробництва та логістики; Житло та громада: реконструкція соціального житла, включаючи реконструкцію існуючих будівель і додавання нових житлових елементів; Культура та спадщина: реставрація спадщини та культурної території або будівлі, яка є особливо важливою для міста та його людей; Зелені та громадські простори: реконструкція та вдосконалення ключового центру міста або громадського простору на березі річки для підвищення соціальної активності.</w:t>
            </w:r>
          </w:p>
        </w:tc>
        <w:tc>
          <w:tcPr>
            <w:tcW w:w="2068" w:type="dxa"/>
          </w:tcPr>
          <w:p w14:paraId="0ED9B20F" w14:textId="77777777" w:rsidR="00867503" w:rsidRPr="0035560D" w:rsidRDefault="00867503" w:rsidP="00C7122F">
            <w:pPr>
              <w:pStyle w:val="newsp"/>
              <w:tabs>
                <w:tab w:val="left" w:pos="142"/>
              </w:tabs>
              <w:spacing w:before="0" w:beforeAutospacing="0" w:after="0" w:afterAutospacing="0"/>
              <w:jc w:val="both"/>
              <w:rPr>
                <w:lang w:val="uk-UA"/>
              </w:rPr>
            </w:pPr>
            <w:r w:rsidRPr="0035560D">
              <w:rPr>
                <w:lang w:val="uk-UA"/>
              </w:rPr>
              <w:t xml:space="preserve">збільшення обсягу залучених коштів міжнародної технічної допомоги </w:t>
            </w:r>
          </w:p>
          <w:p w14:paraId="509095A8" w14:textId="77777777" w:rsidR="00867503" w:rsidRPr="0035560D" w:rsidRDefault="00867503" w:rsidP="00C7122F">
            <w:pPr>
              <w:pStyle w:val="newsp"/>
              <w:tabs>
                <w:tab w:val="left" w:pos="142"/>
              </w:tabs>
              <w:spacing w:before="0" w:beforeAutospacing="0" w:after="0" w:afterAutospacing="0"/>
              <w:jc w:val="both"/>
              <w:rPr>
                <w:lang w:val="uk-UA"/>
              </w:rPr>
            </w:pPr>
          </w:p>
          <w:p w14:paraId="55CA2E50" w14:textId="77777777" w:rsidR="00867503" w:rsidRPr="0035560D" w:rsidRDefault="00867503" w:rsidP="00C7122F">
            <w:pPr>
              <w:pStyle w:val="newsp"/>
              <w:tabs>
                <w:tab w:val="left" w:pos="142"/>
              </w:tabs>
              <w:spacing w:before="0" w:beforeAutospacing="0" w:after="0" w:afterAutospacing="0"/>
              <w:jc w:val="both"/>
              <w:rPr>
                <w:lang w:val="uk-UA"/>
              </w:rPr>
            </w:pPr>
            <w:r w:rsidRPr="0035560D">
              <w:rPr>
                <w:lang w:val="uk-UA"/>
              </w:rPr>
              <w:t xml:space="preserve"> </w:t>
            </w:r>
          </w:p>
        </w:tc>
        <w:tc>
          <w:tcPr>
            <w:tcW w:w="1652" w:type="dxa"/>
            <w:gridSpan w:val="2"/>
          </w:tcPr>
          <w:p w14:paraId="485F9C90" w14:textId="77777777" w:rsidR="00867503" w:rsidRPr="0035560D" w:rsidRDefault="00867503" w:rsidP="00C7122F">
            <w:pPr>
              <w:pStyle w:val="newsp"/>
              <w:tabs>
                <w:tab w:val="left" w:pos="142"/>
              </w:tabs>
              <w:spacing w:before="0" w:beforeAutospacing="0" w:after="0" w:afterAutospacing="0"/>
              <w:jc w:val="both"/>
              <w:rPr>
                <w:lang w:val="uk-UA"/>
              </w:rPr>
            </w:pPr>
          </w:p>
        </w:tc>
      </w:tr>
      <w:tr w:rsidR="00867503" w:rsidRPr="0035560D" w14:paraId="5AAAD44A" w14:textId="77777777" w:rsidTr="00867503">
        <w:tc>
          <w:tcPr>
            <w:tcW w:w="719" w:type="dxa"/>
          </w:tcPr>
          <w:p w14:paraId="5EB62C64" w14:textId="77777777" w:rsidR="00867503" w:rsidRPr="0035560D" w:rsidRDefault="00867503" w:rsidP="00C7122F">
            <w:r w:rsidRPr="0035560D">
              <w:t>7.2.</w:t>
            </w:r>
          </w:p>
        </w:tc>
        <w:tc>
          <w:tcPr>
            <w:tcW w:w="2283" w:type="dxa"/>
          </w:tcPr>
          <w:p w14:paraId="0DD1EE7E" w14:textId="77777777" w:rsidR="00867503" w:rsidRPr="0035560D" w:rsidRDefault="00867503" w:rsidP="00C7122F">
            <w:pPr>
              <w:pStyle w:val="newsp"/>
              <w:tabs>
                <w:tab w:val="left" w:pos="142"/>
              </w:tabs>
              <w:spacing w:before="0" w:beforeAutospacing="0" w:after="0" w:afterAutospacing="0"/>
              <w:ind w:right="-12"/>
              <w:jc w:val="both"/>
              <w:rPr>
                <w:lang w:val="uk-UA"/>
              </w:rPr>
            </w:pPr>
            <w:r w:rsidRPr="0035560D">
              <w:rPr>
                <w:lang w:val="uk-UA"/>
              </w:rPr>
              <w:t xml:space="preserve">Участь у реалізації та впровадженні інвестиційних </w:t>
            </w:r>
            <w:proofErr w:type="spellStart"/>
            <w:r w:rsidRPr="0035560D">
              <w:rPr>
                <w:lang w:val="uk-UA"/>
              </w:rPr>
              <w:t>проєктів</w:t>
            </w:r>
            <w:proofErr w:type="spellEnd"/>
            <w:r w:rsidRPr="0035560D">
              <w:rPr>
                <w:lang w:val="uk-UA"/>
              </w:rPr>
              <w:t xml:space="preserve">, </w:t>
            </w:r>
            <w:proofErr w:type="spellStart"/>
            <w:r w:rsidRPr="0035560D">
              <w:rPr>
                <w:lang w:val="uk-UA"/>
              </w:rPr>
              <w:t>проєктів</w:t>
            </w:r>
            <w:proofErr w:type="spellEnd"/>
            <w:r w:rsidRPr="0035560D">
              <w:rPr>
                <w:lang w:val="uk-UA"/>
              </w:rPr>
              <w:t xml:space="preserve"> міжнародної </w:t>
            </w:r>
            <w:r w:rsidRPr="0035560D">
              <w:rPr>
                <w:lang w:val="uk-UA"/>
              </w:rPr>
              <w:lastRenderedPageBreak/>
              <w:t xml:space="preserve">технічної допомоги </w:t>
            </w:r>
          </w:p>
        </w:tc>
        <w:tc>
          <w:tcPr>
            <w:tcW w:w="3094" w:type="dxa"/>
          </w:tcPr>
          <w:p w14:paraId="49B71C68" w14:textId="77777777" w:rsidR="00867503" w:rsidRPr="0035560D" w:rsidRDefault="00867503" w:rsidP="00C7122F">
            <w:pPr>
              <w:pStyle w:val="newsp"/>
              <w:tabs>
                <w:tab w:val="left" w:pos="142"/>
              </w:tabs>
              <w:ind w:right="300"/>
              <w:rPr>
                <w:lang w:val="uk-UA"/>
              </w:rPr>
            </w:pPr>
            <w:r w:rsidRPr="0035560D">
              <w:rPr>
                <w:lang w:val="uk-UA"/>
              </w:rPr>
              <w:lastRenderedPageBreak/>
              <w:t xml:space="preserve">На сьогодні місто реалізує нові </w:t>
            </w:r>
            <w:proofErr w:type="spellStart"/>
            <w:r w:rsidRPr="0035560D">
              <w:rPr>
                <w:lang w:val="uk-UA"/>
              </w:rPr>
              <w:t>проєкти</w:t>
            </w:r>
            <w:proofErr w:type="spellEnd"/>
            <w:r w:rsidRPr="0035560D">
              <w:rPr>
                <w:lang w:val="uk-UA"/>
              </w:rPr>
              <w:t xml:space="preserve">  міжнародної технічної допомоги:</w:t>
            </w:r>
          </w:p>
          <w:p w14:paraId="10C9AA4F" w14:textId="77777777" w:rsidR="00867503" w:rsidRPr="0035560D" w:rsidRDefault="00867503" w:rsidP="00C7122F">
            <w:pPr>
              <w:pStyle w:val="newsp"/>
              <w:tabs>
                <w:tab w:val="left" w:pos="142"/>
              </w:tabs>
              <w:ind w:right="300"/>
              <w:rPr>
                <w:lang w:val="uk-UA"/>
              </w:rPr>
            </w:pPr>
            <w:r w:rsidRPr="0035560D">
              <w:rPr>
                <w:lang w:val="uk-UA"/>
              </w:rPr>
              <w:t>-</w:t>
            </w:r>
            <w:r w:rsidRPr="0035560D">
              <w:rPr>
                <w:lang w:val="uk-UA"/>
              </w:rPr>
              <w:tab/>
              <w:t>«</w:t>
            </w:r>
            <w:r w:rsidRPr="0035560D">
              <w:rPr>
                <w:b/>
                <w:bCs/>
                <w:lang w:val="uk-UA"/>
              </w:rPr>
              <w:t>Закупівля товарів та послуг для відновлення в Україні (Колишній -</w:t>
            </w:r>
            <w:r w:rsidRPr="0035560D">
              <w:rPr>
                <w:b/>
                <w:bCs/>
                <w:lang w:val="uk-UA"/>
              </w:rPr>
              <w:lastRenderedPageBreak/>
              <w:t>Реагування на зимування в Україні - закупівлі для Миколаєва»</w:t>
            </w:r>
            <w:r w:rsidRPr="0035560D">
              <w:rPr>
                <w:lang w:val="uk-UA"/>
              </w:rPr>
              <w:t xml:space="preserve"> - партнером якого є Уряд Королівства Данії через Міністерство закордонних справ Данії, на суму понад 18,44 млн </w:t>
            </w:r>
            <w:proofErr w:type="spellStart"/>
            <w:r w:rsidRPr="0035560D">
              <w:rPr>
                <w:lang w:val="uk-UA"/>
              </w:rPr>
              <w:t>дол</w:t>
            </w:r>
            <w:proofErr w:type="spellEnd"/>
            <w:r w:rsidRPr="0035560D">
              <w:rPr>
                <w:lang w:val="uk-UA"/>
              </w:rPr>
              <w:t xml:space="preserve"> США. (на сьогодні залучено МТД для ОКП </w:t>
            </w:r>
            <w:proofErr w:type="spellStart"/>
            <w:r w:rsidRPr="0035560D">
              <w:rPr>
                <w:lang w:val="uk-UA"/>
              </w:rPr>
              <w:t>Миколаївоблтепрлоенерго</w:t>
            </w:r>
            <w:proofErr w:type="spellEnd"/>
            <w:r w:rsidRPr="0035560D">
              <w:rPr>
                <w:lang w:val="uk-UA"/>
              </w:rPr>
              <w:t>» - 51 одиниця обладнання) (МТД)</w:t>
            </w:r>
          </w:p>
          <w:p w14:paraId="23975B16" w14:textId="77777777" w:rsidR="00867503" w:rsidRPr="0035560D" w:rsidRDefault="00867503" w:rsidP="00C7122F">
            <w:pPr>
              <w:pStyle w:val="newsp"/>
              <w:tabs>
                <w:tab w:val="left" w:pos="142"/>
              </w:tabs>
              <w:ind w:right="300"/>
              <w:rPr>
                <w:lang w:val="uk-UA"/>
              </w:rPr>
            </w:pPr>
            <w:r w:rsidRPr="0035560D">
              <w:rPr>
                <w:lang w:val="uk-UA"/>
              </w:rPr>
              <w:t>-</w:t>
            </w:r>
            <w:r w:rsidRPr="0035560D">
              <w:rPr>
                <w:lang w:val="uk-UA"/>
              </w:rPr>
              <w:tab/>
            </w:r>
            <w:r w:rsidRPr="0035560D">
              <w:rPr>
                <w:b/>
                <w:bCs/>
                <w:lang w:val="uk-UA"/>
              </w:rPr>
              <w:t>«Забезпечення доброго врядування завдяки участі громадськості та підвищенню якості надання послуг і захисту довкілля на сході України»</w:t>
            </w:r>
            <w:r w:rsidRPr="0035560D">
              <w:rPr>
                <w:lang w:val="uk-UA"/>
              </w:rPr>
              <w:t xml:space="preserve"> - партнером якого є Уряд Королівства Швеції через Шведське агентство міжнародного розвитку (SIDA), на суму 35,068 млн шведських крон. (МТД)</w:t>
            </w:r>
          </w:p>
          <w:p w14:paraId="008E324A" w14:textId="77777777" w:rsidR="00867503" w:rsidRPr="0035560D" w:rsidRDefault="00867503" w:rsidP="00C7122F">
            <w:pPr>
              <w:pStyle w:val="newsp"/>
              <w:tabs>
                <w:tab w:val="left" w:pos="142"/>
              </w:tabs>
              <w:ind w:right="300"/>
              <w:rPr>
                <w:lang w:val="uk-UA"/>
              </w:rPr>
            </w:pPr>
            <w:r w:rsidRPr="0035560D">
              <w:rPr>
                <w:lang w:val="uk-UA"/>
              </w:rPr>
              <w:t>-</w:t>
            </w:r>
            <w:r w:rsidRPr="0035560D">
              <w:rPr>
                <w:lang w:val="uk-UA"/>
              </w:rPr>
              <w:tab/>
            </w:r>
            <w:r w:rsidRPr="0035560D">
              <w:rPr>
                <w:b/>
                <w:bCs/>
                <w:lang w:val="uk-UA"/>
              </w:rPr>
              <w:t>«Підтримка ЄС для Сходу України – відновлення, зміцнення миру та урядування»</w:t>
            </w:r>
            <w:r w:rsidRPr="0035560D">
              <w:rPr>
                <w:lang w:val="uk-UA"/>
              </w:rPr>
              <w:t xml:space="preserve"> - партнером якого є Європейський союз через Програму розвитку Організації Об’єднаних Націй (ПРООН), на суму 65,371 млн </w:t>
            </w:r>
            <w:proofErr w:type="spellStart"/>
            <w:r w:rsidRPr="0035560D">
              <w:rPr>
                <w:lang w:val="uk-UA"/>
              </w:rPr>
              <w:t>дол</w:t>
            </w:r>
            <w:proofErr w:type="spellEnd"/>
            <w:r w:rsidRPr="0035560D">
              <w:rPr>
                <w:lang w:val="uk-UA"/>
              </w:rPr>
              <w:t>. США. (МТД)</w:t>
            </w:r>
          </w:p>
          <w:p w14:paraId="6A2BE572" w14:textId="77777777" w:rsidR="00867503" w:rsidRPr="0035560D" w:rsidRDefault="00867503" w:rsidP="00C7122F">
            <w:pPr>
              <w:pStyle w:val="newsp"/>
              <w:tabs>
                <w:tab w:val="left" w:pos="142"/>
              </w:tabs>
              <w:ind w:right="300"/>
              <w:rPr>
                <w:lang w:val="uk-UA"/>
              </w:rPr>
            </w:pPr>
            <w:r w:rsidRPr="0035560D">
              <w:rPr>
                <w:lang w:val="uk-UA"/>
              </w:rPr>
              <w:t>-</w:t>
            </w:r>
            <w:r w:rsidRPr="0035560D">
              <w:rPr>
                <w:lang w:val="uk-UA"/>
              </w:rPr>
              <w:tab/>
            </w:r>
            <w:r w:rsidRPr="0035560D">
              <w:rPr>
                <w:b/>
                <w:bCs/>
                <w:lang w:val="uk-UA"/>
              </w:rPr>
              <w:t>«EU4Recovery – Розширення можливостей громад в Україні»</w:t>
            </w:r>
            <w:r w:rsidRPr="0035560D">
              <w:rPr>
                <w:lang w:val="uk-UA"/>
              </w:rPr>
              <w:t xml:space="preserve"> - партнером якого є Європейський союз, на суму 33,971 млн </w:t>
            </w:r>
            <w:proofErr w:type="spellStart"/>
            <w:r w:rsidRPr="0035560D">
              <w:rPr>
                <w:lang w:val="uk-UA"/>
              </w:rPr>
              <w:t>дол</w:t>
            </w:r>
            <w:proofErr w:type="spellEnd"/>
            <w:r w:rsidRPr="0035560D">
              <w:rPr>
                <w:lang w:val="uk-UA"/>
              </w:rPr>
              <w:t xml:space="preserve"> США. (МТД)                                                                                                                                                      </w:t>
            </w:r>
          </w:p>
          <w:p w14:paraId="310E38D5" w14:textId="77777777" w:rsidR="00867503" w:rsidRPr="0035560D" w:rsidRDefault="00867503" w:rsidP="00C7122F">
            <w:pPr>
              <w:pStyle w:val="newsp"/>
              <w:tabs>
                <w:tab w:val="left" w:pos="142"/>
              </w:tabs>
              <w:ind w:right="300"/>
              <w:rPr>
                <w:lang w:val="uk-UA"/>
              </w:rPr>
            </w:pPr>
            <w:r w:rsidRPr="0035560D">
              <w:rPr>
                <w:lang w:val="uk-UA"/>
              </w:rPr>
              <w:t xml:space="preserve">- </w:t>
            </w:r>
            <w:r w:rsidRPr="0035560D">
              <w:rPr>
                <w:b/>
                <w:bCs/>
                <w:lang w:val="uk-UA"/>
              </w:rPr>
              <w:t>«</w:t>
            </w:r>
            <w:proofErr w:type="spellStart"/>
            <w:r w:rsidRPr="0035560D">
              <w:rPr>
                <w:b/>
                <w:bCs/>
                <w:lang w:val="uk-UA"/>
              </w:rPr>
              <w:t>Проєкт</w:t>
            </w:r>
            <w:proofErr w:type="spellEnd"/>
            <w:r w:rsidRPr="0035560D">
              <w:rPr>
                <w:b/>
                <w:bCs/>
                <w:lang w:val="uk-UA"/>
              </w:rPr>
              <w:t xml:space="preserve"> енергетичної безпеки»,</w:t>
            </w:r>
            <w:r w:rsidRPr="0035560D">
              <w:rPr>
                <w:lang w:val="uk-UA"/>
              </w:rPr>
              <w:t xml:space="preserve"> Донор - </w:t>
            </w:r>
            <w:proofErr w:type="spellStart"/>
            <w:r w:rsidRPr="0035560D">
              <w:rPr>
                <w:lang w:val="uk-UA"/>
              </w:rPr>
              <w:t>Агенство</w:t>
            </w:r>
            <w:proofErr w:type="spellEnd"/>
            <w:r w:rsidRPr="0035560D">
              <w:rPr>
                <w:lang w:val="uk-UA"/>
              </w:rPr>
              <w:t xml:space="preserve"> США з міжнародного розвитку(USAID), Виконавець – </w:t>
            </w:r>
            <w:proofErr w:type="spellStart"/>
            <w:r w:rsidRPr="0035560D">
              <w:rPr>
                <w:lang w:val="uk-UA"/>
              </w:rPr>
              <w:t>Tetra</w:t>
            </w:r>
            <w:proofErr w:type="spellEnd"/>
            <w:r w:rsidRPr="0035560D">
              <w:rPr>
                <w:lang w:val="uk-UA"/>
              </w:rPr>
              <w:t xml:space="preserve"> </w:t>
            </w:r>
            <w:proofErr w:type="spellStart"/>
            <w:r w:rsidRPr="0035560D">
              <w:rPr>
                <w:lang w:val="uk-UA"/>
              </w:rPr>
              <w:t>Tech</w:t>
            </w:r>
            <w:proofErr w:type="spellEnd"/>
            <w:r w:rsidRPr="0035560D">
              <w:rPr>
                <w:lang w:val="uk-UA"/>
              </w:rPr>
              <w:t xml:space="preserve">  </w:t>
            </w:r>
            <w:proofErr w:type="spellStart"/>
            <w:r w:rsidRPr="0035560D">
              <w:rPr>
                <w:lang w:val="uk-UA"/>
              </w:rPr>
              <w:t>Es</w:t>
            </w:r>
            <w:proofErr w:type="spellEnd"/>
            <w:r w:rsidRPr="0035560D">
              <w:rPr>
                <w:lang w:val="uk-UA"/>
              </w:rPr>
              <w:t xml:space="preserve">, </w:t>
            </w:r>
            <w:proofErr w:type="spellStart"/>
            <w:r w:rsidRPr="0035560D">
              <w:rPr>
                <w:lang w:val="uk-UA"/>
              </w:rPr>
              <w:t>Inc</w:t>
            </w:r>
            <w:proofErr w:type="spellEnd"/>
            <w:r w:rsidRPr="0035560D">
              <w:rPr>
                <w:lang w:val="uk-UA"/>
              </w:rPr>
              <w:t xml:space="preserve">. </w:t>
            </w:r>
            <w:proofErr w:type="spellStart"/>
            <w:r w:rsidRPr="0035560D">
              <w:rPr>
                <w:lang w:val="uk-UA"/>
              </w:rPr>
              <w:t>Рецепієнт</w:t>
            </w:r>
            <w:proofErr w:type="spellEnd"/>
            <w:r w:rsidRPr="0035560D">
              <w:rPr>
                <w:lang w:val="uk-UA"/>
              </w:rPr>
              <w:t xml:space="preserve">: ОКП " </w:t>
            </w:r>
            <w:proofErr w:type="spellStart"/>
            <w:r w:rsidRPr="0035560D">
              <w:rPr>
                <w:lang w:val="uk-UA"/>
              </w:rPr>
              <w:t>Миколаївоблтеплоенерго</w:t>
            </w:r>
            <w:proofErr w:type="spellEnd"/>
            <w:r w:rsidRPr="0035560D">
              <w:rPr>
                <w:lang w:val="uk-UA"/>
              </w:rPr>
              <w:t>"       Меморандум про взаєморозуміння між ОКП «</w:t>
            </w:r>
            <w:proofErr w:type="spellStart"/>
            <w:r w:rsidRPr="0035560D">
              <w:rPr>
                <w:lang w:val="uk-UA"/>
              </w:rPr>
              <w:t>Миколаївоблтеплоенерго</w:t>
            </w:r>
            <w:proofErr w:type="spellEnd"/>
            <w:r w:rsidRPr="0035560D">
              <w:rPr>
                <w:lang w:val="uk-UA"/>
              </w:rPr>
              <w:t xml:space="preserve">»  та </w:t>
            </w:r>
            <w:proofErr w:type="spellStart"/>
            <w:r w:rsidRPr="0035560D">
              <w:rPr>
                <w:lang w:val="uk-UA"/>
              </w:rPr>
              <w:t>Tetra</w:t>
            </w:r>
            <w:proofErr w:type="spellEnd"/>
            <w:r w:rsidRPr="0035560D">
              <w:rPr>
                <w:lang w:val="uk-UA"/>
              </w:rPr>
              <w:t xml:space="preserve"> </w:t>
            </w:r>
            <w:proofErr w:type="spellStart"/>
            <w:r w:rsidRPr="0035560D">
              <w:rPr>
                <w:lang w:val="uk-UA"/>
              </w:rPr>
              <w:t>Tech</w:t>
            </w:r>
            <w:proofErr w:type="spellEnd"/>
            <w:r w:rsidRPr="0035560D">
              <w:rPr>
                <w:lang w:val="uk-UA"/>
              </w:rPr>
              <w:t xml:space="preserve"> ES, </w:t>
            </w:r>
            <w:proofErr w:type="spellStart"/>
            <w:r w:rsidRPr="0035560D">
              <w:rPr>
                <w:lang w:val="uk-UA"/>
              </w:rPr>
              <w:t>Inc</w:t>
            </w:r>
            <w:proofErr w:type="spellEnd"/>
            <w:r w:rsidRPr="0035560D">
              <w:rPr>
                <w:lang w:val="uk-UA"/>
              </w:rPr>
              <w:t xml:space="preserve">. Меморандум про співпрацю ОКП </w:t>
            </w:r>
            <w:r w:rsidRPr="0035560D">
              <w:rPr>
                <w:lang w:val="uk-UA"/>
              </w:rPr>
              <w:lastRenderedPageBreak/>
              <w:t>«</w:t>
            </w:r>
            <w:proofErr w:type="spellStart"/>
            <w:r w:rsidRPr="0035560D">
              <w:rPr>
                <w:lang w:val="uk-UA"/>
              </w:rPr>
              <w:t>Миколаївоблтеплоенерго</w:t>
            </w:r>
            <w:proofErr w:type="spellEnd"/>
            <w:r w:rsidRPr="0035560D">
              <w:rPr>
                <w:lang w:val="uk-UA"/>
              </w:rPr>
              <w:t xml:space="preserve">» з  DAI </w:t>
            </w:r>
            <w:proofErr w:type="spellStart"/>
            <w:r w:rsidRPr="0035560D">
              <w:rPr>
                <w:lang w:val="uk-UA"/>
              </w:rPr>
              <w:t>Global</w:t>
            </w:r>
            <w:proofErr w:type="spellEnd"/>
            <w:r w:rsidRPr="0035560D">
              <w:rPr>
                <w:lang w:val="uk-UA"/>
              </w:rPr>
              <w:t xml:space="preserve"> LCC (МТД)                                                                                                                                                           </w:t>
            </w:r>
          </w:p>
          <w:p w14:paraId="09A71055" w14:textId="77777777" w:rsidR="00867503" w:rsidRPr="0035560D" w:rsidRDefault="00867503" w:rsidP="00C7122F">
            <w:pPr>
              <w:pStyle w:val="newsp"/>
              <w:tabs>
                <w:tab w:val="left" w:pos="142"/>
              </w:tabs>
              <w:ind w:right="300"/>
              <w:rPr>
                <w:lang w:val="uk-UA"/>
              </w:rPr>
            </w:pPr>
            <w:r w:rsidRPr="0035560D">
              <w:rPr>
                <w:lang w:val="uk-UA"/>
              </w:rPr>
              <w:t xml:space="preserve">- </w:t>
            </w:r>
            <w:r w:rsidRPr="0035560D">
              <w:rPr>
                <w:b/>
                <w:bCs/>
                <w:lang w:val="uk-UA"/>
              </w:rPr>
              <w:t>«Економічна підтримка України»</w:t>
            </w:r>
            <w:r w:rsidRPr="0035560D">
              <w:rPr>
                <w:lang w:val="uk-UA"/>
              </w:rPr>
              <w:t xml:space="preserve">, Донор - </w:t>
            </w:r>
            <w:proofErr w:type="spellStart"/>
            <w:r w:rsidRPr="0035560D">
              <w:rPr>
                <w:lang w:val="uk-UA"/>
              </w:rPr>
              <w:t>Агенство</w:t>
            </w:r>
            <w:proofErr w:type="spellEnd"/>
            <w:r w:rsidRPr="0035560D">
              <w:rPr>
                <w:lang w:val="uk-UA"/>
              </w:rPr>
              <w:t xml:space="preserve"> США з міжнародного розвитку (USAID), Виконавець – DAI </w:t>
            </w:r>
            <w:proofErr w:type="spellStart"/>
            <w:r w:rsidRPr="0035560D">
              <w:rPr>
                <w:lang w:val="uk-UA"/>
              </w:rPr>
              <w:t>Global</w:t>
            </w:r>
            <w:proofErr w:type="spellEnd"/>
            <w:r w:rsidRPr="0035560D">
              <w:rPr>
                <w:lang w:val="uk-UA"/>
              </w:rPr>
              <w:t xml:space="preserve"> LCC. </w:t>
            </w:r>
            <w:proofErr w:type="spellStart"/>
            <w:r w:rsidRPr="0035560D">
              <w:rPr>
                <w:lang w:val="uk-UA"/>
              </w:rPr>
              <w:t>Рецепієнт</w:t>
            </w:r>
            <w:proofErr w:type="spellEnd"/>
            <w:r w:rsidRPr="0035560D">
              <w:rPr>
                <w:lang w:val="uk-UA"/>
              </w:rPr>
              <w:t xml:space="preserve">: ОКП " </w:t>
            </w:r>
            <w:proofErr w:type="spellStart"/>
            <w:r w:rsidRPr="0035560D">
              <w:rPr>
                <w:lang w:val="uk-UA"/>
              </w:rPr>
              <w:t>Миколаївоблтеплоенерго</w:t>
            </w:r>
            <w:proofErr w:type="spellEnd"/>
            <w:r w:rsidRPr="0035560D">
              <w:rPr>
                <w:lang w:val="uk-UA"/>
              </w:rPr>
              <w:t xml:space="preserve">", КП «Госпрозрахункова дільниця механізації будівництва». (МТД)                                                                                                                                                 </w:t>
            </w:r>
          </w:p>
          <w:p w14:paraId="692A5542" w14:textId="77777777" w:rsidR="00867503" w:rsidRPr="0035560D" w:rsidRDefault="00867503" w:rsidP="00C7122F">
            <w:pPr>
              <w:pStyle w:val="newsp"/>
              <w:tabs>
                <w:tab w:val="left" w:pos="142"/>
              </w:tabs>
              <w:ind w:right="300"/>
              <w:rPr>
                <w:lang w:val="uk-UA"/>
              </w:rPr>
            </w:pPr>
            <w:r w:rsidRPr="0035560D">
              <w:rPr>
                <w:lang w:val="uk-UA"/>
              </w:rPr>
              <w:t xml:space="preserve">- </w:t>
            </w:r>
            <w:r w:rsidRPr="0035560D">
              <w:rPr>
                <w:b/>
                <w:bCs/>
                <w:lang w:val="uk-UA"/>
              </w:rPr>
              <w:t>Програма гуманітарної допомоги України</w:t>
            </w:r>
            <w:r w:rsidRPr="0035560D">
              <w:rPr>
                <w:lang w:val="uk-UA"/>
              </w:rPr>
              <w:t xml:space="preserve"> (UHARP) Партнер Уряд США через Агентство США з міжнародного розвитку, Виконавець - FHI 360 (</w:t>
            </w:r>
            <w:proofErr w:type="spellStart"/>
            <w:r w:rsidRPr="0035560D">
              <w:rPr>
                <w:lang w:val="uk-UA"/>
              </w:rPr>
              <w:t>Family</w:t>
            </w:r>
            <w:proofErr w:type="spellEnd"/>
            <w:r w:rsidRPr="0035560D">
              <w:rPr>
                <w:lang w:val="uk-UA"/>
              </w:rPr>
              <w:t xml:space="preserve"> </w:t>
            </w:r>
            <w:proofErr w:type="spellStart"/>
            <w:r w:rsidRPr="0035560D">
              <w:rPr>
                <w:lang w:val="uk-UA"/>
              </w:rPr>
              <w:t>Health</w:t>
            </w:r>
            <w:proofErr w:type="spellEnd"/>
            <w:r w:rsidRPr="0035560D">
              <w:rPr>
                <w:lang w:val="uk-UA"/>
              </w:rPr>
              <w:t xml:space="preserve"> </w:t>
            </w:r>
            <w:proofErr w:type="spellStart"/>
            <w:r w:rsidRPr="0035560D">
              <w:rPr>
                <w:lang w:val="uk-UA"/>
              </w:rPr>
              <w:t>International</w:t>
            </w:r>
            <w:proofErr w:type="spellEnd"/>
            <w:r w:rsidRPr="0035560D">
              <w:rPr>
                <w:lang w:val="uk-UA"/>
              </w:rPr>
              <w:t xml:space="preserve">), </w:t>
            </w:r>
            <w:proofErr w:type="spellStart"/>
            <w:r w:rsidRPr="0035560D">
              <w:rPr>
                <w:lang w:val="uk-UA"/>
              </w:rPr>
              <w:t>Health</w:t>
            </w:r>
            <w:proofErr w:type="spellEnd"/>
            <w:r w:rsidRPr="0035560D">
              <w:rPr>
                <w:lang w:val="uk-UA"/>
              </w:rPr>
              <w:t xml:space="preserve"> </w:t>
            </w:r>
            <w:proofErr w:type="spellStart"/>
            <w:r w:rsidRPr="0035560D">
              <w:rPr>
                <w:lang w:val="uk-UA"/>
              </w:rPr>
              <w:t>Right</w:t>
            </w:r>
            <w:proofErr w:type="spellEnd"/>
            <w:r w:rsidRPr="0035560D">
              <w:rPr>
                <w:lang w:val="uk-UA"/>
              </w:rPr>
              <w:t xml:space="preserve"> </w:t>
            </w:r>
            <w:proofErr w:type="spellStart"/>
            <w:r w:rsidRPr="0035560D">
              <w:rPr>
                <w:lang w:val="uk-UA"/>
              </w:rPr>
              <w:t>International</w:t>
            </w:r>
            <w:proofErr w:type="spellEnd"/>
            <w:r w:rsidRPr="0035560D">
              <w:rPr>
                <w:lang w:val="uk-UA"/>
              </w:rPr>
              <w:t xml:space="preserve"> </w:t>
            </w:r>
            <w:proofErr w:type="spellStart"/>
            <w:r w:rsidRPr="0035560D">
              <w:rPr>
                <w:lang w:val="uk-UA"/>
              </w:rPr>
              <w:t>Inc</w:t>
            </w:r>
            <w:proofErr w:type="spellEnd"/>
            <w:r w:rsidRPr="0035560D">
              <w:rPr>
                <w:lang w:val="uk-UA"/>
              </w:rPr>
              <w:t xml:space="preserve">.,  </w:t>
            </w:r>
            <w:proofErr w:type="spellStart"/>
            <w:r w:rsidRPr="0035560D">
              <w:rPr>
                <w:lang w:val="uk-UA"/>
              </w:rPr>
              <w:t>Бенефіціар</w:t>
            </w:r>
            <w:proofErr w:type="spellEnd"/>
            <w:r w:rsidRPr="0035560D">
              <w:rPr>
                <w:lang w:val="uk-UA"/>
              </w:rPr>
              <w:t xml:space="preserve">-Миколаївська обласна військова адміністрація,  Реципієнти -   КНП ММР “ЦПМСД № 2 ”;  КНП ММР “ЦПМСД  № 3”;  КНП ММР “ЦПМСД  № 6”. (МТД)                                                                                                                                                                     </w:t>
            </w:r>
          </w:p>
          <w:p w14:paraId="1815B0A7" w14:textId="77777777" w:rsidR="00867503" w:rsidRPr="0035560D" w:rsidRDefault="00867503" w:rsidP="00C7122F">
            <w:pPr>
              <w:pStyle w:val="newsp"/>
              <w:tabs>
                <w:tab w:val="left" w:pos="142"/>
              </w:tabs>
              <w:ind w:right="300"/>
              <w:rPr>
                <w:lang w:val="uk-UA"/>
              </w:rPr>
            </w:pPr>
            <w:r w:rsidRPr="0035560D">
              <w:rPr>
                <w:lang w:val="uk-UA"/>
              </w:rPr>
              <w:t>-</w:t>
            </w:r>
            <w:r w:rsidRPr="0035560D">
              <w:rPr>
                <w:b/>
                <w:bCs/>
                <w:lang w:val="uk-UA"/>
              </w:rPr>
              <w:t xml:space="preserve">Інтегрований розвиток міст в Україні ІІ </w:t>
            </w:r>
            <w:r w:rsidRPr="0035560D">
              <w:rPr>
                <w:lang w:val="uk-UA"/>
              </w:rPr>
              <w:t xml:space="preserve">Уряд Федеративної Республіки Німеччина через Федеральне міністерство економічного співробітництва та розвитку (BMZ),  Уряд Швейцарської Конфедерації через Державний секретаріат з економічних питань Швейцарської Конфедерації (SEСO)  (МТД)                   </w:t>
            </w:r>
          </w:p>
          <w:p w14:paraId="1326AAD2" w14:textId="77777777" w:rsidR="00867503" w:rsidRPr="0035560D" w:rsidRDefault="00867503" w:rsidP="00C7122F">
            <w:pPr>
              <w:pStyle w:val="newsp"/>
              <w:tabs>
                <w:tab w:val="left" w:pos="142"/>
              </w:tabs>
              <w:ind w:right="300"/>
              <w:rPr>
                <w:lang w:val="uk-UA"/>
              </w:rPr>
            </w:pPr>
            <w:r w:rsidRPr="0035560D">
              <w:rPr>
                <w:lang w:val="uk-UA"/>
              </w:rPr>
              <w:t xml:space="preserve"> </w:t>
            </w:r>
            <w:r w:rsidRPr="0035560D">
              <w:rPr>
                <w:b/>
                <w:bCs/>
                <w:lang w:val="uk-UA"/>
              </w:rPr>
              <w:t>-"</w:t>
            </w:r>
            <w:proofErr w:type="spellStart"/>
            <w:r w:rsidRPr="0035560D">
              <w:rPr>
                <w:b/>
                <w:bCs/>
                <w:lang w:val="uk-UA"/>
              </w:rPr>
              <w:t>Проєкт</w:t>
            </w:r>
            <w:proofErr w:type="spellEnd"/>
            <w:r w:rsidRPr="0035560D">
              <w:rPr>
                <w:b/>
                <w:bCs/>
                <w:lang w:val="uk-UA"/>
              </w:rPr>
              <w:t xml:space="preserve"> екстреного відновлення та реконструкції</w:t>
            </w:r>
            <w:r w:rsidRPr="0035560D">
              <w:rPr>
                <w:lang w:val="uk-UA"/>
              </w:rPr>
              <w:t xml:space="preserve">", що фінансується Урядом Японії через Японське агентство міжнародного співробітництва (JICA)   Уряд Японії через Японське агентство міжнародного співробітництва (JICA) </w:t>
            </w:r>
            <w:proofErr w:type="spellStart"/>
            <w:r w:rsidRPr="0035560D">
              <w:rPr>
                <w:lang w:val="uk-UA"/>
              </w:rPr>
              <w:t>Бенефіціар</w:t>
            </w:r>
            <w:proofErr w:type="spellEnd"/>
            <w:r w:rsidRPr="0035560D">
              <w:rPr>
                <w:lang w:val="uk-UA"/>
              </w:rPr>
              <w:t xml:space="preserve"> - Міністерство розвитку громад, територій та інфраструктури </w:t>
            </w:r>
            <w:r w:rsidRPr="0035560D">
              <w:rPr>
                <w:lang w:val="uk-UA"/>
              </w:rPr>
              <w:lastRenderedPageBreak/>
              <w:t>України, Міністерство енергетики України (МТД)</w:t>
            </w:r>
          </w:p>
          <w:p w14:paraId="4D73FDF3" w14:textId="77777777" w:rsidR="00867503" w:rsidRPr="0035560D" w:rsidRDefault="00867503" w:rsidP="00C7122F">
            <w:pPr>
              <w:pStyle w:val="newsp"/>
              <w:tabs>
                <w:tab w:val="left" w:pos="142"/>
              </w:tabs>
              <w:ind w:right="300"/>
              <w:rPr>
                <w:lang w:val="uk-UA"/>
              </w:rPr>
            </w:pPr>
            <w:r w:rsidRPr="0035560D">
              <w:rPr>
                <w:lang w:val="uk-UA"/>
              </w:rPr>
              <w:t xml:space="preserve">- Програма USAID </w:t>
            </w:r>
            <w:r w:rsidRPr="0035560D">
              <w:rPr>
                <w:b/>
                <w:bCs/>
                <w:lang w:val="uk-UA"/>
              </w:rPr>
              <w:t>"Демократичне врядування у Східній Україні"</w:t>
            </w:r>
            <w:r w:rsidRPr="0035560D">
              <w:rPr>
                <w:lang w:val="uk-UA"/>
              </w:rPr>
              <w:t xml:space="preserve"> , партнер з розвитку - </w:t>
            </w:r>
            <w:proofErr w:type="spellStart"/>
            <w:r w:rsidRPr="0035560D">
              <w:rPr>
                <w:lang w:val="uk-UA"/>
              </w:rPr>
              <w:t>Кімонікс</w:t>
            </w:r>
            <w:proofErr w:type="spellEnd"/>
            <w:r w:rsidRPr="0035560D">
              <w:rPr>
                <w:lang w:val="uk-UA"/>
              </w:rPr>
              <w:t xml:space="preserve"> Інтернешнл Інк., </w:t>
            </w:r>
            <w:proofErr w:type="spellStart"/>
            <w:r w:rsidRPr="0035560D">
              <w:rPr>
                <w:lang w:val="uk-UA"/>
              </w:rPr>
              <w:t>Бенефіціар</w:t>
            </w:r>
            <w:proofErr w:type="spellEnd"/>
            <w:r w:rsidRPr="0035560D">
              <w:rPr>
                <w:lang w:val="uk-UA"/>
              </w:rPr>
              <w:t xml:space="preserve"> - Міністерство з питань реінтеграції тимчасово окупованих територій України , Покращення спроможності місцевих органів влади надавати якісні та доступні послуги (МТД)</w:t>
            </w:r>
          </w:p>
          <w:p w14:paraId="75E22DF0" w14:textId="77777777" w:rsidR="00867503" w:rsidRPr="0035560D" w:rsidRDefault="00867503" w:rsidP="00C7122F">
            <w:pPr>
              <w:pStyle w:val="newsp"/>
              <w:tabs>
                <w:tab w:val="left" w:pos="142"/>
              </w:tabs>
              <w:ind w:right="300"/>
              <w:rPr>
                <w:lang w:val="uk-UA"/>
              </w:rPr>
            </w:pPr>
            <w:r w:rsidRPr="0035560D">
              <w:rPr>
                <w:lang w:val="uk-UA"/>
              </w:rPr>
              <w:t xml:space="preserve">- </w:t>
            </w:r>
            <w:proofErr w:type="spellStart"/>
            <w:r w:rsidRPr="0035560D">
              <w:rPr>
                <w:lang w:val="uk-UA"/>
              </w:rPr>
              <w:t>Проєкт</w:t>
            </w:r>
            <w:proofErr w:type="spellEnd"/>
            <w:r w:rsidRPr="0035560D">
              <w:rPr>
                <w:lang w:val="uk-UA"/>
              </w:rPr>
              <w:t xml:space="preserve"> </w:t>
            </w:r>
            <w:r w:rsidRPr="0035560D">
              <w:rPr>
                <w:b/>
                <w:bCs/>
                <w:lang w:val="uk-UA"/>
              </w:rPr>
              <w:t>PROSTO "Підтримка доступності послуг в Україні"</w:t>
            </w:r>
            <w:r w:rsidRPr="0035560D">
              <w:rPr>
                <w:lang w:val="uk-UA"/>
              </w:rPr>
              <w:t xml:space="preserve"> ,  донор - Компанія  SALAR </w:t>
            </w:r>
            <w:proofErr w:type="spellStart"/>
            <w:r w:rsidRPr="0035560D">
              <w:rPr>
                <w:lang w:val="uk-UA"/>
              </w:rPr>
              <w:t>International</w:t>
            </w:r>
            <w:proofErr w:type="spellEnd"/>
            <w:r w:rsidRPr="0035560D">
              <w:rPr>
                <w:lang w:val="uk-UA"/>
              </w:rPr>
              <w:t xml:space="preserve"> AB, </w:t>
            </w:r>
            <w:proofErr w:type="spellStart"/>
            <w:r w:rsidRPr="0035560D">
              <w:rPr>
                <w:lang w:val="uk-UA"/>
              </w:rPr>
              <w:t>бенефіціар</w:t>
            </w:r>
            <w:proofErr w:type="spellEnd"/>
            <w:r w:rsidRPr="0035560D">
              <w:rPr>
                <w:lang w:val="uk-UA"/>
              </w:rPr>
              <w:t xml:space="preserve"> - Міністерство розвитку громад та територій України, Міністерство </w:t>
            </w:r>
            <w:proofErr w:type="spellStart"/>
            <w:r w:rsidRPr="0035560D">
              <w:rPr>
                <w:lang w:val="uk-UA"/>
              </w:rPr>
              <w:t>цифорової</w:t>
            </w:r>
            <w:proofErr w:type="spellEnd"/>
            <w:r w:rsidRPr="0035560D">
              <w:rPr>
                <w:lang w:val="uk-UA"/>
              </w:rPr>
              <w:t xml:space="preserve"> трансформації України, реципієнт - Департамент з надання адміністративних послуг Миколаївської міської ради, Покращення спроможності місцевих органів влади надавати якісні та доступні послуги (МТД)</w:t>
            </w:r>
          </w:p>
          <w:p w14:paraId="01094827" w14:textId="77777777" w:rsidR="00867503" w:rsidRPr="0035560D" w:rsidRDefault="00867503" w:rsidP="00C7122F">
            <w:pPr>
              <w:pStyle w:val="newsp"/>
              <w:tabs>
                <w:tab w:val="left" w:pos="142"/>
              </w:tabs>
              <w:ind w:right="300"/>
              <w:rPr>
                <w:lang w:val="uk-UA"/>
              </w:rPr>
            </w:pPr>
            <w:r w:rsidRPr="0035560D">
              <w:rPr>
                <w:b/>
                <w:bCs/>
                <w:lang w:val="uk-UA"/>
              </w:rPr>
              <w:t>- Фонд «Партнерство за сильну Україну»,</w:t>
            </w:r>
            <w:r w:rsidRPr="0035560D">
              <w:rPr>
                <w:lang w:val="uk-UA"/>
              </w:rPr>
              <w:t xml:space="preserve"> донор - Великобританія, </w:t>
            </w:r>
            <w:proofErr w:type="spellStart"/>
            <w:r w:rsidRPr="0035560D">
              <w:rPr>
                <w:lang w:val="uk-UA"/>
              </w:rPr>
              <w:t>Бенефіціар</w:t>
            </w:r>
            <w:proofErr w:type="spellEnd"/>
            <w:r w:rsidRPr="0035560D">
              <w:rPr>
                <w:lang w:val="uk-UA"/>
              </w:rPr>
              <w:t xml:space="preserve"> -Міністерство з питань реінтеграції тимчасово окупованих територій України,  </w:t>
            </w:r>
            <w:proofErr w:type="spellStart"/>
            <w:r w:rsidRPr="0035560D">
              <w:rPr>
                <w:lang w:val="uk-UA"/>
              </w:rPr>
              <w:t>Кімонікс</w:t>
            </w:r>
            <w:proofErr w:type="spellEnd"/>
            <w:r w:rsidRPr="0035560D">
              <w:rPr>
                <w:lang w:val="uk-UA"/>
              </w:rPr>
              <w:t xml:space="preserve"> Інтернешнл Інк./</w:t>
            </w:r>
            <w:proofErr w:type="spellStart"/>
            <w:r w:rsidRPr="0035560D">
              <w:rPr>
                <w:lang w:val="uk-UA"/>
              </w:rPr>
              <w:t>Chemonics</w:t>
            </w:r>
            <w:proofErr w:type="spellEnd"/>
            <w:r w:rsidRPr="0035560D">
              <w:rPr>
                <w:lang w:val="uk-UA"/>
              </w:rPr>
              <w:t xml:space="preserve"> </w:t>
            </w:r>
            <w:proofErr w:type="spellStart"/>
            <w:r w:rsidRPr="0035560D">
              <w:rPr>
                <w:lang w:val="uk-UA"/>
              </w:rPr>
              <w:t>International</w:t>
            </w:r>
            <w:proofErr w:type="spellEnd"/>
            <w:r w:rsidRPr="0035560D">
              <w:rPr>
                <w:lang w:val="uk-UA"/>
              </w:rPr>
              <w:t xml:space="preserve"> </w:t>
            </w:r>
            <w:proofErr w:type="spellStart"/>
            <w:r w:rsidRPr="0035560D">
              <w:rPr>
                <w:lang w:val="uk-UA"/>
              </w:rPr>
              <w:t>Inc</w:t>
            </w:r>
            <w:proofErr w:type="spellEnd"/>
            <w:r w:rsidRPr="0035560D">
              <w:rPr>
                <w:lang w:val="uk-UA"/>
              </w:rPr>
              <w:t>. (МТД)</w:t>
            </w:r>
          </w:p>
          <w:p w14:paraId="5C21AC4D" w14:textId="77777777" w:rsidR="00867503" w:rsidRPr="0035560D" w:rsidRDefault="00867503" w:rsidP="00C7122F">
            <w:pPr>
              <w:pStyle w:val="newsp"/>
              <w:tabs>
                <w:tab w:val="left" w:pos="142"/>
              </w:tabs>
              <w:ind w:right="300"/>
              <w:rPr>
                <w:lang w:val="uk-UA"/>
              </w:rPr>
            </w:pPr>
            <w:r w:rsidRPr="0035560D">
              <w:rPr>
                <w:lang w:val="uk-UA"/>
              </w:rPr>
              <w:t>- "</w:t>
            </w:r>
            <w:r w:rsidRPr="0035560D">
              <w:rPr>
                <w:b/>
                <w:bCs/>
                <w:lang w:val="uk-UA"/>
              </w:rPr>
              <w:t>Відновлення громад та соціальної інфраструктури: підхід на основі комплексної реабілітації  мікрорайонів у місті Миколаєві</w:t>
            </w:r>
            <w:r w:rsidRPr="0035560D">
              <w:rPr>
                <w:lang w:val="uk-UA"/>
              </w:rPr>
              <w:t xml:space="preserve">, донор - Данія, Управління ООН з обслуговування проектів (ЮНОПС), </w:t>
            </w:r>
            <w:proofErr w:type="spellStart"/>
            <w:r w:rsidRPr="0035560D">
              <w:rPr>
                <w:lang w:val="uk-UA"/>
              </w:rPr>
              <w:t>бенефіціар</w:t>
            </w:r>
            <w:proofErr w:type="spellEnd"/>
            <w:r w:rsidRPr="0035560D">
              <w:rPr>
                <w:lang w:val="uk-UA"/>
              </w:rPr>
              <w:t xml:space="preserve"> - Міністерство освіти і науки </w:t>
            </w:r>
            <w:r w:rsidRPr="0035560D">
              <w:rPr>
                <w:lang w:val="uk-UA"/>
              </w:rPr>
              <w:lastRenderedPageBreak/>
              <w:t>України; Миколаївська обласна військова адміністрація; (МТД)</w:t>
            </w:r>
          </w:p>
          <w:p w14:paraId="12DBDF4B" w14:textId="77777777" w:rsidR="00867503" w:rsidRPr="0035560D" w:rsidRDefault="00867503" w:rsidP="00C7122F">
            <w:pPr>
              <w:pStyle w:val="newsp"/>
              <w:tabs>
                <w:tab w:val="left" w:pos="142"/>
              </w:tabs>
              <w:ind w:right="300"/>
              <w:rPr>
                <w:lang w:val="uk-UA"/>
              </w:rPr>
            </w:pPr>
            <w:r w:rsidRPr="0035560D">
              <w:rPr>
                <w:lang w:val="uk-UA"/>
              </w:rPr>
              <w:t xml:space="preserve">- Проект </w:t>
            </w:r>
            <w:r w:rsidRPr="0035560D">
              <w:rPr>
                <w:b/>
                <w:bCs/>
                <w:lang w:val="uk-UA"/>
              </w:rPr>
              <w:t>“Мери за економічне зростання”</w:t>
            </w:r>
            <w:r w:rsidRPr="0035560D">
              <w:rPr>
                <w:lang w:val="uk-UA"/>
              </w:rPr>
              <w:t xml:space="preserve"> в рамках проекту впроваджуватиметься інноваційний “портфельний” підхід у розвитку міста. (МТД)</w:t>
            </w:r>
          </w:p>
          <w:p w14:paraId="1811EC9B" w14:textId="77777777" w:rsidR="00867503" w:rsidRPr="0035560D" w:rsidRDefault="00867503" w:rsidP="00C7122F">
            <w:pPr>
              <w:pStyle w:val="newsp"/>
              <w:tabs>
                <w:tab w:val="left" w:pos="142"/>
              </w:tabs>
              <w:ind w:right="300"/>
              <w:rPr>
                <w:lang w:val="uk-UA"/>
              </w:rPr>
            </w:pPr>
            <w:r w:rsidRPr="0035560D">
              <w:rPr>
                <w:lang w:val="uk-UA"/>
              </w:rPr>
              <w:t>•</w:t>
            </w:r>
            <w:r w:rsidRPr="0035560D">
              <w:rPr>
                <w:lang w:val="uk-UA"/>
              </w:rPr>
              <w:tab/>
            </w:r>
            <w:proofErr w:type="spellStart"/>
            <w:r w:rsidRPr="0035560D">
              <w:rPr>
                <w:b/>
                <w:bCs/>
                <w:lang w:val="uk-UA"/>
              </w:rPr>
              <w:t>Проєкт</w:t>
            </w:r>
            <w:proofErr w:type="spellEnd"/>
            <w:r w:rsidRPr="0035560D">
              <w:rPr>
                <w:b/>
                <w:bCs/>
                <w:lang w:val="uk-UA"/>
              </w:rPr>
              <w:t xml:space="preserve"> - ECHO4SCHOOLS-UA: Ремонт/модернізація шкіл у постраждалих від війни регіонах.</w:t>
            </w:r>
            <w:r w:rsidRPr="0035560D">
              <w:rPr>
                <w:lang w:val="uk-UA"/>
              </w:rPr>
              <w:t xml:space="preserve"> Партнер з розвитку Програма розвитку Організації Об’єднаних націй (ПРООН) за підтримки ЄС. Реципієнти - Заклади освіти, які будуть визначені в ході реалізації проекту. </w:t>
            </w:r>
            <w:proofErr w:type="spellStart"/>
            <w:r w:rsidRPr="0035560D">
              <w:rPr>
                <w:lang w:val="uk-UA"/>
              </w:rPr>
              <w:t>Бенефіціар</w:t>
            </w:r>
            <w:proofErr w:type="spellEnd"/>
            <w:r w:rsidRPr="0035560D">
              <w:rPr>
                <w:lang w:val="uk-UA"/>
              </w:rPr>
              <w:t xml:space="preserve"> - Міністерство розвитку громад, територій та інфраструктури України. (МТД)</w:t>
            </w:r>
          </w:p>
          <w:p w14:paraId="02AEBE2B" w14:textId="77777777" w:rsidR="00867503" w:rsidRPr="0035560D" w:rsidRDefault="00867503" w:rsidP="00C7122F">
            <w:pPr>
              <w:pStyle w:val="newsp"/>
              <w:tabs>
                <w:tab w:val="left" w:pos="142"/>
              </w:tabs>
              <w:ind w:right="300"/>
              <w:rPr>
                <w:lang w:val="uk-UA"/>
              </w:rPr>
            </w:pPr>
            <w:r w:rsidRPr="0035560D">
              <w:rPr>
                <w:lang w:val="uk-UA"/>
              </w:rPr>
              <w:t>•</w:t>
            </w:r>
            <w:r w:rsidRPr="0035560D">
              <w:rPr>
                <w:lang w:val="uk-UA"/>
              </w:rPr>
              <w:tab/>
            </w:r>
            <w:proofErr w:type="spellStart"/>
            <w:r w:rsidRPr="0035560D">
              <w:rPr>
                <w:lang w:val="uk-UA"/>
              </w:rPr>
              <w:t>Проєкт</w:t>
            </w:r>
            <w:proofErr w:type="spellEnd"/>
            <w:r w:rsidRPr="0035560D">
              <w:rPr>
                <w:lang w:val="uk-UA"/>
              </w:rPr>
              <w:t xml:space="preserve"> - </w:t>
            </w:r>
            <w:r w:rsidRPr="0035560D">
              <w:rPr>
                <w:b/>
                <w:bCs/>
                <w:lang w:val="uk-UA"/>
              </w:rPr>
              <w:t>Підвищення ефективності роботи та підзвітності органів місцевого самоврядування (ГОВЕРЛА)</w:t>
            </w:r>
            <w:r w:rsidRPr="0035560D">
              <w:rPr>
                <w:lang w:val="uk-UA"/>
              </w:rPr>
              <w:t xml:space="preserve"> Партнер з розвитку - США  Реципієнт - Миколаївська міська рада, м. Миколаїв. </w:t>
            </w:r>
            <w:proofErr w:type="spellStart"/>
            <w:r w:rsidRPr="0035560D">
              <w:rPr>
                <w:lang w:val="uk-UA"/>
              </w:rPr>
              <w:t>Бенефіціар</w:t>
            </w:r>
            <w:proofErr w:type="spellEnd"/>
            <w:r w:rsidRPr="0035560D">
              <w:rPr>
                <w:lang w:val="uk-UA"/>
              </w:rPr>
              <w:t xml:space="preserve"> - Міністерство розвитку громад, територій та інфраструктури України. (МТД)</w:t>
            </w:r>
          </w:p>
          <w:p w14:paraId="04C23285" w14:textId="77777777" w:rsidR="00867503" w:rsidRPr="0035560D" w:rsidRDefault="00867503" w:rsidP="00C7122F">
            <w:pPr>
              <w:pStyle w:val="newsp"/>
              <w:tabs>
                <w:tab w:val="left" w:pos="142"/>
              </w:tabs>
              <w:ind w:right="300"/>
              <w:rPr>
                <w:lang w:val="uk-UA"/>
              </w:rPr>
            </w:pPr>
            <w:r w:rsidRPr="0035560D">
              <w:rPr>
                <w:lang w:val="uk-UA"/>
              </w:rPr>
              <w:t>•</w:t>
            </w:r>
            <w:r w:rsidRPr="0035560D">
              <w:rPr>
                <w:lang w:val="uk-UA"/>
              </w:rPr>
              <w:tab/>
            </w:r>
            <w:proofErr w:type="spellStart"/>
            <w:r w:rsidRPr="0035560D">
              <w:rPr>
                <w:lang w:val="uk-UA"/>
              </w:rPr>
              <w:t>Проєкт</w:t>
            </w:r>
            <w:proofErr w:type="spellEnd"/>
            <w:r w:rsidRPr="0035560D">
              <w:rPr>
                <w:lang w:val="uk-UA"/>
              </w:rPr>
              <w:t xml:space="preserve"> - </w:t>
            </w:r>
            <w:r w:rsidRPr="0035560D">
              <w:rPr>
                <w:b/>
                <w:bCs/>
                <w:lang w:val="uk-UA"/>
              </w:rPr>
              <w:t>Підтримка якнайшвидшого відновлення у місцевостях України, що постраждало від війни</w:t>
            </w:r>
            <w:r w:rsidRPr="0035560D">
              <w:rPr>
                <w:lang w:val="uk-UA"/>
              </w:rPr>
              <w:t xml:space="preserve">. Партнер з розвитку – ЄС. Реципієнт - Миколаївська міська рада; </w:t>
            </w:r>
            <w:r w:rsidRPr="0035560D">
              <w:rPr>
                <w:lang w:val="uk-UA"/>
              </w:rPr>
              <w:tab/>
            </w:r>
            <w:proofErr w:type="spellStart"/>
            <w:r w:rsidRPr="0035560D">
              <w:rPr>
                <w:lang w:val="uk-UA"/>
              </w:rPr>
              <w:t>Беренфіціар</w:t>
            </w:r>
            <w:proofErr w:type="spellEnd"/>
            <w:r w:rsidRPr="0035560D">
              <w:rPr>
                <w:lang w:val="uk-UA"/>
              </w:rPr>
              <w:t xml:space="preserve"> - Міністерство розвитку громад, територій та інфраструктури України;  Міністерство внутрішніх справ України;  Державна служба України з надзвичайних ситуацій.(МТД)</w:t>
            </w:r>
          </w:p>
          <w:p w14:paraId="2918C2F4"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w:t>
            </w:r>
            <w:r w:rsidRPr="0035560D">
              <w:rPr>
                <w:lang w:val="uk-UA"/>
              </w:rPr>
              <w:tab/>
            </w:r>
            <w:proofErr w:type="spellStart"/>
            <w:r w:rsidRPr="0035560D">
              <w:rPr>
                <w:lang w:val="uk-UA"/>
              </w:rPr>
              <w:t>Проєкт</w:t>
            </w:r>
            <w:proofErr w:type="spellEnd"/>
            <w:r w:rsidRPr="0035560D">
              <w:rPr>
                <w:lang w:val="uk-UA"/>
              </w:rPr>
              <w:t xml:space="preserve"> - </w:t>
            </w:r>
            <w:r w:rsidRPr="0035560D">
              <w:rPr>
                <w:b/>
                <w:bCs/>
                <w:lang w:val="uk-UA"/>
              </w:rPr>
              <w:t>Антикорупційна ініціатива ЄС в Україні (EUACI) фаза ІІІ.</w:t>
            </w:r>
          </w:p>
          <w:p w14:paraId="35FBE2AC"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lastRenderedPageBreak/>
              <w:t>Партнер з розвитку – ЄС Міністерство закордонних справ Данії. Реципієнт- Миколаївська міська рада. (МТД)</w:t>
            </w:r>
          </w:p>
          <w:p w14:paraId="1B33BB7D" w14:textId="77777777" w:rsidR="00867503" w:rsidRPr="0035560D" w:rsidRDefault="00867503" w:rsidP="00C7122F">
            <w:pPr>
              <w:pStyle w:val="newsp"/>
              <w:tabs>
                <w:tab w:val="left" w:pos="142"/>
              </w:tabs>
              <w:spacing w:before="0" w:beforeAutospacing="0" w:after="0" w:afterAutospacing="0"/>
              <w:ind w:right="300"/>
              <w:rPr>
                <w:lang w:val="uk-UA"/>
              </w:rPr>
            </w:pPr>
          </w:p>
          <w:p w14:paraId="2AAC61DC"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w:t>
            </w:r>
            <w:r w:rsidRPr="0035560D">
              <w:rPr>
                <w:lang w:val="uk-UA"/>
              </w:rPr>
              <w:tab/>
            </w:r>
            <w:r w:rsidRPr="0035560D">
              <w:rPr>
                <w:b/>
                <w:bCs/>
                <w:lang w:val="uk-UA"/>
              </w:rPr>
              <w:t>Спеціальна програма підтримки України/ЕО4ResilientRegions</w:t>
            </w:r>
            <w:r w:rsidRPr="0035560D">
              <w:rPr>
                <w:lang w:val="uk-UA"/>
              </w:rPr>
              <w:t xml:space="preserve"> (МТД)</w:t>
            </w:r>
          </w:p>
          <w:p w14:paraId="3232F849"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Партнер з розвитку - Уряд Федеративної Республіки Німеччина через Федеральне міністерство економічного співробітництва та розвитку (ВМ2) Європейський Союз</w:t>
            </w:r>
          </w:p>
          <w:p w14:paraId="686BC74F"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 xml:space="preserve">Виконавець - Німецьке товариство міжнародного співробітництва (СІХ) </w:t>
            </w:r>
            <w:proofErr w:type="spellStart"/>
            <w:r w:rsidRPr="0035560D">
              <w:rPr>
                <w:lang w:val="uk-UA"/>
              </w:rPr>
              <w:t>ГмбХ</w:t>
            </w:r>
            <w:proofErr w:type="spellEnd"/>
          </w:p>
          <w:p w14:paraId="09CA03C9" w14:textId="77777777" w:rsidR="00867503" w:rsidRPr="0035560D" w:rsidRDefault="00867503" w:rsidP="00C7122F">
            <w:pPr>
              <w:pStyle w:val="newsp"/>
              <w:tabs>
                <w:tab w:val="left" w:pos="142"/>
              </w:tabs>
              <w:spacing w:before="0" w:beforeAutospacing="0" w:after="0" w:afterAutospacing="0"/>
              <w:ind w:right="300"/>
              <w:rPr>
                <w:lang w:val="uk-UA"/>
              </w:rPr>
            </w:pPr>
            <w:proofErr w:type="spellStart"/>
            <w:r w:rsidRPr="0035560D">
              <w:rPr>
                <w:lang w:val="uk-UA"/>
              </w:rPr>
              <w:t>Бенефіціар</w:t>
            </w:r>
            <w:proofErr w:type="spellEnd"/>
            <w:r w:rsidRPr="0035560D">
              <w:rPr>
                <w:lang w:val="uk-UA"/>
              </w:rPr>
              <w:t xml:space="preserve"> - Міністерство з питань реінтеграції тимчасово окупованих територій України</w:t>
            </w:r>
          </w:p>
          <w:p w14:paraId="25FFE095"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Реципієнт - Миколаївська міська рада (МТД)</w:t>
            </w:r>
          </w:p>
          <w:p w14:paraId="64576E32" w14:textId="77777777" w:rsidR="00867503" w:rsidRPr="0035560D" w:rsidRDefault="00867503" w:rsidP="00C7122F">
            <w:pPr>
              <w:pStyle w:val="newsp"/>
              <w:tabs>
                <w:tab w:val="left" w:pos="142"/>
              </w:tabs>
              <w:spacing w:before="0" w:beforeAutospacing="0" w:after="0" w:afterAutospacing="0"/>
              <w:ind w:right="300"/>
              <w:rPr>
                <w:lang w:val="uk-UA"/>
              </w:rPr>
            </w:pPr>
          </w:p>
          <w:p w14:paraId="092B6B9A"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w:t>
            </w:r>
            <w:r w:rsidRPr="0035560D">
              <w:rPr>
                <w:lang w:val="uk-UA"/>
              </w:rPr>
              <w:tab/>
            </w:r>
            <w:r w:rsidRPr="0035560D">
              <w:rPr>
                <w:b/>
                <w:bCs/>
                <w:lang w:val="uk-UA"/>
              </w:rPr>
              <w:t>Миколаїв відновлений (МТД)</w:t>
            </w:r>
          </w:p>
          <w:p w14:paraId="61CBBAF3"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Партнер з розвитку Уряд Королівства Данія через Міністерство закордонних справ Данії</w:t>
            </w:r>
          </w:p>
          <w:p w14:paraId="5FCFEB78"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Виконавець Програма розвитку Організації Об’єднаних Націй (ПРООН)</w:t>
            </w:r>
          </w:p>
          <w:p w14:paraId="468949B6"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 xml:space="preserve">Загальна сума </w:t>
            </w:r>
            <w:proofErr w:type="spellStart"/>
            <w:r w:rsidRPr="0035560D">
              <w:rPr>
                <w:lang w:val="uk-UA"/>
              </w:rPr>
              <w:t>проєкту</w:t>
            </w:r>
            <w:proofErr w:type="spellEnd"/>
            <w:r w:rsidRPr="0035560D">
              <w:rPr>
                <w:lang w:val="uk-UA"/>
              </w:rPr>
              <w:t xml:space="preserve"> - 35 000 000 данських крон (5 094 599 </w:t>
            </w:r>
            <w:proofErr w:type="spellStart"/>
            <w:r w:rsidRPr="0035560D">
              <w:rPr>
                <w:lang w:val="uk-UA"/>
              </w:rPr>
              <w:t>дол</w:t>
            </w:r>
            <w:proofErr w:type="spellEnd"/>
            <w:r w:rsidRPr="0035560D">
              <w:rPr>
                <w:lang w:val="uk-UA"/>
              </w:rPr>
              <w:t>. США)</w:t>
            </w:r>
          </w:p>
          <w:p w14:paraId="1BDDB345"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Реципієнт - Миколаївська міська рала</w:t>
            </w:r>
          </w:p>
          <w:p w14:paraId="233323FA" w14:textId="77777777" w:rsidR="00867503" w:rsidRPr="0035560D" w:rsidRDefault="00867503" w:rsidP="00C7122F">
            <w:pPr>
              <w:pStyle w:val="newsp"/>
              <w:tabs>
                <w:tab w:val="left" w:pos="142"/>
              </w:tabs>
              <w:spacing w:before="0" w:beforeAutospacing="0" w:after="0" w:afterAutospacing="0"/>
              <w:ind w:right="300"/>
              <w:rPr>
                <w:lang w:val="uk-UA"/>
              </w:rPr>
            </w:pPr>
            <w:proofErr w:type="spellStart"/>
            <w:r w:rsidRPr="0035560D">
              <w:rPr>
                <w:lang w:val="uk-UA"/>
              </w:rPr>
              <w:t>Бенефіціар</w:t>
            </w:r>
            <w:proofErr w:type="spellEnd"/>
            <w:r w:rsidRPr="0035560D">
              <w:rPr>
                <w:lang w:val="uk-UA"/>
              </w:rPr>
              <w:t xml:space="preserve"> -  Миколаївська обласна військова адміністрація (МТД)</w:t>
            </w:r>
          </w:p>
          <w:p w14:paraId="7BF7F35A" w14:textId="77777777" w:rsidR="00867503" w:rsidRPr="0035560D" w:rsidRDefault="00867503" w:rsidP="00C7122F">
            <w:pPr>
              <w:pStyle w:val="newsp"/>
              <w:tabs>
                <w:tab w:val="left" w:pos="142"/>
              </w:tabs>
              <w:spacing w:before="0" w:beforeAutospacing="0" w:after="0" w:afterAutospacing="0"/>
              <w:ind w:right="300"/>
              <w:rPr>
                <w:lang w:val="uk-UA"/>
              </w:rPr>
            </w:pPr>
          </w:p>
          <w:p w14:paraId="723FB31C" w14:textId="77777777" w:rsidR="00867503" w:rsidRPr="0035560D" w:rsidRDefault="00867503" w:rsidP="00C7122F">
            <w:pPr>
              <w:pStyle w:val="newsp"/>
              <w:tabs>
                <w:tab w:val="left" w:pos="142"/>
              </w:tabs>
              <w:ind w:right="300"/>
              <w:rPr>
                <w:lang w:val="uk-UA"/>
              </w:rPr>
            </w:pPr>
            <w:r w:rsidRPr="0035560D">
              <w:rPr>
                <w:lang w:val="uk-UA"/>
              </w:rPr>
              <w:t xml:space="preserve">В рамках  співпраці із міжнародними фінансовими в місті реалізується  ряд </w:t>
            </w:r>
            <w:proofErr w:type="spellStart"/>
            <w:r w:rsidRPr="0035560D">
              <w:rPr>
                <w:lang w:val="uk-UA"/>
              </w:rPr>
              <w:t>проєктів</w:t>
            </w:r>
            <w:proofErr w:type="spellEnd"/>
            <w:r w:rsidRPr="0035560D">
              <w:rPr>
                <w:lang w:val="uk-UA"/>
              </w:rPr>
              <w:t xml:space="preserve"> місцевого розвитку</w:t>
            </w:r>
          </w:p>
          <w:p w14:paraId="10C73D46"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w:t>
            </w:r>
            <w:r w:rsidRPr="0035560D">
              <w:rPr>
                <w:lang w:val="uk-UA"/>
              </w:rPr>
              <w:tab/>
            </w:r>
            <w:proofErr w:type="spellStart"/>
            <w:r w:rsidRPr="0035560D">
              <w:rPr>
                <w:b/>
                <w:bCs/>
                <w:lang w:val="uk-UA"/>
              </w:rPr>
              <w:t>Проєкт</w:t>
            </w:r>
            <w:proofErr w:type="spellEnd"/>
            <w:r w:rsidRPr="0035560D">
              <w:rPr>
                <w:b/>
                <w:bCs/>
                <w:lang w:val="uk-UA"/>
              </w:rPr>
              <w:t xml:space="preserve"> Розвитку міської інфраструктури-2</w:t>
            </w:r>
            <w:r w:rsidRPr="0035560D">
              <w:rPr>
                <w:lang w:val="uk-UA"/>
              </w:rPr>
              <w:t xml:space="preserve">"  </w:t>
            </w:r>
          </w:p>
          <w:p w14:paraId="468662E6"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 xml:space="preserve"> Міжнародний банк реконструкції та розвитку, </w:t>
            </w:r>
            <w:proofErr w:type="spellStart"/>
            <w:r w:rsidRPr="0035560D">
              <w:rPr>
                <w:lang w:val="uk-UA"/>
              </w:rPr>
              <w:lastRenderedPageBreak/>
              <w:t>International</w:t>
            </w:r>
            <w:proofErr w:type="spellEnd"/>
            <w:r w:rsidRPr="0035560D">
              <w:rPr>
                <w:lang w:val="uk-UA"/>
              </w:rPr>
              <w:t xml:space="preserve"> </w:t>
            </w:r>
            <w:proofErr w:type="spellStart"/>
            <w:r w:rsidRPr="0035560D">
              <w:rPr>
                <w:lang w:val="uk-UA"/>
              </w:rPr>
              <w:t>Bank</w:t>
            </w:r>
            <w:proofErr w:type="spellEnd"/>
            <w:r w:rsidRPr="0035560D">
              <w:rPr>
                <w:lang w:val="uk-UA"/>
              </w:rPr>
              <w:t xml:space="preserve"> </w:t>
            </w:r>
            <w:proofErr w:type="spellStart"/>
            <w:r w:rsidRPr="0035560D">
              <w:rPr>
                <w:lang w:val="uk-UA"/>
              </w:rPr>
              <w:t>for</w:t>
            </w:r>
            <w:proofErr w:type="spellEnd"/>
            <w:r w:rsidRPr="0035560D">
              <w:rPr>
                <w:lang w:val="uk-UA"/>
              </w:rPr>
              <w:t xml:space="preserve"> </w:t>
            </w:r>
            <w:proofErr w:type="spellStart"/>
            <w:r w:rsidRPr="0035560D">
              <w:rPr>
                <w:lang w:val="uk-UA"/>
              </w:rPr>
              <w:t>Reconstruction</w:t>
            </w:r>
            <w:proofErr w:type="spellEnd"/>
            <w:r w:rsidRPr="0035560D">
              <w:rPr>
                <w:lang w:val="uk-UA"/>
              </w:rPr>
              <w:t xml:space="preserve"> </w:t>
            </w:r>
            <w:proofErr w:type="spellStart"/>
            <w:r w:rsidRPr="0035560D">
              <w:rPr>
                <w:lang w:val="uk-UA"/>
              </w:rPr>
              <w:t>and</w:t>
            </w:r>
            <w:proofErr w:type="spellEnd"/>
            <w:r w:rsidRPr="0035560D">
              <w:rPr>
                <w:lang w:val="uk-UA"/>
              </w:rPr>
              <w:t xml:space="preserve"> </w:t>
            </w:r>
            <w:proofErr w:type="spellStart"/>
            <w:r w:rsidRPr="0035560D">
              <w:rPr>
                <w:lang w:val="uk-UA"/>
              </w:rPr>
              <w:t>Development</w:t>
            </w:r>
            <w:proofErr w:type="spellEnd"/>
            <w:r w:rsidRPr="0035560D">
              <w:rPr>
                <w:lang w:val="uk-UA"/>
              </w:rPr>
              <w:t xml:space="preserve"> (IBRD) — одна з п'яти інституцій Групи Світового банку, штаб-квартира – Вашингтон, США.                                                               </w:t>
            </w:r>
          </w:p>
          <w:p w14:paraId="2C8CDB6F" w14:textId="77777777" w:rsidR="00867503" w:rsidRPr="0035560D" w:rsidRDefault="00867503" w:rsidP="00C7122F">
            <w:pPr>
              <w:pStyle w:val="newsp"/>
              <w:tabs>
                <w:tab w:val="left" w:pos="142"/>
              </w:tabs>
              <w:spacing w:before="0" w:beforeAutospacing="0" w:after="0" w:afterAutospacing="0"/>
              <w:ind w:right="300"/>
              <w:rPr>
                <w:lang w:val="uk-UA"/>
              </w:rPr>
            </w:pPr>
            <w:proofErr w:type="spellStart"/>
            <w:r w:rsidRPr="0035560D">
              <w:rPr>
                <w:lang w:val="uk-UA"/>
              </w:rPr>
              <w:t>Рецепієнт</w:t>
            </w:r>
            <w:proofErr w:type="spellEnd"/>
            <w:r w:rsidRPr="0035560D">
              <w:rPr>
                <w:lang w:val="uk-UA"/>
              </w:rPr>
              <w:t>: ОКП "</w:t>
            </w:r>
            <w:proofErr w:type="spellStart"/>
            <w:r w:rsidRPr="0035560D">
              <w:rPr>
                <w:lang w:val="uk-UA"/>
              </w:rPr>
              <w:t>Миколаївоблтеплоенерго</w:t>
            </w:r>
            <w:proofErr w:type="spellEnd"/>
            <w:r w:rsidRPr="0035560D">
              <w:rPr>
                <w:lang w:val="uk-UA"/>
              </w:rPr>
              <w:t xml:space="preserve">" Сума </w:t>
            </w:r>
            <w:proofErr w:type="spellStart"/>
            <w:r w:rsidRPr="0035560D">
              <w:rPr>
                <w:lang w:val="uk-UA"/>
              </w:rPr>
              <w:t>проєкту</w:t>
            </w:r>
            <w:proofErr w:type="spellEnd"/>
            <w:r w:rsidRPr="0035560D">
              <w:rPr>
                <w:lang w:val="uk-UA"/>
              </w:rPr>
              <w:t xml:space="preserve"> 2,057 млн </w:t>
            </w:r>
            <w:proofErr w:type="spellStart"/>
            <w:r w:rsidRPr="0035560D">
              <w:rPr>
                <w:lang w:val="uk-UA"/>
              </w:rPr>
              <w:t>дол</w:t>
            </w:r>
            <w:proofErr w:type="spellEnd"/>
            <w:r w:rsidRPr="0035560D">
              <w:rPr>
                <w:lang w:val="uk-UA"/>
              </w:rPr>
              <w:t xml:space="preserve">. США                                          </w:t>
            </w:r>
          </w:p>
          <w:p w14:paraId="32CB0EE9"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КП ММР «</w:t>
            </w:r>
            <w:proofErr w:type="spellStart"/>
            <w:r w:rsidRPr="0035560D">
              <w:rPr>
                <w:lang w:val="uk-UA"/>
              </w:rPr>
              <w:t>Миколаївкомунтранс</w:t>
            </w:r>
            <w:proofErr w:type="spellEnd"/>
            <w:r w:rsidRPr="0035560D">
              <w:rPr>
                <w:lang w:val="uk-UA"/>
              </w:rPr>
              <w:t xml:space="preserve">» Сума </w:t>
            </w:r>
            <w:proofErr w:type="spellStart"/>
            <w:r w:rsidRPr="0035560D">
              <w:rPr>
                <w:lang w:val="uk-UA"/>
              </w:rPr>
              <w:t>проєкту</w:t>
            </w:r>
            <w:proofErr w:type="spellEnd"/>
            <w:r w:rsidRPr="0035560D">
              <w:rPr>
                <w:lang w:val="uk-UA"/>
              </w:rPr>
              <w:t xml:space="preserve"> 4,306 млн </w:t>
            </w:r>
            <w:proofErr w:type="spellStart"/>
            <w:r w:rsidRPr="0035560D">
              <w:rPr>
                <w:lang w:val="uk-UA"/>
              </w:rPr>
              <w:t>дол</w:t>
            </w:r>
            <w:proofErr w:type="spellEnd"/>
            <w:r w:rsidRPr="0035560D">
              <w:rPr>
                <w:lang w:val="uk-UA"/>
              </w:rPr>
              <w:t xml:space="preserve">. США. </w:t>
            </w:r>
          </w:p>
          <w:p w14:paraId="3307D577"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ОКП "</w:t>
            </w:r>
            <w:proofErr w:type="spellStart"/>
            <w:r w:rsidRPr="0035560D">
              <w:rPr>
                <w:lang w:val="uk-UA"/>
              </w:rPr>
              <w:t>Миколаївоблтеплоенерго</w:t>
            </w:r>
            <w:proofErr w:type="spellEnd"/>
            <w:r w:rsidRPr="0035560D">
              <w:rPr>
                <w:lang w:val="uk-UA"/>
              </w:rPr>
              <w:t>":</w:t>
            </w:r>
          </w:p>
          <w:p w14:paraId="4E950162"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Закупили :</w:t>
            </w:r>
          </w:p>
          <w:p w14:paraId="4562ED8F"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- 2 насоси з частотними перетворювачами;</w:t>
            </w:r>
          </w:p>
          <w:p w14:paraId="7F40626F"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- 1 частотний перетворювач;</w:t>
            </w:r>
          </w:p>
          <w:p w14:paraId="640D3435"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 xml:space="preserve">- 4 газові котли (3 </w:t>
            </w:r>
            <w:proofErr w:type="spellStart"/>
            <w:r w:rsidRPr="0035560D">
              <w:rPr>
                <w:lang w:val="uk-UA"/>
              </w:rPr>
              <w:t>шт</w:t>
            </w:r>
            <w:proofErr w:type="spellEnd"/>
            <w:r w:rsidRPr="0035560D">
              <w:rPr>
                <w:lang w:val="uk-UA"/>
              </w:rPr>
              <w:t xml:space="preserve">  потужністю 10 </w:t>
            </w:r>
            <w:proofErr w:type="spellStart"/>
            <w:r w:rsidRPr="0035560D">
              <w:rPr>
                <w:lang w:val="uk-UA"/>
              </w:rPr>
              <w:t>мВт</w:t>
            </w:r>
            <w:proofErr w:type="spellEnd"/>
            <w:r w:rsidRPr="0035560D">
              <w:rPr>
                <w:lang w:val="uk-UA"/>
              </w:rPr>
              <w:t xml:space="preserve">, 1 </w:t>
            </w:r>
            <w:proofErr w:type="spellStart"/>
            <w:r w:rsidRPr="0035560D">
              <w:rPr>
                <w:lang w:val="uk-UA"/>
              </w:rPr>
              <w:t>шт</w:t>
            </w:r>
            <w:proofErr w:type="spellEnd"/>
            <w:r w:rsidRPr="0035560D">
              <w:rPr>
                <w:lang w:val="uk-UA"/>
              </w:rPr>
              <w:t xml:space="preserve"> потужністю 5 </w:t>
            </w:r>
            <w:proofErr w:type="spellStart"/>
            <w:r w:rsidRPr="0035560D">
              <w:rPr>
                <w:lang w:val="uk-UA"/>
              </w:rPr>
              <w:t>мВТ</w:t>
            </w:r>
            <w:proofErr w:type="spellEnd"/>
            <w:r w:rsidRPr="0035560D">
              <w:rPr>
                <w:lang w:val="uk-UA"/>
              </w:rPr>
              <w:t>)</w:t>
            </w:r>
          </w:p>
          <w:p w14:paraId="6998C711"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Товар отримано в повному обсязі.</w:t>
            </w:r>
          </w:p>
          <w:p w14:paraId="2519D402" w14:textId="77777777" w:rsidR="00867503" w:rsidRPr="0035560D" w:rsidRDefault="00867503" w:rsidP="00C7122F">
            <w:pPr>
              <w:pStyle w:val="newsp"/>
              <w:tabs>
                <w:tab w:val="left" w:pos="142"/>
              </w:tabs>
              <w:spacing w:before="0" w:beforeAutospacing="0" w:after="0" w:afterAutospacing="0"/>
              <w:ind w:right="300"/>
              <w:rPr>
                <w:lang w:val="uk-UA"/>
              </w:rPr>
            </w:pPr>
          </w:p>
          <w:p w14:paraId="6AE71BBA"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КП ММР "</w:t>
            </w:r>
            <w:proofErr w:type="spellStart"/>
            <w:r w:rsidRPr="0035560D">
              <w:rPr>
                <w:lang w:val="uk-UA"/>
              </w:rPr>
              <w:t>Миколаївкомунтранс</w:t>
            </w:r>
            <w:proofErr w:type="spellEnd"/>
            <w:r w:rsidRPr="0035560D">
              <w:rPr>
                <w:lang w:val="uk-UA"/>
              </w:rPr>
              <w:t>":</w:t>
            </w:r>
          </w:p>
          <w:p w14:paraId="3F1FA7F4"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 xml:space="preserve">- 20 спеціальних автомобілів для перевезення відходів; </w:t>
            </w:r>
          </w:p>
          <w:p w14:paraId="3C7B1F5F"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 xml:space="preserve">- 6 </w:t>
            </w:r>
            <w:proofErr w:type="spellStart"/>
            <w:r w:rsidRPr="0035560D">
              <w:rPr>
                <w:lang w:val="uk-UA"/>
              </w:rPr>
              <w:t>підмітально</w:t>
            </w:r>
            <w:proofErr w:type="spellEnd"/>
            <w:r w:rsidRPr="0035560D">
              <w:rPr>
                <w:lang w:val="uk-UA"/>
              </w:rPr>
              <w:t xml:space="preserve"> - </w:t>
            </w:r>
            <w:proofErr w:type="spellStart"/>
            <w:r w:rsidRPr="0035560D">
              <w:rPr>
                <w:lang w:val="uk-UA"/>
              </w:rPr>
              <w:t>прибильних</w:t>
            </w:r>
            <w:proofErr w:type="spellEnd"/>
            <w:r w:rsidRPr="0035560D">
              <w:rPr>
                <w:lang w:val="uk-UA"/>
              </w:rPr>
              <w:t xml:space="preserve"> машин.</w:t>
            </w:r>
          </w:p>
          <w:p w14:paraId="5A6F5048"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Товар отримано в повному обсязі.</w:t>
            </w:r>
          </w:p>
          <w:p w14:paraId="7B67D303" w14:textId="77777777" w:rsidR="00867503" w:rsidRPr="0035560D" w:rsidRDefault="00867503" w:rsidP="00C7122F">
            <w:pPr>
              <w:pStyle w:val="newsp"/>
              <w:tabs>
                <w:tab w:val="left" w:pos="142"/>
              </w:tabs>
              <w:spacing w:before="0" w:beforeAutospacing="0" w:after="0" w:afterAutospacing="0"/>
              <w:ind w:right="300"/>
              <w:rPr>
                <w:lang w:val="uk-UA"/>
              </w:rPr>
            </w:pPr>
          </w:p>
          <w:p w14:paraId="591719C4" w14:textId="77777777" w:rsidR="00867503" w:rsidRPr="0035560D" w:rsidRDefault="00867503" w:rsidP="00C7122F">
            <w:pPr>
              <w:pStyle w:val="newsp"/>
              <w:tabs>
                <w:tab w:val="left" w:pos="142"/>
              </w:tabs>
              <w:ind w:right="300"/>
              <w:rPr>
                <w:lang w:val="uk-UA"/>
              </w:rPr>
            </w:pPr>
            <w:r w:rsidRPr="0035560D">
              <w:rPr>
                <w:lang w:val="uk-UA"/>
              </w:rPr>
              <w:t>-</w:t>
            </w:r>
            <w:r w:rsidRPr="0035560D">
              <w:rPr>
                <w:lang w:val="uk-UA"/>
              </w:rPr>
              <w:tab/>
              <w:t>«</w:t>
            </w:r>
            <w:r w:rsidRPr="0035560D">
              <w:rPr>
                <w:b/>
                <w:bCs/>
                <w:lang w:val="uk-UA"/>
              </w:rPr>
              <w:t>Розвиток системи водопостачання та водовідведення міста Миколаєва</w:t>
            </w:r>
            <w:r w:rsidRPr="0035560D">
              <w:rPr>
                <w:lang w:val="uk-UA"/>
              </w:rPr>
              <w:t xml:space="preserve">» - сума кредитних коштів Європейського Інвестиційного Банку (ЄІБ) становить 15,54 млн  євро. Сума грантових коштів фонду ЕSР становить 5,1 млн євро. В межах реалізації </w:t>
            </w:r>
            <w:proofErr w:type="spellStart"/>
            <w:r w:rsidRPr="0035560D">
              <w:rPr>
                <w:lang w:val="uk-UA"/>
              </w:rPr>
              <w:t>проєкту</w:t>
            </w:r>
            <w:proofErr w:type="spellEnd"/>
            <w:r w:rsidRPr="0035560D">
              <w:rPr>
                <w:lang w:val="uk-UA"/>
              </w:rPr>
              <w:t xml:space="preserve"> «Розвиток системи водопостачання і водовідведення в </w:t>
            </w:r>
            <w:proofErr w:type="spellStart"/>
            <w:r w:rsidRPr="0035560D">
              <w:rPr>
                <w:lang w:val="uk-UA"/>
              </w:rPr>
              <w:t>м.Миколаїв</w:t>
            </w:r>
            <w:proofErr w:type="spellEnd"/>
            <w:r w:rsidRPr="0035560D">
              <w:rPr>
                <w:lang w:val="uk-UA"/>
              </w:rPr>
              <w:t>», МКП «</w:t>
            </w:r>
            <w:proofErr w:type="spellStart"/>
            <w:r w:rsidRPr="0035560D">
              <w:rPr>
                <w:lang w:val="uk-UA"/>
              </w:rPr>
              <w:t>Миколаївводоканал</w:t>
            </w:r>
            <w:proofErr w:type="spellEnd"/>
            <w:r w:rsidRPr="0035560D">
              <w:rPr>
                <w:lang w:val="uk-UA"/>
              </w:rPr>
              <w:t xml:space="preserve">» за рахунок кредитних коштів ЄІБ заплановано проведення капітального ремонту ділянок водопровідних і каналізаційних </w:t>
            </w:r>
            <w:r w:rsidRPr="0035560D">
              <w:rPr>
                <w:lang w:val="uk-UA"/>
              </w:rPr>
              <w:lastRenderedPageBreak/>
              <w:t xml:space="preserve">мереж, реконструкції і модернізації очисних споруд каналізації, впровадження енергозберігаючих технологій, заміна обладнання лабораторій очисних споруд водопроводу, що в цілому має покращити технічний стан обладнання, підвищити якість води та стічних вод, зменшити собівартість послуг. </w:t>
            </w:r>
            <w:proofErr w:type="spellStart"/>
            <w:r w:rsidRPr="0035560D">
              <w:rPr>
                <w:lang w:val="uk-UA"/>
              </w:rPr>
              <w:t>Проєкт</w:t>
            </w:r>
            <w:proofErr w:type="spellEnd"/>
            <w:r w:rsidRPr="0035560D">
              <w:rPr>
                <w:lang w:val="uk-UA"/>
              </w:rPr>
              <w:t xml:space="preserve"> дозволить забезпечити дотримання вимог охорони здоров’я та екології національного та міжнародного законодавства, а також підвищення якості послуг водопостачання і водовідведення для населення (збір та очистка стічних вод, розширення трубопроводів для подачі води в райони, де немає доступу до якісної питної води) тощо. (МТД)</w:t>
            </w:r>
          </w:p>
          <w:p w14:paraId="664461D2"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w:t>
            </w:r>
            <w:r w:rsidRPr="0035560D">
              <w:rPr>
                <w:lang w:val="uk-UA"/>
              </w:rPr>
              <w:tab/>
              <w:t>«</w:t>
            </w:r>
            <w:r w:rsidRPr="0035560D">
              <w:rPr>
                <w:b/>
                <w:bCs/>
                <w:lang w:val="uk-UA"/>
              </w:rPr>
              <w:t xml:space="preserve">Покращення інфраструктури громадського транспорту </w:t>
            </w:r>
            <w:proofErr w:type="spellStart"/>
            <w:r w:rsidRPr="0035560D">
              <w:rPr>
                <w:b/>
                <w:bCs/>
                <w:lang w:val="uk-UA"/>
              </w:rPr>
              <w:t>м.Миколаєва</w:t>
            </w:r>
            <w:proofErr w:type="spellEnd"/>
            <w:r w:rsidRPr="0035560D">
              <w:rPr>
                <w:b/>
                <w:bCs/>
                <w:lang w:val="uk-UA"/>
              </w:rPr>
              <w:t xml:space="preserve">» </w:t>
            </w:r>
            <w:proofErr w:type="spellStart"/>
            <w:r w:rsidRPr="0035560D">
              <w:rPr>
                <w:b/>
                <w:bCs/>
                <w:lang w:val="uk-UA"/>
              </w:rPr>
              <w:t>проєкт</w:t>
            </w:r>
            <w:proofErr w:type="spellEnd"/>
            <w:r w:rsidRPr="0035560D">
              <w:rPr>
                <w:b/>
                <w:bCs/>
                <w:lang w:val="uk-UA"/>
              </w:rPr>
              <w:t xml:space="preserve"> «Міський громадський транспорт України»</w:t>
            </w:r>
            <w:r w:rsidRPr="0035560D">
              <w:rPr>
                <w:lang w:val="uk-UA"/>
              </w:rPr>
              <w:t xml:space="preserve"> - яким передбачено придбання близько 40 автобусів за кошти Європейського інвестиційного банку.  Обсяг фінансування - 4 495 400,03 (чотири мільйони чотириста дев’яносто п’ять тисяч чотириста) євро. Постачання нових </w:t>
            </w:r>
            <w:proofErr w:type="spellStart"/>
            <w:r w:rsidRPr="0035560D">
              <w:rPr>
                <w:lang w:val="uk-UA"/>
              </w:rPr>
              <w:t>низькопідлогових</w:t>
            </w:r>
            <w:proofErr w:type="spellEnd"/>
            <w:r w:rsidRPr="0035560D">
              <w:rPr>
                <w:lang w:val="uk-UA"/>
              </w:rPr>
              <w:t xml:space="preserve"> автобусів довжиною від 8,2 до 10,5 м, включаючи основні та витратні запасні частини, обладнання та інструменти для технічного обслуговування та ремонту та супутні послуги. </w:t>
            </w:r>
          </w:p>
          <w:p w14:paraId="6869AB86"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t xml:space="preserve">Підписано контракт від 23.04.2024 № 2023/S 068-204911; Угода про передачу коштів позики від 16.12.2020  № 13010-05/227; Фінансова угода між Україною та Європейським інвестиційним </w:t>
            </w:r>
            <w:r w:rsidRPr="0035560D">
              <w:rPr>
                <w:lang w:val="uk-UA"/>
              </w:rPr>
              <w:lastRenderedPageBreak/>
              <w:t xml:space="preserve">банком за </w:t>
            </w:r>
            <w:proofErr w:type="spellStart"/>
            <w:r w:rsidRPr="0035560D">
              <w:rPr>
                <w:lang w:val="uk-UA"/>
              </w:rPr>
              <w:t>проєктом</w:t>
            </w:r>
            <w:proofErr w:type="spellEnd"/>
            <w:r w:rsidRPr="0035560D">
              <w:rPr>
                <w:lang w:val="uk-UA"/>
              </w:rPr>
              <w:t xml:space="preserve"> "Міський громадський транспорт України" від 11.11.2016, виконуються </w:t>
            </w:r>
            <w:proofErr w:type="spellStart"/>
            <w:r w:rsidRPr="0035560D">
              <w:rPr>
                <w:lang w:val="uk-UA"/>
              </w:rPr>
              <w:t>зобов҆язання</w:t>
            </w:r>
            <w:proofErr w:type="spellEnd"/>
            <w:r w:rsidRPr="0035560D">
              <w:rPr>
                <w:lang w:val="uk-UA"/>
              </w:rPr>
              <w:t xml:space="preserve"> згідно з затвердженими графіками.</w:t>
            </w:r>
          </w:p>
          <w:p w14:paraId="38E625A5" w14:textId="77777777" w:rsidR="00867503" w:rsidRPr="0035560D" w:rsidRDefault="00867503" w:rsidP="00C7122F">
            <w:pPr>
              <w:pStyle w:val="newsp"/>
              <w:tabs>
                <w:tab w:val="left" w:pos="142"/>
              </w:tabs>
              <w:spacing w:before="0" w:beforeAutospacing="0" w:after="0" w:afterAutospacing="0"/>
              <w:ind w:right="300"/>
              <w:rPr>
                <w:lang w:val="uk-UA"/>
              </w:rPr>
            </w:pPr>
          </w:p>
          <w:p w14:paraId="703F0F58" w14:textId="77777777" w:rsidR="00867503" w:rsidRPr="0035560D" w:rsidRDefault="00867503" w:rsidP="00C7122F">
            <w:pPr>
              <w:pStyle w:val="newsp"/>
              <w:tabs>
                <w:tab w:val="left" w:pos="142"/>
              </w:tabs>
              <w:spacing w:before="0" w:beforeAutospacing="0" w:after="0" w:afterAutospacing="0"/>
              <w:ind w:right="301"/>
              <w:rPr>
                <w:lang w:val="uk-UA"/>
              </w:rPr>
            </w:pPr>
            <w:r w:rsidRPr="0035560D">
              <w:rPr>
                <w:lang w:val="uk-UA"/>
              </w:rPr>
              <w:t>«</w:t>
            </w:r>
            <w:r w:rsidRPr="0035560D">
              <w:rPr>
                <w:b/>
                <w:bCs/>
                <w:lang w:val="uk-UA"/>
              </w:rPr>
              <w:t>Покращання інфраструктури громадського транспорту міста Миколаєва та оновлення тролейбусного парку»</w:t>
            </w:r>
            <w:r w:rsidRPr="0035560D">
              <w:rPr>
                <w:lang w:val="uk-UA"/>
              </w:rPr>
              <w:t xml:space="preserve"> Миколаївською міською радою 12.06.2020 прийнято рішення «Про надання у 2020 році гарантії Миколаївської міської ради для забезпечення виконання боргових зобов’язань комунального підприємства Миколаївської міської ради «</w:t>
            </w:r>
            <w:proofErr w:type="spellStart"/>
            <w:r w:rsidRPr="0035560D">
              <w:rPr>
                <w:lang w:val="uk-UA"/>
              </w:rPr>
              <w:t>Миколаївелектротранс</w:t>
            </w:r>
            <w:proofErr w:type="spellEnd"/>
            <w:r w:rsidRPr="0035560D">
              <w:rPr>
                <w:lang w:val="uk-UA"/>
              </w:rPr>
              <w:t>» за кредитом Європейського Банку Реконструкції та Розвитку»</w:t>
            </w:r>
            <w:r w:rsidRPr="0035560D">
              <w:rPr>
                <w:lang w:val="uk-UA"/>
              </w:rPr>
              <w:tab/>
              <w:t xml:space="preserve">Обсяг  кредиту – 20 000 000 (двадцять мільйонів)  євро. </w:t>
            </w:r>
            <w:proofErr w:type="spellStart"/>
            <w:r w:rsidRPr="0035560D">
              <w:rPr>
                <w:lang w:val="uk-UA"/>
              </w:rPr>
              <w:t>Проєктом</w:t>
            </w:r>
            <w:proofErr w:type="spellEnd"/>
            <w:r w:rsidRPr="0035560D">
              <w:rPr>
                <w:lang w:val="uk-UA"/>
              </w:rPr>
              <w:t xml:space="preserve"> передбачено придбання 40 нових </w:t>
            </w:r>
            <w:proofErr w:type="spellStart"/>
            <w:r w:rsidRPr="0035560D">
              <w:rPr>
                <w:lang w:val="uk-UA"/>
              </w:rPr>
              <w:t>низькопідлогових</w:t>
            </w:r>
            <w:proofErr w:type="spellEnd"/>
            <w:r w:rsidRPr="0035560D">
              <w:rPr>
                <w:lang w:val="uk-UA"/>
              </w:rPr>
              <w:t xml:space="preserve"> тролейбусів та 40 </w:t>
            </w:r>
            <w:proofErr w:type="spellStart"/>
            <w:r w:rsidRPr="0035560D">
              <w:rPr>
                <w:lang w:val="uk-UA"/>
              </w:rPr>
              <w:t>низькопідлогових</w:t>
            </w:r>
            <w:proofErr w:type="spellEnd"/>
            <w:r w:rsidRPr="0035560D">
              <w:rPr>
                <w:lang w:val="uk-UA"/>
              </w:rPr>
              <w:t xml:space="preserve"> тролейбусів із системою автономного ходу, модернізацію тролейбусного депо, відкриття нового тролейбусного маршруту, а також капітальний ремонт, модернізація і розвиток ряду об’єктів тролейбусної інфраструктури.  По 1 лоту придбання 40 нових </w:t>
            </w:r>
            <w:proofErr w:type="spellStart"/>
            <w:r w:rsidRPr="0035560D">
              <w:rPr>
                <w:lang w:val="uk-UA"/>
              </w:rPr>
              <w:t>низькопідлогових</w:t>
            </w:r>
            <w:proofErr w:type="spellEnd"/>
            <w:r w:rsidRPr="0035560D">
              <w:rPr>
                <w:lang w:val="uk-UA"/>
              </w:rPr>
              <w:t xml:space="preserve"> тролейбусів Дніпро.</w:t>
            </w:r>
          </w:p>
          <w:p w14:paraId="3E3C8C18" w14:textId="77777777" w:rsidR="00867503" w:rsidRPr="0035560D" w:rsidRDefault="00867503" w:rsidP="00C7122F">
            <w:pPr>
              <w:pStyle w:val="newsp"/>
              <w:tabs>
                <w:tab w:val="left" w:pos="142"/>
              </w:tabs>
              <w:spacing w:before="0" w:beforeAutospacing="0" w:after="0" w:afterAutospacing="0"/>
              <w:ind w:right="301"/>
              <w:rPr>
                <w:lang w:val="uk-UA"/>
              </w:rPr>
            </w:pPr>
            <w:proofErr w:type="spellStart"/>
            <w:r w:rsidRPr="0035560D">
              <w:rPr>
                <w:lang w:val="uk-UA"/>
              </w:rPr>
              <w:t>Проєкт</w:t>
            </w:r>
            <w:proofErr w:type="spellEnd"/>
            <w:r w:rsidRPr="0035560D">
              <w:rPr>
                <w:lang w:val="uk-UA"/>
              </w:rPr>
              <w:t xml:space="preserve"> виконується відповідно до Плану Реалізації </w:t>
            </w:r>
            <w:proofErr w:type="spellStart"/>
            <w:r w:rsidRPr="0035560D">
              <w:rPr>
                <w:lang w:val="uk-UA"/>
              </w:rPr>
              <w:t>Проєкту</w:t>
            </w:r>
            <w:proofErr w:type="spellEnd"/>
            <w:r w:rsidRPr="0035560D">
              <w:rPr>
                <w:lang w:val="uk-UA"/>
              </w:rPr>
              <w:t xml:space="preserve"> який наданий ЄБРР, зі всіма змінами, погодженими ЄБРР                                  </w:t>
            </w:r>
          </w:p>
          <w:p w14:paraId="33D74891" w14:textId="77777777" w:rsidR="00867503" w:rsidRPr="0035560D" w:rsidRDefault="00867503" w:rsidP="00C7122F">
            <w:pPr>
              <w:pStyle w:val="newsp"/>
              <w:tabs>
                <w:tab w:val="left" w:pos="142"/>
              </w:tabs>
              <w:spacing w:before="0" w:beforeAutospacing="0" w:after="0" w:afterAutospacing="0"/>
              <w:ind w:right="301"/>
              <w:rPr>
                <w:lang w:val="uk-UA"/>
              </w:rPr>
            </w:pPr>
            <w:r w:rsidRPr="0035560D">
              <w:rPr>
                <w:lang w:val="uk-UA"/>
              </w:rPr>
              <w:t>-</w:t>
            </w:r>
            <w:r w:rsidRPr="0035560D">
              <w:rPr>
                <w:lang w:val="uk-UA"/>
              </w:rPr>
              <w:tab/>
              <w:t>«</w:t>
            </w:r>
            <w:proofErr w:type="spellStart"/>
            <w:r w:rsidRPr="0035560D">
              <w:rPr>
                <w:b/>
                <w:bCs/>
                <w:lang w:val="uk-UA"/>
              </w:rPr>
              <w:t>DemoUkrainaDH</w:t>
            </w:r>
            <w:proofErr w:type="spellEnd"/>
            <w:r w:rsidRPr="0035560D">
              <w:rPr>
                <w:b/>
                <w:bCs/>
                <w:lang w:val="uk-UA"/>
              </w:rPr>
              <w:t xml:space="preserve"> у місті Миколаєві»</w:t>
            </w:r>
            <w:r w:rsidRPr="0035560D">
              <w:rPr>
                <w:lang w:val="uk-UA"/>
              </w:rPr>
              <w:t xml:space="preserve"> - яким передбачено заходи щодо </w:t>
            </w:r>
            <w:proofErr w:type="spellStart"/>
            <w:r w:rsidRPr="0035560D">
              <w:rPr>
                <w:lang w:val="uk-UA"/>
              </w:rPr>
              <w:t>енергомодернізації</w:t>
            </w:r>
            <w:proofErr w:type="spellEnd"/>
            <w:r w:rsidRPr="0035560D">
              <w:rPr>
                <w:lang w:val="uk-UA"/>
              </w:rPr>
              <w:t xml:space="preserve"> та активізації мереж теплопостачання міста (встановлення нового </w:t>
            </w:r>
            <w:r w:rsidRPr="0035560D">
              <w:rPr>
                <w:lang w:val="uk-UA"/>
              </w:rPr>
              <w:lastRenderedPageBreak/>
              <w:t xml:space="preserve">твердопаливного котла у приміщенні центрального теплового пункту в одному з районів міста, встановлення індивідуальних теплових пунктів в будівлях, до яких подається теплоносій з нового твердопаливного котла, встановлення трубопроводів централізованого теплопостачання і </w:t>
            </w:r>
            <w:proofErr w:type="spellStart"/>
            <w:r w:rsidRPr="0035560D">
              <w:rPr>
                <w:lang w:val="uk-UA"/>
              </w:rPr>
              <w:t>т.п</w:t>
            </w:r>
            <w:proofErr w:type="spellEnd"/>
            <w:r w:rsidRPr="0035560D">
              <w:rPr>
                <w:lang w:val="uk-UA"/>
              </w:rPr>
              <w:t>.) - обсяг фінансування  – 500 000 ( п’ятсот тисяч)  євро. Метою Реалізація спільного проекту «</w:t>
            </w:r>
            <w:proofErr w:type="spellStart"/>
            <w:r w:rsidRPr="0035560D">
              <w:rPr>
                <w:lang w:val="uk-UA"/>
              </w:rPr>
              <w:t>DemoUkrainaDH</w:t>
            </w:r>
            <w:proofErr w:type="spellEnd"/>
            <w:r w:rsidRPr="0035560D">
              <w:rPr>
                <w:lang w:val="uk-UA"/>
              </w:rPr>
              <w:t xml:space="preserve"> у місті Миколаїв» є модернізація системи теплопостачання,  яка дозволить не тільки зменшити споживання енергоресурсів, як наслідок зменшення плати за спожите тепло для городян, а також через зменшення викидів парникових газів СО2 покращить екологічну складову в місті.</w:t>
            </w:r>
          </w:p>
          <w:p w14:paraId="65079FF7" w14:textId="77777777" w:rsidR="00867503" w:rsidRPr="0035560D" w:rsidRDefault="00867503" w:rsidP="00C7122F">
            <w:pPr>
              <w:pStyle w:val="newsp"/>
              <w:tabs>
                <w:tab w:val="left" w:pos="142"/>
              </w:tabs>
              <w:spacing w:before="0" w:beforeAutospacing="0" w:after="0" w:afterAutospacing="0"/>
              <w:ind w:right="300"/>
              <w:rPr>
                <w:lang w:val="uk-UA"/>
              </w:rPr>
            </w:pPr>
          </w:p>
          <w:p w14:paraId="7090B6E5" w14:textId="77777777" w:rsidR="00867503" w:rsidRPr="0035560D" w:rsidRDefault="00867503" w:rsidP="00867503">
            <w:pPr>
              <w:pStyle w:val="newsp"/>
              <w:numPr>
                <w:ilvl w:val="0"/>
                <w:numId w:val="14"/>
              </w:numPr>
              <w:tabs>
                <w:tab w:val="left" w:pos="142"/>
              </w:tabs>
              <w:spacing w:before="0" w:beforeAutospacing="0" w:after="0" w:afterAutospacing="0"/>
              <w:ind w:left="0" w:right="300" w:firstLine="30"/>
              <w:rPr>
                <w:lang w:val="uk-UA"/>
              </w:rPr>
            </w:pPr>
            <w:r w:rsidRPr="0035560D">
              <w:rPr>
                <w:lang w:val="uk-UA"/>
              </w:rPr>
              <w:t>«</w:t>
            </w:r>
            <w:r w:rsidRPr="0035560D">
              <w:rPr>
                <w:b/>
                <w:bCs/>
                <w:lang w:val="uk-UA"/>
              </w:rPr>
              <w:t xml:space="preserve">RLF - </w:t>
            </w:r>
            <w:proofErr w:type="spellStart"/>
            <w:r w:rsidRPr="0035560D">
              <w:rPr>
                <w:b/>
                <w:bCs/>
                <w:lang w:val="uk-UA"/>
              </w:rPr>
              <w:t>Проєкт</w:t>
            </w:r>
            <w:proofErr w:type="spellEnd"/>
            <w:r w:rsidRPr="0035560D">
              <w:rPr>
                <w:b/>
                <w:bCs/>
                <w:lang w:val="uk-UA"/>
              </w:rPr>
              <w:t xml:space="preserve"> екстреної підтримки водопостачання у м. Миколаїв»</w:t>
            </w:r>
          </w:p>
          <w:p w14:paraId="7AC56C2B" w14:textId="77777777" w:rsidR="00867503" w:rsidRPr="0035560D" w:rsidRDefault="00867503" w:rsidP="00C7122F">
            <w:pPr>
              <w:pStyle w:val="newsp"/>
              <w:tabs>
                <w:tab w:val="left" w:pos="142"/>
              </w:tabs>
              <w:spacing w:before="0" w:beforeAutospacing="0" w:after="0" w:afterAutospacing="0"/>
              <w:ind w:right="300" w:firstLine="30"/>
              <w:rPr>
                <w:lang w:val="uk-UA"/>
              </w:rPr>
            </w:pPr>
            <w:r w:rsidRPr="0035560D">
              <w:rPr>
                <w:lang w:val="uk-UA"/>
              </w:rPr>
              <w:t xml:space="preserve">(RLF - </w:t>
            </w:r>
            <w:proofErr w:type="spellStart"/>
            <w:r w:rsidRPr="0035560D">
              <w:rPr>
                <w:lang w:val="uk-UA"/>
              </w:rPr>
              <w:t>Mykolayiv</w:t>
            </w:r>
            <w:proofErr w:type="spellEnd"/>
            <w:r w:rsidRPr="0035560D">
              <w:rPr>
                <w:lang w:val="uk-UA"/>
              </w:rPr>
              <w:t xml:space="preserve"> </w:t>
            </w:r>
            <w:proofErr w:type="spellStart"/>
            <w:r w:rsidRPr="0035560D">
              <w:rPr>
                <w:lang w:val="uk-UA"/>
              </w:rPr>
              <w:t>Emergency</w:t>
            </w:r>
            <w:proofErr w:type="spellEnd"/>
            <w:r w:rsidRPr="0035560D">
              <w:rPr>
                <w:lang w:val="uk-UA"/>
              </w:rPr>
              <w:t xml:space="preserve"> </w:t>
            </w:r>
            <w:proofErr w:type="spellStart"/>
            <w:r w:rsidRPr="0035560D">
              <w:rPr>
                <w:lang w:val="uk-UA"/>
              </w:rPr>
              <w:t>Water</w:t>
            </w:r>
            <w:proofErr w:type="spellEnd"/>
            <w:r w:rsidRPr="0035560D">
              <w:rPr>
                <w:lang w:val="uk-UA"/>
              </w:rPr>
              <w:t xml:space="preserve"> Project)</w:t>
            </w:r>
          </w:p>
          <w:p w14:paraId="02D3ACEE" w14:textId="77777777" w:rsidR="00867503" w:rsidRPr="0035560D" w:rsidRDefault="00867503" w:rsidP="00C7122F">
            <w:pPr>
              <w:pStyle w:val="newsp"/>
              <w:tabs>
                <w:tab w:val="left" w:pos="142"/>
              </w:tabs>
              <w:spacing w:before="0" w:beforeAutospacing="0" w:after="0" w:afterAutospacing="0"/>
              <w:ind w:right="300" w:firstLine="30"/>
              <w:rPr>
                <w:lang w:val="uk-UA"/>
              </w:rPr>
            </w:pPr>
            <w:r w:rsidRPr="0035560D">
              <w:rPr>
                <w:lang w:val="uk-UA"/>
              </w:rPr>
              <w:t xml:space="preserve">Європейський банк реконструкції та розвитку (далі - ЄБРР) в рамках </w:t>
            </w:r>
            <w:proofErr w:type="spellStart"/>
            <w:r w:rsidRPr="0035560D">
              <w:rPr>
                <w:lang w:val="uk-UA"/>
              </w:rPr>
              <w:t>Проєкту</w:t>
            </w:r>
            <w:proofErr w:type="spellEnd"/>
            <w:r w:rsidRPr="0035560D">
              <w:rPr>
                <w:lang w:val="uk-UA"/>
              </w:rPr>
              <w:t xml:space="preserve"> «RLF – Проект екстреної підтримки водопостачання у м. Миколаїв» (RLF - </w:t>
            </w:r>
            <w:proofErr w:type="spellStart"/>
            <w:r w:rsidRPr="0035560D">
              <w:rPr>
                <w:lang w:val="uk-UA"/>
              </w:rPr>
              <w:t>Mykolayiv</w:t>
            </w:r>
            <w:proofErr w:type="spellEnd"/>
            <w:r w:rsidRPr="0035560D">
              <w:rPr>
                <w:lang w:val="uk-UA"/>
              </w:rPr>
              <w:t xml:space="preserve"> </w:t>
            </w:r>
            <w:proofErr w:type="spellStart"/>
            <w:r w:rsidRPr="0035560D">
              <w:rPr>
                <w:lang w:val="uk-UA"/>
              </w:rPr>
              <w:t>Emergency</w:t>
            </w:r>
            <w:proofErr w:type="spellEnd"/>
            <w:r w:rsidRPr="0035560D">
              <w:rPr>
                <w:lang w:val="uk-UA"/>
              </w:rPr>
              <w:t xml:space="preserve"> </w:t>
            </w:r>
            <w:proofErr w:type="spellStart"/>
            <w:r w:rsidRPr="0035560D">
              <w:rPr>
                <w:lang w:val="uk-UA"/>
              </w:rPr>
              <w:t>Water</w:t>
            </w:r>
            <w:proofErr w:type="spellEnd"/>
            <w:r w:rsidRPr="0035560D">
              <w:rPr>
                <w:lang w:val="uk-UA"/>
              </w:rPr>
              <w:t xml:space="preserve"> Project) має намір надати кредитні кошти для довгострокового фінансування міського комунального підприємства (МКП) «</w:t>
            </w:r>
            <w:proofErr w:type="spellStart"/>
            <w:r w:rsidRPr="0035560D">
              <w:rPr>
                <w:lang w:val="uk-UA"/>
              </w:rPr>
              <w:t>Миколаївводоканал</w:t>
            </w:r>
            <w:proofErr w:type="spellEnd"/>
            <w:r w:rsidRPr="0035560D">
              <w:rPr>
                <w:lang w:val="uk-UA"/>
              </w:rPr>
              <w:t>»</w:t>
            </w:r>
          </w:p>
          <w:p w14:paraId="0D9DCAF4" w14:textId="77777777" w:rsidR="00867503" w:rsidRPr="0035560D" w:rsidRDefault="00867503" w:rsidP="00C7122F">
            <w:pPr>
              <w:pStyle w:val="newsp"/>
              <w:tabs>
                <w:tab w:val="left" w:pos="142"/>
              </w:tabs>
              <w:spacing w:before="0" w:beforeAutospacing="0" w:after="0" w:afterAutospacing="0"/>
              <w:ind w:right="300" w:firstLine="30"/>
              <w:rPr>
                <w:lang w:val="uk-UA"/>
              </w:rPr>
            </w:pPr>
          </w:p>
          <w:p w14:paraId="797FB7B9" w14:textId="77777777" w:rsidR="00867503" w:rsidRPr="0035560D" w:rsidRDefault="00867503" w:rsidP="00C7122F">
            <w:pPr>
              <w:pStyle w:val="newsp"/>
              <w:tabs>
                <w:tab w:val="left" w:pos="142"/>
              </w:tabs>
              <w:spacing w:before="0" w:beforeAutospacing="0" w:after="0" w:afterAutospacing="0"/>
              <w:ind w:right="300" w:firstLine="30"/>
              <w:rPr>
                <w:lang w:val="uk-UA"/>
              </w:rPr>
            </w:pPr>
            <w:r w:rsidRPr="0035560D">
              <w:rPr>
                <w:lang w:val="uk-UA"/>
              </w:rPr>
              <w:t>-</w:t>
            </w:r>
            <w:r w:rsidRPr="0035560D">
              <w:t xml:space="preserve"> </w:t>
            </w:r>
            <w:proofErr w:type="spellStart"/>
            <w:r w:rsidRPr="0035560D">
              <w:rPr>
                <w:b/>
                <w:bCs/>
                <w:lang w:val="uk-UA"/>
              </w:rPr>
              <w:t>Проєкт</w:t>
            </w:r>
            <w:proofErr w:type="spellEnd"/>
            <w:r w:rsidRPr="0035560D">
              <w:rPr>
                <w:b/>
                <w:bCs/>
                <w:lang w:val="uk-UA"/>
              </w:rPr>
              <w:t xml:space="preserve"> «Бездохідна вода: реконструкція системи водопостачання у вибраному районі міста Миколаєва, Україна»</w:t>
            </w:r>
            <w:r w:rsidRPr="0035560D">
              <w:rPr>
                <w:lang w:val="uk-UA"/>
              </w:rPr>
              <w:t xml:space="preserve"> </w:t>
            </w:r>
          </w:p>
          <w:p w14:paraId="33B8372F" w14:textId="77777777" w:rsidR="00867503" w:rsidRPr="0035560D" w:rsidRDefault="00867503" w:rsidP="00C7122F">
            <w:pPr>
              <w:pStyle w:val="newsp"/>
              <w:tabs>
                <w:tab w:val="left" w:pos="142"/>
              </w:tabs>
              <w:spacing w:before="0" w:beforeAutospacing="0" w:after="0" w:afterAutospacing="0"/>
              <w:ind w:right="300" w:firstLine="30"/>
              <w:rPr>
                <w:lang w:val="uk-UA"/>
              </w:rPr>
            </w:pPr>
            <w:r w:rsidRPr="0035560D">
              <w:rPr>
                <w:lang w:val="uk-UA"/>
              </w:rPr>
              <w:t xml:space="preserve">Грант від Північної екологічної фінансової корпорації (НЕФКО) </w:t>
            </w:r>
          </w:p>
          <w:p w14:paraId="3D29CD08" w14:textId="77777777" w:rsidR="00867503" w:rsidRPr="0035560D" w:rsidRDefault="00867503" w:rsidP="00C7122F">
            <w:pPr>
              <w:pStyle w:val="newsp"/>
              <w:tabs>
                <w:tab w:val="left" w:pos="142"/>
              </w:tabs>
              <w:spacing w:before="0" w:beforeAutospacing="0" w:after="0" w:afterAutospacing="0"/>
              <w:ind w:right="300" w:firstLine="30"/>
              <w:rPr>
                <w:lang w:val="uk-UA"/>
              </w:rPr>
            </w:pPr>
            <w:r w:rsidRPr="0035560D">
              <w:rPr>
                <w:lang w:val="uk-UA"/>
              </w:rPr>
              <w:lastRenderedPageBreak/>
              <w:t xml:space="preserve">Фонду Фінансування Сталої інфраструктури </w:t>
            </w:r>
            <w:proofErr w:type="spellStart"/>
            <w:r w:rsidRPr="0035560D">
              <w:rPr>
                <w:lang w:val="uk-UA"/>
              </w:rPr>
              <w:t>Даніда</w:t>
            </w:r>
            <w:proofErr w:type="spellEnd"/>
            <w:r w:rsidRPr="0035560D">
              <w:rPr>
                <w:lang w:val="uk-UA"/>
              </w:rPr>
              <w:t xml:space="preserve"> (DSIF) та Міністерство закордонних справ Данії 13 400 000,00 євро.</w:t>
            </w:r>
            <w:r w:rsidRPr="0035560D">
              <w:rPr>
                <w:lang w:val="uk-UA"/>
              </w:rPr>
              <w:tab/>
            </w:r>
          </w:p>
          <w:p w14:paraId="07AB8646" w14:textId="77777777" w:rsidR="00867503" w:rsidRPr="0035560D" w:rsidRDefault="00867503" w:rsidP="00C7122F">
            <w:pPr>
              <w:pStyle w:val="newsp"/>
              <w:tabs>
                <w:tab w:val="left" w:pos="142"/>
              </w:tabs>
              <w:spacing w:before="0" w:beforeAutospacing="0" w:after="0" w:afterAutospacing="0"/>
              <w:ind w:right="300" w:firstLine="30"/>
              <w:rPr>
                <w:lang w:val="uk-UA"/>
              </w:rPr>
            </w:pPr>
            <w:r w:rsidRPr="0035560D">
              <w:rPr>
                <w:lang w:val="uk-UA"/>
              </w:rPr>
              <w:t xml:space="preserve">Термін реалізації </w:t>
            </w:r>
            <w:proofErr w:type="spellStart"/>
            <w:r w:rsidRPr="0035560D">
              <w:rPr>
                <w:lang w:val="uk-UA"/>
              </w:rPr>
              <w:t>проєкту</w:t>
            </w:r>
            <w:proofErr w:type="spellEnd"/>
            <w:r w:rsidRPr="0035560D">
              <w:rPr>
                <w:lang w:val="uk-UA"/>
              </w:rPr>
              <w:t xml:space="preserve"> не визначений.</w:t>
            </w:r>
          </w:p>
          <w:p w14:paraId="5A4AE127" w14:textId="77777777" w:rsidR="00867503" w:rsidRPr="0035560D" w:rsidRDefault="00867503" w:rsidP="00C7122F">
            <w:pPr>
              <w:jc w:val="both"/>
              <w:rPr>
                <w:lang w:eastAsia="uk-UA"/>
              </w:rPr>
            </w:pPr>
          </w:p>
          <w:p w14:paraId="05AC7814" w14:textId="77777777" w:rsidR="00867503" w:rsidRPr="0035560D" w:rsidRDefault="00867503" w:rsidP="00C7122F">
            <w:pPr>
              <w:jc w:val="both"/>
              <w:rPr>
                <w:lang w:eastAsia="uk-UA"/>
              </w:rPr>
            </w:pPr>
            <w:r w:rsidRPr="0035560D">
              <w:rPr>
                <w:lang w:eastAsia="uk-UA"/>
              </w:rPr>
              <w:t xml:space="preserve">- </w:t>
            </w:r>
            <w:r w:rsidRPr="0035560D">
              <w:rPr>
                <w:b/>
                <w:bCs/>
                <w:lang w:eastAsia="uk-UA"/>
              </w:rPr>
              <w:t xml:space="preserve">Ремонт окремих приміщень </w:t>
            </w:r>
            <w:proofErr w:type="spellStart"/>
            <w:r w:rsidRPr="0035560D">
              <w:rPr>
                <w:b/>
                <w:bCs/>
                <w:lang w:eastAsia="uk-UA"/>
              </w:rPr>
              <w:t>Миколаївськиї</w:t>
            </w:r>
            <w:proofErr w:type="spellEnd"/>
            <w:r w:rsidRPr="0035560D">
              <w:rPr>
                <w:b/>
                <w:bCs/>
                <w:lang w:eastAsia="uk-UA"/>
              </w:rPr>
              <w:t xml:space="preserve"> ліцеїв №42 та №51 Миколаївської міської ради Миколаївської області</w:t>
            </w:r>
          </w:p>
          <w:p w14:paraId="448741C0" w14:textId="77777777" w:rsidR="00867503" w:rsidRPr="0035560D" w:rsidRDefault="00867503" w:rsidP="00C7122F">
            <w:pPr>
              <w:ind w:left="78"/>
              <w:jc w:val="both"/>
              <w:rPr>
                <w:lang w:eastAsia="uk-UA"/>
              </w:rPr>
            </w:pPr>
            <w:r w:rsidRPr="0035560D">
              <w:rPr>
                <w:lang w:eastAsia="uk-UA"/>
              </w:rPr>
              <w:t>Партнер з розвитку Уряд США через Командування Збройних Сил США в Європі/Відділ оборонного співробітництва США в Україні</w:t>
            </w:r>
          </w:p>
          <w:p w14:paraId="13F23C38" w14:textId="77777777" w:rsidR="00867503" w:rsidRPr="0035560D" w:rsidRDefault="00867503" w:rsidP="00C7122F">
            <w:pPr>
              <w:ind w:left="78"/>
              <w:jc w:val="both"/>
              <w:rPr>
                <w:lang w:eastAsia="uk-UA"/>
              </w:rPr>
            </w:pPr>
            <w:r w:rsidRPr="0035560D">
              <w:rPr>
                <w:lang w:eastAsia="uk-UA"/>
              </w:rPr>
              <w:t>Виконавець Товариство з обмеженою відповідальністю «</w:t>
            </w:r>
            <w:proofErr w:type="spellStart"/>
            <w:r w:rsidRPr="0035560D">
              <w:rPr>
                <w:lang w:eastAsia="uk-UA"/>
              </w:rPr>
              <w:t>Постачресурс</w:t>
            </w:r>
            <w:proofErr w:type="spellEnd"/>
            <w:r w:rsidRPr="0035560D">
              <w:rPr>
                <w:lang w:eastAsia="uk-UA"/>
              </w:rPr>
              <w:t xml:space="preserve">» (код ЄДРПОУ 36656373) </w:t>
            </w:r>
          </w:p>
          <w:p w14:paraId="4EFCDF2C" w14:textId="77777777" w:rsidR="00867503" w:rsidRPr="0035560D" w:rsidRDefault="00867503" w:rsidP="00C7122F">
            <w:pPr>
              <w:ind w:left="78"/>
              <w:jc w:val="both"/>
              <w:rPr>
                <w:lang w:eastAsia="uk-UA"/>
              </w:rPr>
            </w:pPr>
            <w:r w:rsidRPr="0035560D">
              <w:rPr>
                <w:lang w:eastAsia="uk-UA"/>
              </w:rPr>
              <w:t xml:space="preserve">Кошторисна вартість 249 599,99 </w:t>
            </w:r>
            <w:proofErr w:type="spellStart"/>
            <w:r w:rsidRPr="0035560D">
              <w:rPr>
                <w:lang w:eastAsia="uk-UA"/>
              </w:rPr>
              <w:t>дол</w:t>
            </w:r>
            <w:proofErr w:type="spellEnd"/>
            <w:r w:rsidRPr="0035560D">
              <w:rPr>
                <w:lang w:eastAsia="uk-UA"/>
              </w:rPr>
              <w:t xml:space="preserve">. США </w:t>
            </w:r>
          </w:p>
          <w:p w14:paraId="560A88FA" w14:textId="77777777" w:rsidR="00867503" w:rsidRPr="0035560D" w:rsidRDefault="00867503" w:rsidP="00C7122F">
            <w:pPr>
              <w:contextualSpacing/>
              <w:jc w:val="both"/>
              <w:rPr>
                <w:b/>
                <w:bCs/>
                <w:lang w:eastAsia="uk-UA"/>
              </w:rPr>
            </w:pPr>
            <w:r w:rsidRPr="0035560D">
              <w:rPr>
                <w:lang w:eastAsia="uk-UA"/>
              </w:rPr>
              <w:t xml:space="preserve">- </w:t>
            </w:r>
            <w:proofErr w:type="spellStart"/>
            <w:r w:rsidRPr="0035560D">
              <w:rPr>
                <w:b/>
                <w:bCs/>
                <w:lang w:eastAsia="uk-UA"/>
              </w:rPr>
              <w:t>Проєкт</w:t>
            </w:r>
            <w:proofErr w:type="spellEnd"/>
            <w:r w:rsidRPr="0035560D">
              <w:rPr>
                <w:b/>
                <w:bCs/>
                <w:lang w:eastAsia="uk-UA"/>
              </w:rPr>
              <w:t xml:space="preserve"> «Інтегровані юридичні, соціальні, НМА («Гуманітарне розмінування») та МНPSS («Психічне здоров’я та психосоціальна підтримка») послуги для постраждалих від конфлікту, підвищення місцевої здатності реагування та забезпечення безпечного повернення цивільних осіб до районів поблизу фронту в Миколаївській області»</w:t>
            </w:r>
          </w:p>
          <w:p w14:paraId="6D35D188" w14:textId="77777777" w:rsidR="00867503" w:rsidRPr="0035560D" w:rsidRDefault="00867503" w:rsidP="00C7122F">
            <w:pPr>
              <w:ind w:left="78"/>
              <w:contextualSpacing/>
              <w:jc w:val="both"/>
              <w:rPr>
                <w:lang w:eastAsia="uk-UA"/>
              </w:rPr>
            </w:pPr>
            <w:r w:rsidRPr="0035560D">
              <w:rPr>
                <w:lang w:eastAsia="uk-UA"/>
              </w:rPr>
              <w:t>РК 5654</w:t>
            </w:r>
            <w:r w:rsidRPr="0035560D">
              <w:rPr>
                <w:lang w:eastAsia="uk-UA"/>
              </w:rPr>
              <w:tab/>
            </w:r>
          </w:p>
          <w:p w14:paraId="44B45221" w14:textId="77777777" w:rsidR="00867503" w:rsidRPr="0035560D" w:rsidRDefault="00867503" w:rsidP="00C7122F">
            <w:pPr>
              <w:ind w:left="78"/>
              <w:contextualSpacing/>
              <w:jc w:val="both"/>
              <w:rPr>
                <w:lang w:eastAsia="uk-UA"/>
              </w:rPr>
            </w:pPr>
            <w:r w:rsidRPr="0035560D">
              <w:rPr>
                <w:lang w:eastAsia="uk-UA"/>
              </w:rPr>
              <w:t>Партнер з розвитку - Європейський союз</w:t>
            </w:r>
            <w:r w:rsidRPr="0035560D">
              <w:rPr>
                <w:lang w:eastAsia="uk-UA"/>
              </w:rPr>
              <w:tab/>
            </w:r>
            <w:r w:rsidRPr="0035560D">
              <w:rPr>
                <w:lang w:eastAsia="uk-UA"/>
              </w:rPr>
              <w:tab/>
            </w:r>
            <w:r w:rsidRPr="0035560D">
              <w:rPr>
                <w:lang w:eastAsia="uk-UA"/>
              </w:rPr>
              <w:tab/>
            </w:r>
            <w:r w:rsidRPr="0035560D">
              <w:rPr>
                <w:lang w:eastAsia="uk-UA"/>
              </w:rPr>
              <w:tab/>
            </w:r>
            <w:r w:rsidRPr="0035560D">
              <w:rPr>
                <w:lang w:eastAsia="uk-UA"/>
              </w:rPr>
              <w:tab/>
            </w:r>
          </w:p>
          <w:p w14:paraId="54BFA26A" w14:textId="77777777" w:rsidR="00867503" w:rsidRPr="0035560D" w:rsidRDefault="00867503" w:rsidP="00C7122F">
            <w:pPr>
              <w:ind w:left="78"/>
              <w:contextualSpacing/>
              <w:jc w:val="both"/>
              <w:rPr>
                <w:lang w:eastAsia="uk-UA"/>
              </w:rPr>
            </w:pPr>
            <w:r w:rsidRPr="0035560D">
              <w:rPr>
                <w:lang w:eastAsia="uk-UA"/>
              </w:rPr>
              <w:t>Покращання добробуту, безпеки та стійкості цільових громад, сприяючи загальному відновленню, безпечному поверненню та інтеграції.</w:t>
            </w:r>
          </w:p>
          <w:p w14:paraId="56C6A1F6" w14:textId="77777777" w:rsidR="00867503" w:rsidRPr="0035560D" w:rsidRDefault="00867503" w:rsidP="00C7122F">
            <w:pPr>
              <w:ind w:left="78"/>
              <w:contextualSpacing/>
              <w:jc w:val="both"/>
              <w:rPr>
                <w:lang w:eastAsia="uk-UA"/>
              </w:rPr>
            </w:pPr>
            <w:r w:rsidRPr="0035560D">
              <w:rPr>
                <w:lang w:eastAsia="uk-UA"/>
              </w:rPr>
              <w:t>Термін реалізації 01.09.2023- 31.05.2025</w:t>
            </w:r>
          </w:p>
          <w:p w14:paraId="1D4031F6" w14:textId="77777777" w:rsidR="00867503" w:rsidRPr="0035560D" w:rsidRDefault="00867503" w:rsidP="00C7122F">
            <w:pPr>
              <w:ind w:left="78"/>
              <w:contextualSpacing/>
              <w:rPr>
                <w:lang w:eastAsia="uk-UA"/>
              </w:rPr>
            </w:pPr>
            <w:r w:rsidRPr="0035560D">
              <w:rPr>
                <w:lang w:eastAsia="uk-UA"/>
              </w:rPr>
              <w:t>Кошторисна вартість 3</w:t>
            </w:r>
            <w:r w:rsidRPr="0035560D">
              <w:rPr>
                <w:lang w:val="en-US" w:eastAsia="uk-UA"/>
              </w:rPr>
              <w:t> </w:t>
            </w:r>
            <w:r w:rsidRPr="0035560D">
              <w:rPr>
                <w:lang w:eastAsia="uk-UA"/>
              </w:rPr>
              <w:t>150</w:t>
            </w:r>
            <w:r w:rsidRPr="0035560D">
              <w:rPr>
                <w:lang w:val="en-US" w:eastAsia="uk-UA"/>
              </w:rPr>
              <w:t> </w:t>
            </w:r>
            <w:r w:rsidRPr="0035560D">
              <w:rPr>
                <w:lang w:eastAsia="uk-UA"/>
              </w:rPr>
              <w:t xml:space="preserve">000,0 </w:t>
            </w:r>
            <w:proofErr w:type="spellStart"/>
            <w:r w:rsidRPr="0035560D">
              <w:rPr>
                <w:lang w:eastAsia="uk-UA"/>
              </w:rPr>
              <w:t>дол</w:t>
            </w:r>
            <w:proofErr w:type="spellEnd"/>
            <w:r w:rsidRPr="0035560D">
              <w:rPr>
                <w:lang w:eastAsia="uk-UA"/>
              </w:rPr>
              <w:t>. США (МТД)</w:t>
            </w:r>
          </w:p>
          <w:p w14:paraId="42C96ACE" w14:textId="77777777" w:rsidR="00867503" w:rsidRPr="0035560D" w:rsidRDefault="00867503" w:rsidP="00C7122F">
            <w:pPr>
              <w:contextualSpacing/>
              <w:jc w:val="both"/>
              <w:rPr>
                <w:lang w:eastAsia="uk-UA"/>
              </w:rPr>
            </w:pPr>
            <w:r w:rsidRPr="0035560D">
              <w:rPr>
                <w:lang w:eastAsia="uk-UA"/>
              </w:rPr>
              <w:t xml:space="preserve">- </w:t>
            </w:r>
            <w:proofErr w:type="spellStart"/>
            <w:r w:rsidRPr="0035560D">
              <w:rPr>
                <w:b/>
                <w:bCs/>
                <w:lang w:eastAsia="uk-UA"/>
              </w:rPr>
              <w:t>Проєкт</w:t>
            </w:r>
            <w:proofErr w:type="spellEnd"/>
            <w:r w:rsidRPr="0035560D">
              <w:rPr>
                <w:b/>
                <w:bCs/>
                <w:lang w:eastAsia="uk-UA"/>
              </w:rPr>
              <w:t xml:space="preserve"> «Посилення стійкості міст у сфері життєзабезпечення міських територіальних громад в Україні»</w:t>
            </w:r>
            <w:r w:rsidRPr="0035560D">
              <w:rPr>
                <w:lang w:eastAsia="uk-UA"/>
              </w:rPr>
              <w:t xml:space="preserve"> </w:t>
            </w:r>
          </w:p>
          <w:p w14:paraId="441342C4" w14:textId="77777777" w:rsidR="00867503" w:rsidRPr="0035560D" w:rsidRDefault="00867503" w:rsidP="00C7122F">
            <w:pPr>
              <w:contextualSpacing/>
              <w:jc w:val="both"/>
              <w:rPr>
                <w:lang w:eastAsia="uk-UA"/>
              </w:rPr>
            </w:pPr>
            <w:r w:rsidRPr="0035560D">
              <w:rPr>
                <w:lang w:eastAsia="uk-UA"/>
              </w:rPr>
              <w:lastRenderedPageBreak/>
              <w:t xml:space="preserve">Партнер з розвитку Німецьке товариство міжнародного співробітництва (GIZ) </w:t>
            </w:r>
            <w:proofErr w:type="spellStart"/>
            <w:r w:rsidRPr="0035560D">
              <w:rPr>
                <w:lang w:eastAsia="uk-UA"/>
              </w:rPr>
              <w:t>ГмбХ</w:t>
            </w:r>
            <w:proofErr w:type="spellEnd"/>
            <w:r w:rsidRPr="0035560D">
              <w:rPr>
                <w:lang w:eastAsia="uk-UA"/>
              </w:rPr>
              <w:t xml:space="preserve"> Німеччина</w:t>
            </w:r>
          </w:p>
          <w:p w14:paraId="31F5428E" w14:textId="77777777" w:rsidR="00867503" w:rsidRPr="0035560D" w:rsidRDefault="00867503" w:rsidP="00C7122F">
            <w:pPr>
              <w:contextualSpacing/>
              <w:jc w:val="both"/>
              <w:rPr>
                <w:lang w:eastAsia="uk-UA"/>
              </w:rPr>
            </w:pPr>
            <w:r w:rsidRPr="0035560D">
              <w:rPr>
                <w:lang w:eastAsia="uk-UA"/>
              </w:rPr>
              <w:t>РК 5620</w:t>
            </w:r>
          </w:p>
          <w:p w14:paraId="290703E6" w14:textId="77777777" w:rsidR="00867503" w:rsidRPr="0035560D" w:rsidRDefault="00867503" w:rsidP="00C7122F">
            <w:pPr>
              <w:contextualSpacing/>
              <w:jc w:val="both"/>
              <w:rPr>
                <w:lang w:eastAsia="uk-UA"/>
              </w:rPr>
            </w:pPr>
            <w:r w:rsidRPr="0035560D">
              <w:rPr>
                <w:lang w:eastAsia="uk-UA"/>
              </w:rPr>
              <w:t>Термін реалізації - 01.07.2023- 31.12.2026</w:t>
            </w:r>
          </w:p>
          <w:p w14:paraId="0D2D5EE2" w14:textId="77777777" w:rsidR="00867503" w:rsidRPr="0035560D" w:rsidRDefault="00867503" w:rsidP="00C7122F">
            <w:pPr>
              <w:contextualSpacing/>
              <w:jc w:val="both"/>
              <w:rPr>
                <w:lang w:eastAsia="uk-UA"/>
              </w:rPr>
            </w:pPr>
            <w:r w:rsidRPr="0035560D">
              <w:rPr>
                <w:lang w:eastAsia="uk-UA"/>
              </w:rPr>
              <w:t xml:space="preserve">Кошторисна вартість </w:t>
            </w:r>
            <w:r w:rsidRPr="0035560D">
              <w:rPr>
                <w:lang w:val="ru-RU" w:eastAsia="uk-UA"/>
              </w:rPr>
              <w:t>19 000</w:t>
            </w:r>
            <w:r w:rsidRPr="0035560D">
              <w:rPr>
                <w:lang w:val="en-US" w:eastAsia="uk-UA"/>
              </w:rPr>
              <w:t> </w:t>
            </w:r>
            <w:r w:rsidRPr="0035560D">
              <w:rPr>
                <w:lang w:val="ru-RU" w:eastAsia="uk-UA"/>
              </w:rPr>
              <w:t>000,0</w:t>
            </w:r>
            <w:r w:rsidRPr="0035560D">
              <w:rPr>
                <w:lang w:eastAsia="uk-UA"/>
              </w:rPr>
              <w:t xml:space="preserve">  євро</w:t>
            </w:r>
          </w:p>
          <w:p w14:paraId="209DACCA" w14:textId="77777777" w:rsidR="00867503" w:rsidRPr="0035560D" w:rsidRDefault="00867503" w:rsidP="00C7122F">
            <w:pPr>
              <w:contextualSpacing/>
              <w:jc w:val="both"/>
              <w:rPr>
                <w:lang w:eastAsia="uk-UA"/>
              </w:rPr>
            </w:pPr>
            <w:r w:rsidRPr="0035560D">
              <w:rPr>
                <w:lang w:eastAsia="uk-UA"/>
              </w:rPr>
              <w:t>Покращання систем життєзабезпечення в міських територіальних громадах шляхом застосування принципів інтегрованого міського розвитку, розвитку компетенцій та відновлення інфраструктурних об’єктів (МТД)</w:t>
            </w:r>
          </w:p>
          <w:p w14:paraId="5BFA8D0F" w14:textId="77777777" w:rsidR="00867503" w:rsidRPr="0035560D" w:rsidRDefault="00867503" w:rsidP="00C7122F">
            <w:pPr>
              <w:contextualSpacing/>
              <w:jc w:val="both"/>
              <w:rPr>
                <w:lang w:eastAsia="uk-UA"/>
              </w:rPr>
            </w:pPr>
          </w:p>
          <w:p w14:paraId="360263D3" w14:textId="77777777" w:rsidR="00867503" w:rsidRPr="0035560D" w:rsidRDefault="00867503" w:rsidP="00C7122F">
            <w:pPr>
              <w:contextualSpacing/>
              <w:jc w:val="both"/>
              <w:rPr>
                <w:lang w:eastAsia="uk-UA"/>
              </w:rPr>
            </w:pPr>
            <w:r w:rsidRPr="0035560D">
              <w:rPr>
                <w:lang w:eastAsia="uk-UA"/>
              </w:rPr>
              <w:t>-</w:t>
            </w:r>
            <w:r w:rsidRPr="0035560D">
              <w:rPr>
                <w:b/>
                <w:bCs/>
                <w:lang w:eastAsia="uk-UA"/>
              </w:rPr>
              <w:t>Просування енергоефективності та імплементації Директиви ЄС про енергоефективність в Україні</w:t>
            </w:r>
          </w:p>
          <w:p w14:paraId="14BC544C" w14:textId="77777777" w:rsidR="00867503" w:rsidRPr="0035560D" w:rsidRDefault="00867503" w:rsidP="00C7122F">
            <w:pPr>
              <w:contextualSpacing/>
              <w:jc w:val="both"/>
              <w:rPr>
                <w:lang w:eastAsia="uk-UA"/>
              </w:rPr>
            </w:pPr>
            <w:r w:rsidRPr="0035560D">
              <w:rPr>
                <w:lang w:eastAsia="uk-UA"/>
              </w:rPr>
              <w:t xml:space="preserve">Партнер з розвитку Уряд Федеративної Республіки Німеччина через Федеральне міністерство економічного співробітництва та розвитку (BMZ), Уряд Швейцарської Конфедерації через Державний секретаріат з економічних питань Швейцарської Конфедерації (SEСO) Виконавець Німецьке товариство міжнародного співробітництва (GIZ) </w:t>
            </w:r>
            <w:proofErr w:type="spellStart"/>
            <w:r w:rsidRPr="0035560D">
              <w:rPr>
                <w:lang w:eastAsia="uk-UA"/>
              </w:rPr>
              <w:t>ГмбХ</w:t>
            </w:r>
            <w:proofErr w:type="spellEnd"/>
          </w:p>
          <w:p w14:paraId="17FA9565" w14:textId="77777777" w:rsidR="00867503" w:rsidRPr="0035560D" w:rsidRDefault="00867503" w:rsidP="00C7122F">
            <w:pPr>
              <w:contextualSpacing/>
              <w:jc w:val="both"/>
              <w:rPr>
                <w:lang w:eastAsia="uk-UA"/>
              </w:rPr>
            </w:pPr>
            <w:r w:rsidRPr="0035560D">
              <w:rPr>
                <w:lang w:eastAsia="uk-UA"/>
              </w:rPr>
              <w:t>Реципієнт - Миколаївська міська рада</w:t>
            </w:r>
          </w:p>
          <w:p w14:paraId="0341F67F" w14:textId="77777777" w:rsidR="00867503" w:rsidRPr="0035560D" w:rsidRDefault="00867503" w:rsidP="00C7122F">
            <w:pPr>
              <w:contextualSpacing/>
              <w:jc w:val="both"/>
              <w:rPr>
                <w:lang w:eastAsia="uk-UA"/>
              </w:rPr>
            </w:pPr>
            <w:r w:rsidRPr="0035560D">
              <w:rPr>
                <w:lang w:eastAsia="uk-UA"/>
              </w:rPr>
              <w:t xml:space="preserve">Цілі та зміст </w:t>
            </w:r>
            <w:proofErr w:type="spellStart"/>
            <w:r w:rsidRPr="0035560D">
              <w:rPr>
                <w:lang w:eastAsia="uk-UA"/>
              </w:rPr>
              <w:t>проєкту</w:t>
            </w:r>
            <w:proofErr w:type="spellEnd"/>
            <w:r w:rsidRPr="0035560D">
              <w:rPr>
                <w:lang w:eastAsia="uk-UA"/>
              </w:rPr>
              <w:t xml:space="preserve"> (програми) Підвищення ефективності використання енергії шляхом зміцнення правових, регуляторних та інституційних рамкових умов, поширення муніципального </w:t>
            </w:r>
            <w:proofErr w:type="spellStart"/>
            <w:r w:rsidRPr="0035560D">
              <w:rPr>
                <w:lang w:eastAsia="uk-UA"/>
              </w:rPr>
              <w:t>енергоменеджменту</w:t>
            </w:r>
            <w:proofErr w:type="spellEnd"/>
            <w:r w:rsidRPr="0035560D">
              <w:rPr>
                <w:lang w:eastAsia="uk-UA"/>
              </w:rPr>
              <w:t>, здобуття фахівцями і молодими спеціалістами кваліфікації у сферах, пов’язаних з енергоефективністю (МТД)</w:t>
            </w:r>
          </w:p>
          <w:p w14:paraId="149A1F76" w14:textId="77777777" w:rsidR="00867503" w:rsidRPr="0035560D" w:rsidRDefault="00867503" w:rsidP="00C7122F">
            <w:pPr>
              <w:spacing w:after="200" w:line="276" w:lineRule="auto"/>
              <w:contextualSpacing/>
              <w:jc w:val="both"/>
              <w:rPr>
                <w:rFonts w:eastAsia="Calibri"/>
                <w:b/>
                <w:bCs/>
                <w:lang w:val="ru-RU" w:eastAsia="en-US"/>
              </w:rPr>
            </w:pPr>
            <w:r w:rsidRPr="0035560D">
              <w:rPr>
                <w:rFonts w:eastAsia="Calibri"/>
                <w:b/>
                <w:bCs/>
                <w:lang w:eastAsia="en-US"/>
              </w:rPr>
              <w:t>- «</w:t>
            </w:r>
            <w:proofErr w:type="spellStart"/>
            <w:r w:rsidRPr="0035560D">
              <w:rPr>
                <w:rFonts w:eastAsia="Calibri"/>
                <w:b/>
                <w:bCs/>
                <w:lang w:val="ru-RU" w:eastAsia="en-US"/>
              </w:rPr>
              <w:t>Програма</w:t>
            </w:r>
            <w:proofErr w:type="spellEnd"/>
            <w:r w:rsidRPr="0035560D">
              <w:rPr>
                <w:rFonts w:eastAsia="Calibri"/>
                <w:b/>
                <w:bCs/>
                <w:lang w:val="ru-RU" w:eastAsia="en-US"/>
              </w:rPr>
              <w:t xml:space="preserve"> </w:t>
            </w:r>
            <w:proofErr w:type="spellStart"/>
            <w:r w:rsidRPr="0035560D">
              <w:rPr>
                <w:rFonts w:eastAsia="Calibri"/>
                <w:b/>
                <w:bCs/>
                <w:lang w:val="ru-RU" w:eastAsia="en-US"/>
              </w:rPr>
              <w:t>екстреного</w:t>
            </w:r>
            <w:proofErr w:type="spellEnd"/>
            <w:r w:rsidRPr="0035560D">
              <w:rPr>
                <w:rFonts w:eastAsia="Calibri"/>
                <w:b/>
                <w:bCs/>
                <w:lang w:val="ru-RU" w:eastAsia="en-US"/>
              </w:rPr>
              <w:t xml:space="preserve"> </w:t>
            </w:r>
            <w:proofErr w:type="spellStart"/>
            <w:r w:rsidRPr="0035560D">
              <w:rPr>
                <w:rFonts w:eastAsia="Calibri"/>
                <w:b/>
                <w:bCs/>
                <w:lang w:val="ru-RU" w:eastAsia="en-US"/>
              </w:rPr>
              <w:t>відновлення</w:t>
            </w:r>
            <w:proofErr w:type="spellEnd"/>
            <w:r w:rsidRPr="0035560D">
              <w:rPr>
                <w:rFonts w:eastAsia="Calibri"/>
                <w:b/>
                <w:bCs/>
                <w:lang w:val="ru-RU" w:eastAsia="en-US"/>
              </w:rPr>
              <w:t>» (МТД)</w:t>
            </w:r>
          </w:p>
          <w:p w14:paraId="77B5A39E" w14:textId="77777777" w:rsidR="00867503" w:rsidRPr="0035560D" w:rsidRDefault="00867503" w:rsidP="00C7122F">
            <w:pPr>
              <w:ind w:left="78"/>
              <w:contextualSpacing/>
              <w:jc w:val="both"/>
              <w:rPr>
                <w:rFonts w:eastAsia="Calibri"/>
                <w:lang w:val="ru-RU" w:eastAsia="en-US"/>
              </w:rPr>
            </w:pPr>
            <w:r w:rsidRPr="0035560D">
              <w:rPr>
                <w:rFonts w:eastAsia="Calibri"/>
                <w:lang w:val="ru-RU" w:eastAsia="en-US"/>
              </w:rPr>
              <w:t xml:space="preserve">Уряд </w:t>
            </w:r>
            <w:proofErr w:type="spellStart"/>
            <w:r w:rsidRPr="0035560D">
              <w:rPr>
                <w:rFonts w:eastAsia="Calibri"/>
                <w:lang w:val="ru-RU" w:eastAsia="en-US"/>
              </w:rPr>
              <w:t>Японії</w:t>
            </w:r>
            <w:proofErr w:type="spellEnd"/>
            <w:r w:rsidRPr="0035560D">
              <w:rPr>
                <w:rFonts w:eastAsia="Calibri"/>
                <w:lang w:val="ru-RU" w:eastAsia="en-US"/>
              </w:rPr>
              <w:t xml:space="preserve"> через </w:t>
            </w:r>
            <w:proofErr w:type="spellStart"/>
            <w:r w:rsidRPr="0035560D">
              <w:rPr>
                <w:rFonts w:eastAsia="Calibri"/>
                <w:lang w:val="ru-RU" w:eastAsia="en-US"/>
              </w:rPr>
              <w:t>Японське</w:t>
            </w:r>
            <w:proofErr w:type="spellEnd"/>
            <w:r w:rsidRPr="0035560D">
              <w:rPr>
                <w:rFonts w:eastAsia="Calibri"/>
                <w:lang w:val="ru-RU" w:eastAsia="en-US"/>
              </w:rPr>
              <w:t xml:space="preserve"> агентство з </w:t>
            </w:r>
            <w:proofErr w:type="spellStart"/>
            <w:r w:rsidRPr="0035560D">
              <w:rPr>
                <w:rFonts w:eastAsia="Calibri"/>
                <w:lang w:val="ru-RU" w:eastAsia="en-US"/>
              </w:rPr>
              <w:t>міжнародного</w:t>
            </w:r>
            <w:proofErr w:type="spellEnd"/>
            <w:r w:rsidRPr="0035560D">
              <w:rPr>
                <w:rFonts w:eastAsia="Calibri"/>
                <w:lang w:val="ru-RU" w:eastAsia="en-US"/>
              </w:rPr>
              <w:t xml:space="preserve"> </w:t>
            </w:r>
            <w:proofErr w:type="spellStart"/>
            <w:r w:rsidRPr="0035560D">
              <w:rPr>
                <w:rFonts w:eastAsia="Calibri"/>
                <w:lang w:val="ru-RU" w:eastAsia="en-US"/>
              </w:rPr>
              <w:t>розвитку</w:t>
            </w:r>
            <w:proofErr w:type="spellEnd"/>
            <w:r w:rsidRPr="0035560D">
              <w:rPr>
                <w:rFonts w:eastAsia="Calibri"/>
                <w:lang w:eastAsia="en-US"/>
              </w:rPr>
              <w:t xml:space="preserve"> </w:t>
            </w:r>
            <w:r w:rsidRPr="0035560D">
              <w:rPr>
                <w:rFonts w:eastAsia="Calibri"/>
                <w:lang w:val="ru-RU" w:eastAsia="en-US"/>
              </w:rPr>
              <w:t>(JICA)</w:t>
            </w:r>
          </w:p>
          <w:p w14:paraId="0E52EC9F" w14:textId="77777777" w:rsidR="00867503" w:rsidRPr="0035560D" w:rsidRDefault="00867503" w:rsidP="00C7122F">
            <w:pPr>
              <w:ind w:left="78"/>
              <w:contextualSpacing/>
              <w:jc w:val="both"/>
              <w:rPr>
                <w:rFonts w:eastAsia="Calibri"/>
                <w:lang w:val="ru-RU" w:eastAsia="en-US"/>
              </w:rPr>
            </w:pPr>
            <w:proofErr w:type="spellStart"/>
            <w:r w:rsidRPr="0035560D">
              <w:rPr>
                <w:rFonts w:eastAsia="Calibri"/>
                <w:lang w:val="ru-RU" w:eastAsia="en-US"/>
              </w:rPr>
              <w:lastRenderedPageBreak/>
              <w:t>Міжнародна</w:t>
            </w:r>
            <w:proofErr w:type="spellEnd"/>
            <w:r w:rsidRPr="0035560D">
              <w:rPr>
                <w:rFonts w:eastAsia="Calibri"/>
                <w:lang w:val="ru-RU" w:eastAsia="en-US"/>
              </w:rPr>
              <w:t xml:space="preserve"> </w:t>
            </w:r>
            <w:proofErr w:type="spellStart"/>
            <w:r w:rsidRPr="0035560D">
              <w:rPr>
                <w:rFonts w:eastAsia="Calibri"/>
                <w:lang w:val="ru-RU" w:eastAsia="en-US"/>
              </w:rPr>
              <w:t>технічна</w:t>
            </w:r>
            <w:proofErr w:type="spellEnd"/>
            <w:r w:rsidRPr="0035560D">
              <w:rPr>
                <w:rFonts w:eastAsia="Calibri"/>
                <w:lang w:val="ru-RU" w:eastAsia="en-US"/>
              </w:rPr>
              <w:t xml:space="preserve"> </w:t>
            </w:r>
            <w:proofErr w:type="spellStart"/>
            <w:r w:rsidRPr="0035560D">
              <w:rPr>
                <w:rFonts w:eastAsia="Calibri"/>
                <w:lang w:val="ru-RU" w:eastAsia="en-US"/>
              </w:rPr>
              <w:t>допомога</w:t>
            </w:r>
            <w:proofErr w:type="spellEnd"/>
            <w:r w:rsidRPr="0035560D">
              <w:rPr>
                <w:rFonts w:eastAsia="Calibri"/>
                <w:lang w:val="ru-RU" w:eastAsia="en-US"/>
              </w:rPr>
              <w:t xml:space="preserve"> </w:t>
            </w:r>
            <w:proofErr w:type="spellStart"/>
            <w:r w:rsidRPr="0035560D">
              <w:rPr>
                <w:rFonts w:eastAsia="Calibri"/>
                <w:lang w:val="ru-RU" w:eastAsia="en-US"/>
              </w:rPr>
              <w:t>загальна</w:t>
            </w:r>
            <w:proofErr w:type="spellEnd"/>
            <w:r w:rsidRPr="0035560D">
              <w:rPr>
                <w:rFonts w:eastAsia="Calibri"/>
                <w:lang w:val="ru-RU" w:eastAsia="en-US"/>
              </w:rPr>
              <w:t xml:space="preserve"> </w:t>
            </w:r>
            <w:proofErr w:type="spellStart"/>
            <w:r w:rsidRPr="0035560D">
              <w:rPr>
                <w:rFonts w:eastAsia="Calibri"/>
                <w:lang w:val="ru-RU" w:eastAsia="en-US"/>
              </w:rPr>
              <w:t>вартість</w:t>
            </w:r>
            <w:proofErr w:type="spellEnd"/>
            <w:r w:rsidRPr="0035560D">
              <w:rPr>
                <w:rFonts w:eastAsia="Calibri"/>
                <w:lang w:val="ru-RU" w:eastAsia="en-US"/>
              </w:rPr>
              <w:t xml:space="preserve"> </w:t>
            </w:r>
            <w:proofErr w:type="spellStart"/>
            <w:r w:rsidRPr="0035560D">
              <w:rPr>
                <w:rFonts w:eastAsia="Calibri"/>
                <w:lang w:val="ru-RU" w:eastAsia="en-US"/>
              </w:rPr>
              <w:t>проєкту</w:t>
            </w:r>
            <w:proofErr w:type="spellEnd"/>
            <w:r w:rsidRPr="0035560D">
              <w:rPr>
                <w:rFonts w:eastAsia="Calibri"/>
                <w:lang w:val="ru-RU" w:eastAsia="en-US"/>
              </w:rPr>
              <w:t xml:space="preserve"> </w:t>
            </w:r>
            <w:r w:rsidRPr="0035560D">
              <w:rPr>
                <w:rFonts w:eastAsia="Calibri"/>
                <w:lang w:eastAsia="en-US"/>
              </w:rPr>
              <w:t>22 440 000</w:t>
            </w:r>
            <w:r w:rsidRPr="0035560D">
              <w:rPr>
                <w:rFonts w:eastAsia="Calibri"/>
                <w:lang w:val="ru-RU" w:eastAsia="en-US"/>
              </w:rPr>
              <w:t xml:space="preserve"> </w:t>
            </w:r>
            <w:proofErr w:type="spellStart"/>
            <w:r w:rsidRPr="0035560D">
              <w:rPr>
                <w:rFonts w:eastAsia="Calibri"/>
                <w:lang w:val="ru-RU" w:eastAsia="en-US"/>
              </w:rPr>
              <w:t>японських</w:t>
            </w:r>
            <w:proofErr w:type="spellEnd"/>
            <w:r w:rsidRPr="0035560D">
              <w:rPr>
                <w:rFonts w:eastAsia="Calibri"/>
                <w:lang w:val="ru-RU" w:eastAsia="en-US"/>
              </w:rPr>
              <w:t xml:space="preserve"> </w:t>
            </w:r>
            <w:proofErr w:type="spellStart"/>
            <w:r w:rsidRPr="0035560D">
              <w:rPr>
                <w:rFonts w:eastAsia="Calibri"/>
                <w:lang w:val="ru-RU" w:eastAsia="en-US"/>
              </w:rPr>
              <w:t>єн</w:t>
            </w:r>
            <w:proofErr w:type="spellEnd"/>
            <w:r w:rsidRPr="0035560D">
              <w:rPr>
                <w:rFonts w:eastAsia="Calibri"/>
                <w:lang w:val="ru-RU" w:eastAsia="en-US"/>
              </w:rPr>
              <w:t>"</w:t>
            </w:r>
            <w:r w:rsidRPr="0035560D">
              <w:rPr>
                <w:rFonts w:eastAsia="Calibri"/>
                <w:lang w:val="ru-RU" w:eastAsia="en-US"/>
              </w:rPr>
              <w:tab/>
            </w:r>
          </w:p>
          <w:p w14:paraId="1E4C4BEE" w14:textId="77777777" w:rsidR="00867503" w:rsidRPr="0035560D" w:rsidRDefault="00867503" w:rsidP="00C7122F">
            <w:pPr>
              <w:ind w:left="78"/>
              <w:contextualSpacing/>
              <w:jc w:val="both"/>
              <w:rPr>
                <w:rFonts w:eastAsia="Calibri"/>
                <w:lang w:val="ru-RU" w:eastAsia="en-US"/>
              </w:rPr>
            </w:pPr>
            <w:r w:rsidRPr="0035560D">
              <w:rPr>
                <w:rFonts w:eastAsia="Calibri"/>
                <w:lang w:val="ru-RU" w:eastAsia="en-US"/>
              </w:rPr>
              <w:t>"</w:t>
            </w:r>
            <w:proofErr w:type="spellStart"/>
            <w:r w:rsidRPr="0035560D">
              <w:rPr>
                <w:rFonts w:eastAsia="Calibri"/>
                <w:lang w:val="ru-RU" w:eastAsia="en-US"/>
              </w:rPr>
              <w:t>Реципієнт</w:t>
            </w:r>
            <w:proofErr w:type="spellEnd"/>
            <w:r w:rsidRPr="0035560D">
              <w:rPr>
                <w:rFonts w:eastAsia="Calibri"/>
                <w:lang w:val="ru-RU" w:eastAsia="en-US"/>
              </w:rPr>
              <w:t xml:space="preserve"> - </w:t>
            </w:r>
            <w:proofErr w:type="spellStart"/>
            <w:r w:rsidRPr="0035560D">
              <w:rPr>
                <w:rFonts w:eastAsia="Calibri"/>
                <w:lang w:val="ru-RU" w:eastAsia="en-US"/>
              </w:rPr>
              <w:t>Міське</w:t>
            </w:r>
            <w:proofErr w:type="spellEnd"/>
            <w:r w:rsidRPr="0035560D">
              <w:rPr>
                <w:rFonts w:eastAsia="Calibri"/>
                <w:lang w:val="ru-RU" w:eastAsia="en-US"/>
              </w:rPr>
              <w:t xml:space="preserve"> </w:t>
            </w:r>
            <w:proofErr w:type="spellStart"/>
            <w:r w:rsidRPr="0035560D">
              <w:rPr>
                <w:rFonts w:eastAsia="Calibri"/>
                <w:lang w:val="ru-RU" w:eastAsia="en-US"/>
              </w:rPr>
              <w:t>комунальне</w:t>
            </w:r>
            <w:proofErr w:type="spellEnd"/>
            <w:r w:rsidRPr="0035560D">
              <w:rPr>
                <w:rFonts w:eastAsia="Calibri"/>
                <w:lang w:val="ru-RU" w:eastAsia="en-US"/>
              </w:rPr>
              <w:t xml:space="preserve"> </w:t>
            </w:r>
            <w:proofErr w:type="spellStart"/>
            <w:r w:rsidRPr="0035560D">
              <w:rPr>
                <w:rFonts w:eastAsia="Calibri"/>
                <w:lang w:val="ru-RU" w:eastAsia="en-US"/>
              </w:rPr>
              <w:t>підприємство</w:t>
            </w:r>
            <w:proofErr w:type="spellEnd"/>
            <w:r w:rsidRPr="0035560D">
              <w:rPr>
                <w:rFonts w:eastAsia="Calibri"/>
                <w:lang w:val="ru-RU" w:eastAsia="en-US"/>
              </w:rPr>
              <w:t xml:space="preserve"> «</w:t>
            </w:r>
            <w:proofErr w:type="spellStart"/>
            <w:r w:rsidRPr="0035560D">
              <w:rPr>
                <w:rFonts w:eastAsia="Calibri"/>
                <w:lang w:val="ru-RU" w:eastAsia="en-US"/>
              </w:rPr>
              <w:t>Миколаївводоканал</w:t>
            </w:r>
            <w:proofErr w:type="spellEnd"/>
            <w:r w:rsidRPr="0035560D">
              <w:rPr>
                <w:rFonts w:eastAsia="Calibri"/>
                <w:lang w:val="ru-RU" w:eastAsia="en-US"/>
              </w:rPr>
              <w:t>»</w:t>
            </w:r>
          </w:p>
          <w:p w14:paraId="7009BDD4" w14:textId="77777777" w:rsidR="00867503" w:rsidRPr="0035560D" w:rsidRDefault="00867503" w:rsidP="00C7122F">
            <w:pPr>
              <w:ind w:left="78"/>
              <w:contextualSpacing/>
              <w:jc w:val="both"/>
              <w:rPr>
                <w:rFonts w:eastAsia="Calibri"/>
                <w:lang w:val="ru-RU" w:eastAsia="en-US"/>
              </w:rPr>
            </w:pPr>
            <w:proofErr w:type="spellStart"/>
            <w:r w:rsidRPr="0035560D">
              <w:rPr>
                <w:rFonts w:eastAsia="Calibri"/>
                <w:lang w:val="ru-RU" w:eastAsia="en-US"/>
              </w:rPr>
              <w:t>Виконавець</w:t>
            </w:r>
            <w:proofErr w:type="spellEnd"/>
            <w:r w:rsidRPr="0035560D">
              <w:rPr>
                <w:rFonts w:eastAsia="Calibri"/>
                <w:lang w:val="ru-RU" w:eastAsia="en-US"/>
              </w:rPr>
              <w:t>:</w:t>
            </w:r>
          </w:p>
          <w:p w14:paraId="40C45C16" w14:textId="77777777" w:rsidR="00867503" w:rsidRPr="0035560D" w:rsidRDefault="00867503" w:rsidP="00C7122F">
            <w:pPr>
              <w:ind w:left="78"/>
              <w:contextualSpacing/>
              <w:jc w:val="both"/>
              <w:rPr>
                <w:rFonts w:eastAsia="Calibri"/>
                <w:lang w:val="ru-RU" w:eastAsia="en-US"/>
              </w:rPr>
            </w:pPr>
            <w:proofErr w:type="spellStart"/>
            <w:r w:rsidRPr="0035560D">
              <w:rPr>
                <w:rFonts w:eastAsia="Calibri"/>
                <w:lang w:val="ru-RU" w:eastAsia="en-US"/>
              </w:rPr>
              <w:t>І.Краун</w:t>
            </w:r>
            <w:proofErr w:type="spellEnd"/>
            <w:r w:rsidRPr="0035560D">
              <w:rPr>
                <w:rFonts w:eastAsia="Calibri"/>
                <w:lang w:val="ru-RU" w:eastAsia="en-US"/>
              </w:rPr>
              <w:t xml:space="preserve"> </w:t>
            </w:r>
            <w:proofErr w:type="spellStart"/>
            <w:r w:rsidRPr="0035560D">
              <w:rPr>
                <w:rFonts w:eastAsia="Calibri"/>
                <w:lang w:val="ru-RU" w:eastAsia="en-US"/>
              </w:rPr>
              <w:t>Ейджентс</w:t>
            </w:r>
            <w:proofErr w:type="spellEnd"/>
            <w:r w:rsidRPr="0035560D">
              <w:rPr>
                <w:rFonts w:eastAsia="Calibri"/>
                <w:lang w:val="ru-RU" w:eastAsia="en-US"/>
              </w:rPr>
              <w:t xml:space="preserve"> </w:t>
            </w:r>
            <w:proofErr w:type="spellStart"/>
            <w:r w:rsidRPr="0035560D">
              <w:rPr>
                <w:rFonts w:eastAsia="Calibri"/>
                <w:lang w:val="ru-RU" w:eastAsia="en-US"/>
              </w:rPr>
              <w:t>Лімітед</w:t>
            </w:r>
            <w:proofErr w:type="spellEnd"/>
            <w:r w:rsidRPr="0035560D">
              <w:rPr>
                <w:rFonts w:eastAsia="Calibri"/>
                <w:lang w:val="ru-RU" w:eastAsia="en-US"/>
              </w:rPr>
              <w:t xml:space="preserve"> </w:t>
            </w:r>
            <w:proofErr w:type="spellStart"/>
            <w:r w:rsidRPr="0035560D">
              <w:rPr>
                <w:rFonts w:eastAsia="Calibri"/>
                <w:lang w:val="ru-RU" w:eastAsia="en-US"/>
              </w:rPr>
              <w:t>Джепен</w:t>
            </w:r>
            <w:proofErr w:type="spellEnd"/>
            <w:r w:rsidRPr="0035560D">
              <w:rPr>
                <w:rFonts w:eastAsia="Calibri"/>
                <w:lang w:val="ru-RU" w:eastAsia="en-US"/>
              </w:rPr>
              <w:t xml:space="preserve"> (Crown </w:t>
            </w:r>
            <w:proofErr w:type="spellStart"/>
            <w:r w:rsidRPr="0035560D">
              <w:rPr>
                <w:rFonts w:eastAsia="Calibri"/>
                <w:lang w:val="ru-RU" w:eastAsia="en-US"/>
              </w:rPr>
              <w:t>Agents</w:t>
            </w:r>
            <w:proofErr w:type="spellEnd"/>
            <w:r w:rsidRPr="0035560D">
              <w:rPr>
                <w:rFonts w:eastAsia="Calibri"/>
                <w:lang w:val="ru-RU" w:eastAsia="en-US"/>
              </w:rPr>
              <w:t xml:space="preserve"> Limited Japan)</w:t>
            </w:r>
          </w:p>
          <w:p w14:paraId="480D8B63" w14:textId="77777777" w:rsidR="00867503" w:rsidRPr="0035560D" w:rsidRDefault="00867503" w:rsidP="00C7122F">
            <w:pPr>
              <w:ind w:left="78"/>
              <w:contextualSpacing/>
              <w:jc w:val="both"/>
              <w:rPr>
                <w:rFonts w:eastAsia="Calibri"/>
                <w:lang w:val="ru-RU" w:eastAsia="en-US"/>
              </w:rPr>
            </w:pPr>
            <w:r w:rsidRPr="0035560D">
              <w:rPr>
                <w:rFonts w:eastAsia="Calibri"/>
                <w:lang w:val="ru-RU" w:eastAsia="en-US"/>
              </w:rPr>
              <w:t xml:space="preserve">2. </w:t>
            </w:r>
            <w:proofErr w:type="spellStart"/>
            <w:r w:rsidRPr="0035560D">
              <w:rPr>
                <w:rFonts w:eastAsia="Calibri"/>
                <w:lang w:val="ru-RU" w:eastAsia="en-US"/>
              </w:rPr>
              <w:t>Японська</w:t>
            </w:r>
            <w:proofErr w:type="spellEnd"/>
            <w:r w:rsidRPr="0035560D">
              <w:rPr>
                <w:rFonts w:eastAsia="Calibri"/>
                <w:lang w:val="ru-RU" w:eastAsia="en-US"/>
              </w:rPr>
              <w:t xml:space="preserve"> система </w:t>
            </w:r>
            <w:proofErr w:type="spellStart"/>
            <w:r w:rsidRPr="0035560D">
              <w:rPr>
                <w:rFonts w:eastAsia="Calibri"/>
                <w:lang w:val="ru-RU" w:eastAsia="en-US"/>
              </w:rPr>
              <w:t>міжнародного</w:t>
            </w:r>
            <w:proofErr w:type="spellEnd"/>
            <w:r w:rsidRPr="0035560D">
              <w:rPr>
                <w:rFonts w:eastAsia="Calibri"/>
                <w:lang w:val="ru-RU" w:eastAsia="en-US"/>
              </w:rPr>
              <w:t xml:space="preserve"> </w:t>
            </w:r>
            <w:proofErr w:type="spellStart"/>
            <w:r w:rsidRPr="0035560D">
              <w:rPr>
                <w:rFonts w:eastAsia="Calibri"/>
                <w:lang w:val="ru-RU" w:eastAsia="en-US"/>
              </w:rPr>
              <w:t>співробітництва</w:t>
            </w:r>
            <w:proofErr w:type="spellEnd"/>
            <w:r w:rsidRPr="0035560D">
              <w:rPr>
                <w:rFonts w:eastAsia="Calibri"/>
                <w:lang w:val="ru-RU" w:eastAsia="en-US"/>
              </w:rPr>
              <w:t xml:space="preserve"> (Japan International </w:t>
            </w:r>
            <w:proofErr w:type="spellStart"/>
            <w:r w:rsidRPr="0035560D">
              <w:rPr>
                <w:rFonts w:eastAsia="Calibri"/>
                <w:lang w:val="ru-RU" w:eastAsia="en-US"/>
              </w:rPr>
              <w:t>Cooperation</w:t>
            </w:r>
            <w:proofErr w:type="spellEnd"/>
            <w:r w:rsidRPr="0035560D">
              <w:rPr>
                <w:rFonts w:eastAsia="Calibri"/>
                <w:lang w:val="ru-RU" w:eastAsia="en-US"/>
              </w:rPr>
              <w:t xml:space="preserve"> System -JICS)</w:t>
            </w:r>
          </w:p>
          <w:p w14:paraId="4AA9352C" w14:textId="77777777" w:rsidR="00867503" w:rsidRPr="0035560D" w:rsidRDefault="00867503" w:rsidP="00C7122F">
            <w:pPr>
              <w:ind w:left="78"/>
              <w:contextualSpacing/>
              <w:jc w:val="both"/>
              <w:rPr>
                <w:rFonts w:eastAsia="Calibri"/>
                <w:lang w:val="ru-RU" w:eastAsia="en-US"/>
              </w:rPr>
            </w:pPr>
            <w:proofErr w:type="spellStart"/>
            <w:r w:rsidRPr="0035560D">
              <w:rPr>
                <w:rFonts w:eastAsia="Calibri"/>
                <w:lang w:val="ru-RU" w:eastAsia="en-US"/>
              </w:rPr>
              <w:t>Покращання</w:t>
            </w:r>
            <w:proofErr w:type="spellEnd"/>
            <w:r w:rsidRPr="0035560D">
              <w:rPr>
                <w:rFonts w:eastAsia="Calibri"/>
                <w:lang w:val="ru-RU" w:eastAsia="en-US"/>
              </w:rPr>
              <w:t xml:space="preserve"> транспортного </w:t>
            </w:r>
            <w:proofErr w:type="spellStart"/>
            <w:r w:rsidRPr="0035560D">
              <w:rPr>
                <w:rFonts w:eastAsia="Calibri"/>
                <w:lang w:val="ru-RU" w:eastAsia="en-US"/>
              </w:rPr>
              <w:t>обслуговування</w:t>
            </w:r>
            <w:proofErr w:type="spellEnd"/>
            <w:r w:rsidRPr="0035560D">
              <w:rPr>
                <w:rFonts w:eastAsia="Calibri"/>
                <w:lang w:val="ru-RU" w:eastAsia="en-US"/>
              </w:rPr>
              <w:t xml:space="preserve">, </w:t>
            </w:r>
            <w:proofErr w:type="spellStart"/>
            <w:r w:rsidRPr="0035560D">
              <w:rPr>
                <w:rFonts w:eastAsia="Calibri"/>
                <w:lang w:val="ru-RU" w:eastAsia="en-US"/>
              </w:rPr>
              <w:t>покращення</w:t>
            </w:r>
            <w:proofErr w:type="spellEnd"/>
            <w:r w:rsidRPr="0035560D">
              <w:rPr>
                <w:rFonts w:eastAsia="Calibri"/>
                <w:lang w:val="ru-RU" w:eastAsia="en-US"/>
              </w:rPr>
              <w:t xml:space="preserve"> </w:t>
            </w:r>
            <w:proofErr w:type="spellStart"/>
            <w:r w:rsidRPr="0035560D">
              <w:rPr>
                <w:rFonts w:eastAsia="Calibri"/>
                <w:lang w:val="ru-RU" w:eastAsia="en-US"/>
              </w:rPr>
              <w:t>управління</w:t>
            </w:r>
            <w:proofErr w:type="spellEnd"/>
            <w:r w:rsidRPr="0035560D">
              <w:rPr>
                <w:rFonts w:eastAsia="Calibri"/>
                <w:lang w:val="ru-RU" w:eastAsia="en-US"/>
              </w:rPr>
              <w:t xml:space="preserve"> </w:t>
            </w:r>
            <w:proofErr w:type="spellStart"/>
            <w:r w:rsidRPr="0035560D">
              <w:rPr>
                <w:rFonts w:eastAsia="Calibri"/>
                <w:lang w:val="ru-RU" w:eastAsia="en-US"/>
              </w:rPr>
              <w:t>відходами</w:t>
            </w:r>
            <w:proofErr w:type="spellEnd"/>
            <w:r w:rsidRPr="0035560D">
              <w:rPr>
                <w:rFonts w:eastAsia="Calibri"/>
                <w:lang w:val="ru-RU" w:eastAsia="en-US"/>
              </w:rPr>
              <w:t xml:space="preserve"> </w:t>
            </w:r>
            <w:proofErr w:type="spellStart"/>
            <w:r w:rsidRPr="0035560D">
              <w:rPr>
                <w:rFonts w:eastAsia="Calibri"/>
                <w:lang w:val="ru-RU" w:eastAsia="en-US"/>
              </w:rPr>
              <w:t>руйнувань</w:t>
            </w:r>
            <w:proofErr w:type="spellEnd"/>
            <w:r w:rsidRPr="0035560D">
              <w:rPr>
                <w:rFonts w:eastAsia="Calibri"/>
                <w:lang w:val="ru-RU" w:eastAsia="en-US"/>
              </w:rPr>
              <w:t xml:space="preserve">, </w:t>
            </w:r>
            <w:proofErr w:type="spellStart"/>
            <w:r w:rsidRPr="0035560D">
              <w:rPr>
                <w:rFonts w:eastAsia="Calibri"/>
                <w:lang w:val="ru-RU" w:eastAsia="en-US"/>
              </w:rPr>
              <w:t>покращення</w:t>
            </w:r>
            <w:proofErr w:type="spellEnd"/>
            <w:r w:rsidRPr="0035560D">
              <w:rPr>
                <w:rFonts w:eastAsia="Calibri"/>
                <w:lang w:val="ru-RU" w:eastAsia="en-US"/>
              </w:rPr>
              <w:t xml:space="preserve"> </w:t>
            </w:r>
            <w:proofErr w:type="spellStart"/>
            <w:r w:rsidRPr="0035560D">
              <w:rPr>
                <w:rFonts w:eastAsia="Calibri"/>
                <w:lang w:val="ru-RU" w:eastAsia="en-US"/>
              </w:rPr>
              <w:t>водопостачання</w:t>
            </w:r>
            <w:proofErr w:type="spellEnd"/>
            <w:r w:rsidRPr="0035560D">
              <w:rPr>
                <w:rFonts w:eastAsia="Calibri"/>
                <w:lang w:val="ru-RU" w:eastAsia="en-US"/>
              </w:rPr>
              <w:t xml:space="preserve">, </w:t>
            </w:r>
            <w:proofErr w:type="spellStart"/>
            <w:r w:rsidRPr="0035560D">
              <w:rPr>
                <w:rFonts w:eastAsia="Calibri"/>
                <w:lang w:val="ru-RU" w:eastAsia="en-US"/>
              </w:rPr>
              <w:t>покращення</w:t>
            </w:r>
            <w:proofErr w:type="spellEnd"/>
            <w:r w:rsidRPr="0035560D">
              <w:rPr>
                <w:rFonts w:eastAsia="Calibri"/>
                <w:lang w:val="ru-RU" w:eastAsia="en-US"/>
              </w:rPr>
              <w:t xml:space="preserve"> сектору </w:t>
            </w:r>
            <w:proofErr w:type="spellStart"/>
            <w:r w:rsidRPr="0035560D">
              <w:rPr>
                <w:rFonts w:eastAsia="Calibri"/>
                <w:lang w:val="ru-RU" w:eastAsia="en-US"/>
              </w:rPr>
              <w:t>комунальних</w:t>
            </w:r>
            <w:proofErr w:type="spellEnd"/>
            <w:r w:rsidRPr="0035560D">
              <w:rPr>
                <w:rFonts w:eastAsia="Calibri"/>
                <w:lang w:val="ru-RU" w:eastAsia="en-US"/>
              </w:rPr>
              <w:t xml:space="preserve"> </w:t>
            </w:r>
            <w:proofErr w:type="spellStart"/>
            <w:r w:rsidRPr="0035560D">
              <w:rPr>
                <w:rFonts w:eastAsia="Calibri"/>
                <w:lang w:val="ru-RU" w:eastAsia="en-US"/>
              </w:rPr>
              <w:t>послуг</w:t>
            </w:r>
            <w:proofErr w:type="spellEnd"/>
            <w:r w:rsidRPr="0035560D">
              <w:rPr>
                <w:rFonts w:eastAsia="Calibri"/>
                <w:lang w:val="ru-RU" w:eastAsia="en-US"/>
              </w:rPr>
              <w:t xml:space="preserve"> на </w:t>
            </w:r>
            <w:proofErr w:type="spellStart"/>
            <w:r w:rsidRPr="0035560D">
              <w:rPr>
                <w:rFonts w:eastAsia="Calibri"/>
                <w:lang w:val="ru-RU" w:eastAsia="en-US"/>
              </w:rPr>
              <w:t>рівні</w:t>
            </w:r>
            <w:proofErr w:type="spellEnd"/>
            <w:r w:rsidRPr="0035560D">
              <w:rPr>
                <w:rFonts w:eastAsia="Calibri"/>
                <w:lang w:val="ru-RU" w:eastAsia="en-US"/>
              </w:rPr>
              <w:t xml:space="preserve"> </w:t>
            </w:r>
            <w:proofErr w:type="spellStart"/>
            <w:r w:rsidRPr="0035560D">
              <w:rPr>
                <w:rFonts w:eastAsia="Calibri"/>
                <w:lang w:val="ru-RU" w:eastAsia="en-US"/>
              </w:rPr>
              <w:t>органів</w:t>
            </w:r>
            <w:proofErr w:type="spellEnd"/>
            <w:r w:rsidRPr="0035560D">
              <w:rPr>
                <w:rFonts w:eastAsia="Calibri"/>
                <w:lang w:val="ru-RU" w:eastAsia="en-US"/>
              </w:rPr>
              <w:t xml:space="preserve"> </w:t>
            </w:r>
            <w:proofErr w:type="spellStart"/>
            <w:r w:rsidRPr="0035560D">
              <w:rPr>
                <w:rFonts w:eastAsia="Calibri"/>
                <w:lang w:val="ru-RU" w:eastAsia="en-US"/>
              </w:rPr>
              <w:t>місцевого</w:t>
            </w:r>
            <w:proofErr w:type="spellEnd"/>
            <w:r w:rsidRPr="0035560D">
              <w:rPr>
                <w:rFonts w:eastAsia="Calibri"/>
                <w:lang w:val="ru-RU" w:eastAsia="en-US"/>
              </w:rPr>
              <w:t xml:space="preserve"> </w:t>
            </w:r>
            <w:proofErr w:type="spellStart"/>
            <w:r w:rsidRPr="0035560D">
              <w:rPr>
                <w:rFonts w:eastAsia="Calibri"/>
                <w:lang w:val="ru-RU" w:eastAsia="en-US"/>
              </w:rPr>
              <w:t>самоврядування</w:t>
            </w:r>
            <w:proofErr w:type="spellEnd"/>
            <w:r w:rsidRPr="0035560D">
              <w:rPr>
                <w:rFonts w:eastAsia="Calibri"/>
                <w:lang w:val="ru-RU" w:eastAsia="en-US"/>
              </w:rPr>
              <w:t xml:space="preserve">. </w:t>
            </w:r>
            <w:proofErr w:type="spellStart"/>
            <w:r w:rsidRPr="0035560D">
              <w:rPr>
                <w:rFonts w:eastAsia="Calibri"/>
                <w:lang w:val="ru-RU" w:eastAsia="en-US"/>
              </w:rPr>
              <w:t>Надання</w:t>
            </w:r>
            <w:proofErr w:type="spellEnd"/>
            <w:r w:rsidRPr="0035560D">
              <w:rPr>
                <w:rFonts w:eastAsia="Calibri"/>
                <w:lang w:val="ru-RU" w:eastAsia="en-US"/>
              </w:rPr>
              <w:t xml:space="preserve"> </w:t>
            </w:r>
            <w:proofErr w:type="spellStart"/>
            <w:r w:rsidRPr="0035560D">
              <w:rPr>
                <w:rFonts w:eastAsia="Calibri"/>
                <w:lang w:val="ru-RU" w:eastAsia="en-US"/>
              </w:rPr>
              <w:t>технічної</w:t>
            </w:r>
            <w:proofErr w:type="spellEnd"/>
            <w:r w:rsidRPr="0035560D">
              <w:rPr>
                <w:rFonts w:eastAsia="Calibri"/>
                <w:lang w:val="ru-RU" w:eastAsia="en-US"/>
              </w:rPr>
              <w:t xml:space="preserve"> </w:t>
            </w:r>
            <w:proofErr w:type="spellStart"/>
            <w:r w:rsidRPr="0035560D">
              <w:rPr>
                <w:rFonts w:eastAsia="Calibri"/>
                <w:lang w:val="ru-RU" w:eastAsia="en-US"/>
              </w:rPr>
              <w:t>допомоги</w:t>
            </w:r>
            <w:proofErr w:type="spellEnd"/>
            <w:r w:rsidRPr="0035560D">
              <w:rPr>
                <w:rFonts w:eastAsia="Calibri"/>
                <w:lang w:val="ru-RU" w:eastAsia="en-US"/>
              </w:rPr>
              <w:t xml:space="preserve"> </w:t>
            </w:r>
            <w:proofErr w:type="spellStart"/>
            <w:r w:rsidRPr="0035560D">
              <w:rPr>
                <w:rFonts w:eastAsia="Calibri"/>
                <w:lang w:val="ru-RU" w:eastAsia="en-US"/>
              </w:rPr>
              <w:t>необхідної</w:t>
            </w:r>
            <w:proofErr w:type="spellEnd"/>
            <w:r w:rsidRPr="0035560D">
              <w:rPr>
                <w:rFonts w:eastAsia="Calibri"/>
                <w:lang w:val="ru-RU" w:eastAsia="en-US"/>
              </w:rPr>
              <w:t xml:space="preserve"> для </w:t>
            </w:r>
            <w:proofErr w:type="spellStart"/>
            <w:r w:rsidRPr="0035560D">
              <w:rPr>
                <w:rFonts w:eastAsia="Calibri"/>
                <w:lang w:val="ru-RU" w:eastAsia="en-US"/>
              </w:rPr>
              <w:t>відновлення</w:t>
            </w:r>
            <w:proofErr w:type="spellEnd"/>
            <w:r w:rsidRPr="0035560D">
              <w:rPr>
                <w:rFonts w:eastAsia="Calibri"/>
                <w:lang w:val="ru-RU" w:eastAsia="en-US"/>
              </w:rPr>
              <w:t xml:space="preserve"> </w:t>
            </w:r>
            <w:proofErr w:type="spellStart"/>
            <w:r w:rsidRPr="0035560D">
              <w:rPr>
                <w:rFonts w:eastAsia="Calibri"/>
                <w:lang w:val="ru-RU" w:eastAsia="en-US"/>
              </w:rPr>
              <w:t>інфраструктури</w:t>
            </w:r>
            <w:proofErr w:type="spellEnd"/>
            <w:r w:rsidRPr="0035560D">
              <w:rPr>
                <w:rFonts w:eastAsia="Calibri"/>
                <w:lang w:val="ru-RU" w:eastAsia="en-US"/>
              </w:rPr>
              <w:t xml:space="preserve"> </w:t>
            </w:r>
            <w:proofErr w:type="spellStart"/>
            <w:r w:rsidRPr="0035560D">
              <w:rPr>
                <w:rFonts w:eastAsia="Calibri"/>
                <w:lang w:val="ru-RU" w:eastAsia="en-US"/>
              </w:rPr>
              <w:t>громади</w:t>
            </w:r>
            <w:proofErr w:type="spellEnd"/>
            <w:r w:rsidRPr="0035560D">
              <w:rPr>
                <w:rFonts w:eastAsia="Calibri"/>
                <w:lang w:val="ru-RU" w:eastAsia="en-US"/>
              </w:rPr>
              <w:t>. (МТД)</w:t>
            </w:r>
          </w:p>
          <w:p w14:paraId="5869BB84" w14:textId="77777777" w:rsidR="00867503" w:rsidRPr="0035560D" w:rsidRDefault="00867503" w:rsidP="00C7122F">
            <w:pPr>
              <w:contextualSpacing/>
              <w:jc w:val="both"/>
              <w:rPr>
                <w:lang w:val="ru-RU" w:eastAsia="uk-UA"/>
              </w:rPr>
            </w:pPr>
            <w:r w:rsidRPr="0035560D">
              <w:rPr>
                <w:lang w:val="ru-RU" w:eastAsia="uk-UA"/>
              </w:rPr>
              <w:t xml:space="preserve">- </w:t>
            </w:r>
            <w:proofErr w:type="spellStart"/>
            <w:r w:rsidRPr="0035560D">
              <w:rPr>
                <w:b/>
                <w:bCs/>
                <w:lang w:val="ru-RU" w:eastAsia="uk-UA"/>
              </w:rPr>
              <w:t>Програма</w:t>
            </w:r>
            <w:proofErr w:type="spellEnd"/>
            <w:r w:rsidRPr="0035560D">
              <w:rPr>
                <w:b/>
                <w:bCs/>
                <w:lang w:val="ru-RU" w:eastAsia="uk-UA"/>
              </w:rPr>
              <w:t xml:space="preserve"> </w:t>
            </w:r>
            <w:proofErr w:type="spellStart"/>
            <w:r w:rsidRPr="0035560D">
              <w:rPr>
                <w:b/>
                <w:bCs/>
                <w:lang w:val="ru-RU" w:eastAsia="uk-UA"/>
              </w:rPr>
              <w:t>екстреного</w:t>
            </w:r>
            <w:proofErr w:type="spellEnd"/>
            <w:r w:rsidRPr="0035560D">
              <w:rPr>
                <w:b/>
                <w:bCs/>
                <w:lang w:val="ru-RU" w:eastAsia="uk-UA"/>
              </w:rPr>
              <w:t xml:space="preserve"> </w:t>
            </w:r>
            <w:proofErr w:type="spellStart"/>
            <w:r w:rsidRPr="0035560D">
              <w:rPr>
                <w:b/>
                <w:bCs/>
                <w:lang w:val="ru-RU" w:eastAsia="uk-UA"/>
              </w:rPr>
              <w:t>відновлення</w:t>
            </w:r>
            <w:proofErr w:type="spellEnd"/>
            <w:r w:rsidRPr="0035560D">
              <w:rPr>
                <w:b/>
                <w:bCs/>
                <w:lang w:val="ru-RU" w:eastAsia="uk-UA"/>
              </w:rPr>
              <w:t xml:space="preserve"> (фаза 2) (МТД)</w:t>
            </w:r>
          </w:p>
          <w:p w14:paraId="6B4B8B52" w14:textId="77777777" w:rsidR="00867503" w:rsidRPr="0035560D" w:rsidRDefault="00867503" w:rsidP="00C7122F">
            <w:pPr>
              <w:contextualSpacing/>
              <w:jc w:val="both"/>
              <w:rPr>
                <w:lang w:val="ru-RU" w:eastAsia="uk-UA"/>
              </w:rPr>
            </w:pPr>
            <w:r w:rsidRPr="0035560D">
              <w:rPr>
                <w:lang w:val="ru-RU" w:eastAsia="uk-UA"/>
              </w:rPr>
              <w:t xml:space="preserve">"Уряд </w:t>
            </w:r>
            <w:proofErr w:type="spellStart"/>
            <w:r w:rsidRPr="0035560D">
              <w:rPr>
                <w:lang w:val="ru-RU" w:eastAsia="uk-UA"/>
              </w:rPr>
              <w:t>Японії</w:t>
            </w:r>
            <w:proofErr w:type="spellEnd"/>
            <w:r w:rsidRPr="0035560D">
              <w:rPr>
                <w:lang w:val="ru-RU" w:eastAsia="uk-UA"/>
              </w:rPr>
              <w:t xml:space="preserve"> через </w:t>
            </w:r>
            <w:proofErr w:type="spellStart"/>
            <w:r w:rsidRPr="0035560D">
              <w:rPr>
                <w:lang w:val="ru-RU" w:eastAsia="uk-UA"/>
              </w:rPr>
              <w:t>Японське</w:t>
            </w:r>
            <w:proofErr w:type="spellEnd"/>
            <w:r w:rsidRPr="0035560D">
              <w:rPr>
                <w:lang w:val="ru-RU" w:eastAsia="uk-UA"/>
              </w:rPr>
              <w:t xml:space="preserve"> агентство </w:t>
            </w:r>
            <w:proofErr w:type="spellStart"/>
            <w:r w:rsidRPr="0035560D">
              <w:rPr>
                <w:lang w:val="ru-RU" w:eastAsia="uk-UA"/>
              </w:rPr>
              <w:t>міжнародного</w:t>
            </w:r>
            <w:proofErr w:type="spellEnd"/>
            <w:r w:rsidRPr="0035560D">
              <w:rPr>
                <w:lang w:val="ru-RU" w:eastAsia="uk-UA"/>
              </w:rPr>
              <w:t xml:space="preserve"> </w:t>
            </w:r>
            <w:proofErr w:type="spellStart"/>
            <w:r w:rsidRPr="0035560D">
              <w:rPr>
                <w:lang w:val="ru-RU" w:eastAsia="uk-UA"/>
              </w:rPr>
              <w:t>співробітництва</w:t>
            </w:r>
            <w:proofErr w:type="spellEnd"/>
            <w:r w:rsidRPr="0035560D">
              <w:rPr>
                <w:lang w:val="ru-RU" w:eastAsia="uk-UA"/>
              </w:rPr>
              <w:t xml:space="preserve"> (JICA) </w:t>
            </w:r>
          </w:p>
          <w:p w14:paraId="4C2CB6DC" w14:textId="77777777" w:rsidR="00867503" w:rsidRPr="0035560D" w:rsidRDefault="00867503" w:rsidP="00C7122F">
            <w:pPr>
              <w:contextualSpacing/>
              <w:jc w:val="both"/>
              <w:rPr>
                <w:lang w:val="ru-RU" w:eastAsia="uk-UA"/>
              </w:rPr>
            </w:pPr>
            <w:proofErr w:type="spellStart"/>
            <w:r w:rsidRPr="0035560D">
              <w:rPr>
                <w:lang w:val="ru-RU" w:eastAsia="uk-UA"/>
              </w:rPr>
              <w:t>Міжнародна</w:t>
            </w:r>
            <w:proofErr w:type="spellEnd"/>
            <w:r w:rsidRPr="0035560D">
              <w:rPr>
                <w:lang w:val="ru-RU" w:eastAsia="uk-UA"/>
              </w:rPr>
              <w:t xml:space="preserve"> </w:t>
            </w:r>
            <w:proofErr w:type="spellStart"/>
            <w:r w:rsidRPr="0035560D">
              <w:rPr>
                <w:lang w:val="ru-RU" w:eastAsia="uk-UA"/>
              </w:rPr>
              <w:t>технічна</w:t>
            </w:r>
            <w:proofErr w:type="spellEnd"/>
            <w:r w:rsidRPr="0035560D">
              <w:rPr>
                <w:lang w:val="ru-RU" w:eastAsia="uk-UA"/>
              </w:rPr>
              <w:t xml:space="preserve"> </w:t>
            </w:r>
            <w:proofErr w:type="spellStart"/>
            <w:r w:rsidRPr="0035560D">
              <w:rPr>
                <w:lang w:val="ru-RU" w:eastAsia="uk-UA"/>
              </w:rPr>
              <w:t>допомога</w:t>
            </w:r>
            <w:proofErr w:type="spellEnd"/>
            <w:r w:rsidRPr="0035560D">
              <w:rPr>
                <w:lang w:val="ru-RU" w:eastAsia="uk-UA"/>
              </w:rPr>
              <w:t xml:space="preserve"> </w:t>
            </w:r>
            <w:proofErr w:type="spellStart"/>
            <w:r w:rsidRPr="0035560D">
              <w:rPr>
                <w:lang w:val="ru-RU" w:eastAsia="uk-UA"/>
              </w:rPr>
              <w:t>загальна</w:t>
            </w:r>
            <w:proofErr w:type="spellEnd"/>
            <w:r w:rsidRPr="0035560D">
              <w:rPr>
                <w:lang w:val="ru-RU" w:eastAsia="uk-UA"/>
              </w:rPr>
              <w:t xml:space="preserve"> </w:t>
            </w:r>
            <w:proofErr w:type="spellStart"/>
            <w:r w:rsidRPr="0035560D">
              <w:rPr>
                <w:lang w:val="ru-RU" w:eastAsia="uk-UA"/>
              </w:rPr>
              <w:t>вартість</w:t>
            </w:r>
            <w:proofErr w:type="spellEnd"/>
            <w:r w:rsidRPr="0035560D">
              <w:rPr>
                <w:lang w:val="ru-RU" w:eastAsia="uk-UA"/>
              </w:rPr>
              <w:t xml:space="preserve"> </w:t>
            </w:r>
            <w:proofErr w:type="spellStart"/>
            <w:r w:rsidRPr="0035560D">
              <w:rPr>
                <w:lang w:val="ru-RU" w:eastAsia="uk-UA"/>
              </w:rPr>
              <w:t>проєкту</w:t>
            </w:r>
            <w:proofErr w:type="spellEnd"/>
            <w:r w:rsidRPr="0035560D">
              <w:rPr>
                <w:lang w:val="ru-RU" w:eastAsia="uk-UA"/>
              </w:rPr>
              <w:t xml:space="preserve"> 53 072 000 000 </w:t>
            </w:r>
            <w:proofErr w:type="spellStart"/>
            <w:r w:rsidRPr="0035560D">
              <w:rPr>
                <w:lang w:val="ru-RU" w:eastAsia="uk-UA"/>
              </w:rPr>
              <w:t>японських</w:t>
            </w:r>
            <w:proofErr w:type="spellEnd"/>
            <w:r w:rsidRPr="0035560D">
              <w:rPr>
                <w:lang w:val="ru-RU" w:eastAsia="uk-UA"/>
              </w:rPr>
              <w:t xml:space="preserve"> </w:t>
            </w:r>
            <w:proofErr w:type="spellStart"/>
            <w:r w:rsidRPr="0035560D">
              <w:rPr>
                <w:lang w:val="ru-RU" w:eastAsia="uk-UA"/>
              </w:rPr>
              <w:t>єн</w:t>
            </w:r>
            <w:proofErr w:type="spellEnd"/>
            <w:r w:rsidRPr="0035560D">
              <w:rPr>
                <w:lang w:val="ru-RU" w:eastAsia="uk-UA"/>
              </w:rPr>
              <w:t>"</w:t>
            </w:r>
            <w:r w:rsidRPr="0035560D">
              <w:rPr>
                <w:lang w:val="ru-RU" w:eastAsia="uk-UA"/>
              </w:rPr>
              <w:tab/>
            </w:r>
          </w:p>
          <w:p w14:paraId="6A6FE951" w14:textId="77777777" w:rsidR="00867503" w:rsidRPr="0035560D" w:rsidRDefault="00867503" w:rsidP="00C7122F">
            <w:pPr>
              <w:contextualSpacing/>
              <w:jc w:val="both"/>
              <w:rPr>
                <w:lang w:val="ru-RU" w:eastAsia="uk-UA"/>
              </w:rPr>
            </w:pPr>
            <w:r w:rsidRPr="0035560D">
              <w:rPr>
                <w:lang w:val="ru-RU" w:eastAsia="uk-UA"/>
              </w:rPr>
              <w:t>"</w:t>
            </w:r>
            <w:proofErr w:type="spellStart"/>
            <w:r w:rsidRPr="0035560D">
              <w:rPr>
                <w:lang w:val="ru-RU" w:eastAsia="uk-UA"/>
              </w:rPr>
              <w:t>Реципієнти</w:t>
            </w:r>
            <w:proofErr w:type="spellEnd"/>
            <w:r w:rsidRPr="0035560D">
              <w:rPr>
                <w:lang w:val="ru-RU" w:eastAsia="uk-UA"/>
              </w:rPr>
              <w:t xml:space="preserve"> - </w:t>
            </w:r>
            <w:proofErr w:type="spellStart"/>
            <w:r w:rsidRPr="0035560D">
              <w:rPr>
                <w:lang w:val="ru-RU" w:eastAsia="uk-UA"/>
              </w:rPr>
              <w:t>Миколаївська</w:t>
            </w:r>
            <w:proofErr w:type="spellEnd"/>
            <w:r w:rsidRPr="0035560D">
              <w:rPr>
                <w:lang w:val="ru-RU" w:eastAsia="uk-UA"/>
              </w:rPr>
              <w:t xml:space="preserve"> </w:t>
            </w:r>
            <w:proofErr w:type="spellStart"/>
            <w:r w:rsidRPr="0035560D">
              <w:rPr>
                <w:lang w:val="ru-RU" w:eastAsia="uk-UA"/>
              </w:rPr>
              <w:t>міська</w:t>
            </w:r>
            <w:proofErr w:type="spellEnd"/>
            <w:r w:rsidRPr="0035560D">
              <w:rPr>
                <w:lang w:val="ru-RU" w:eastAsia="uk-UA"/>
              </w:rPr>
              <w:t xml:space="preserve"> рада, ОКП ""</w:t>
            </w:r>
            <w:proofErr w:type="spellStart"/>
            <w:r w:rsidRPr="0035560D">
              <w:rPr>
                <w:lang w:val="ru-RU" w:eastAsia="uk-UA"/>
              </w:rPr>
              <w:t>Миколаївоблтеплоенерго</w:t>
            </w:r>
            <w:proofErr w:type="spellEnd"/>
            <w:r w:rsidRPr="0035560D">
              <w:rPr>
                <w:lang w:val="ru-RU" w:eastAsia="uk-UA"/>
              </w:rPr>
              <w:t>""</w:t>
            </w:r>
          </w:p>
          <w:p w14:paraId="6256A8A2" w14:textId="77777777" w:rsidR="00867503" w:rsidRPr="0035560D" w:rsidRDefault="00867503" w:rsidP="00C7122F">
            <w:pPr>
              <w:contextualSpacing/>
              <w:jc w:val="both"/>
              <w:rPr>
                <w:lang w:eastAsia="uk-UA"/>
              </w:rPr>
            </w:pPr>
            <w:proofErr w:type="spellStart"/>
            <w:r w:rsidRPr="0035560D">
              <w:rPr>
                <w:lang w:eastAsia="uk-UA"/>
              </w:rPr>
              <w:t>Бенефіціар</w:t>
            </w:r>
            <w:proofErr w:type="spellEnd"/>
            <w:r w:rsidRPr="0035560D">
              <w:rPr>
                <w:lang w:eastAsia="uk-UA"/>
              </w:rPr>
              <w:t xml:space="preserve"> - Міністерство розвитку громад, територій та інфраструктури України</w:t>
            </w:r>
          </w:p>
          <w:p w14:paraId="31903162" w14:textId="77777777" w:rsidR="00867503" w:rsidRPr="0035560D" w:rsidRDefault="00867503" w:rsidP="00C7122F">
            <w:pPr>
              <w:contextualSpacing/>
              <w:jc w:val="both"/>
              <w:rPr>
                <w:lang w:eastAsia="uk-UA"/>
              </w:rPr>
            </w:pPr>
            <w:r w:rsidRPr="0035560D">
              <w:rPr>
                <w:lang w:eastAsia="uk-UA"/>
              </w:rPr>
              <w:t xml:space="preserve">Покращання транспортного обслуговування, покращення управління відходами </w:t>
            </w:r>
            <w:proofErr w:type="spellStart"/>
            <w:r w:rsidRPr="0035560D">
              <w:rPr>
                <w:lang w:eastAsia="uk-UA"/>
              </w:rPr>
              <w:t>руйнувань</w:t>
            </w:r>
            <w:proofErr w:type="spellEnd"/>
            <w:r w:rsidRPr="0035560D">
              <w:rPr>
                <w:lang w:eastAsia="uk-UA"/>
              </w:rPr>
              <w:t>, покращення водопостачання, покращення сектору комунальних послуг на рівні органів місцевого самоврядування. Надання технічної допомоги необхідної для відновлення інфраструктури громади. (МТД)</w:t>
            </w:r>
          </w:p>
          <w:p w14:paraId="03C350FA" w14:textId="77777777" w:rsidR="00867503" w:rsidRPr="0035560D" w:rsidRDefault="00867503" w:rsidP="00C7122F">
            <w:pPr>
              <w:contextualSpacing/>
              <w:jc w:val="both"/>
              <w:rPr>
                <w:lang w:eastAsia="uk-UA"/>
              </w:rPr>
            </w:pPr>
          </w:p>
          <w:p w14:paraId="77062829" w14:textId="77777777" w:rsidR="00867503" w:rsidRPr="0035560D" w:rsidRDefault="00867503" w:rsidP="00C7122F">
            <w:pPr>
              <w:ind w:left="851"/>
              <w:contextualSpacing/>
              <w:jc w:val="both"/>
              <w:rPr>
                <w:lang w:eastAsia="uk-UA"/>
              </w:rPr>
            </w:pPr>
          </w:p>
          <w:p w14:paraId="423FA694" w14:textId="77777777" w:rsidR="00867503" w:rsidRPr="0035560D" w:rsidRDefault="00867503" w:rsidP="00C7122F">
            <w:pPr>
              <w:pStyle w:val="newsp"/>
              <w:tabs>
                <w:tab w:val="left" w:pos="142"/>
              </w:tabs>
              <w:spacing w:before="0" w:beforeAutospacing="0" w:after="0" w:afterAutospacing="0"/>
              <w:ind w:right="300" w:firstLine="30"/>
              <w:rPr>
                <w:lang w:val="uk-UA"/>
              </w:rPr>
            </w:pPr>
          </w:p>
          <w:p w14:paraId="1EE65502" w14:textId="77777777" w:rsidR="00867503" w:rsidRPr="0035560D" w:rsidRDefault="00867503" w:rsidP="00C7122F">
            <w:pPr>
              <w:pStyle w:val="newsp"/>
              <w:tabs>
                <w:tab w:val="left" w:pos="142"/>
              </w:tabs>
              <w:spacing w:before="0" w:beforeAutospacing="0" w:after="0" w:afterAutospacing="0"/>
              <w:ind w:right="300" w:firstLine="30"/>
              <w:rPr>
                <w:lang w:val="uk-UA"/>
              </w:rPr>
            </w:pPr>
          </w:p>
          <w:p w14:paraId="0557EE05" w14:textId="77777777" w:rsidR="00867503" w:rsidRPr="0035560D" w:rsidRDefault="00867503" w:rsidP="00C7122F">
            <w:pPr>
              <w:pStyle w:val="newsp"/>
              <w:tabs>
                <w:tab w:val="left" w:pos="142"/>
              </w:tabs>
              <w:spacing w:before="0" w:beforeAutospacing="0" w:after="0" w:afterAutospacing="0"/>
              <w:ind w:right="-104"/>
              <w:jc w:val="center"/>
              <w:rPr>
                <w:lang w:val="uk-UA"/>
              </w:rPr>
            </w:pPr>
          </w:p>
        </w:tc>
        <w:tc>
          <w:tcPr>
            <w:tcW w:w="2068" w:type="dxa"/>
          </w:tcPr>
          <w:p w14:paraId="1952E373" w14:textId="77777777" w:rsidR="00867503" w:rsidRPr="0035560D" w:rsidRDefault="00867503" w:rsidP="00C7122F">
            <w:pPr>
              <w:pStyle w:val="newsp"/>
              <w:tabs>
                <w:tab w:val="left" w:pos="142"/>
              </w:tabs>
              <w:spacing w:before="0" w:beforeAutospacing="0" w:after="0" w:afterAutospacing="0"/>
              <w:ind w:right="42"/>
              <w:jc w:val="both"/>
              <w:rPr>
                <w:lang w:val="uk-UA"/>
              </w:rPr>
            </w:pPr>
            <w:proofErr w:type="spellStart"/>
            <w:r w:rsidRPr="0035560D">
              <w:lastRenderedPageBreak/>
              <w:t>залучення</w:t>
            </w:r>
            <w:proofErr w:type="spellEnd"/>
            <w:r w:rsidRPr="0035560D">
              <w:t xml:space="preserve"> </w:t>
            </w:r>
            <w:proofErr w:type="spellStart"/>
            <w:r w:rsidRPr="0035560D">
              <w:t>міжнародної</w:t>
            </w:r>
            <w:proofErr w:type="spellEnd"/>
            <w:r w:rsidRPr="0035560D">
              <w:t xml:space="preserve"> та </w:t>
            </w:r>
            <w:proofErr w:type="spellStart"/>
            <w:r w:rsidRPr="0035560D">
              <w:t>державної</w:t>
            </w:r>
            <w:proofErr w:type="spellEnd"/>
            <w:r w:rsidRPr="0035560D">
              <w:t xml:space="preserve"> </w:t>
            </w:r>
            <w:proofErr w:type="spellStart"/>
            <w:r w:rsidRPr="0035560D">
              <w:t>фінансової</w:t>
            </w:r>
            <w:proofErr w:type="spellEnd"/>
            <w:r w:rsidRPr="0035560D">
              <w:t xml:space="preserve"> </w:t>
            </w:r>
            <w:proofErr w:type="spellStart"/>
            <w:r w:rsidRPr="0035560D">
              <w:t>підтримки</w:t>
            </w:r>
            <w:proofErr w:type="spellEnd"/>
            <w:r w:rsidRPr="0035560D">
              <w:t xml:space="preserve">, </w:t>
            </w:r>
            <w:proofErr w:type="spellStart"/>
            <w:r w:rsidRPr="0035560D">
              <w:t>капіталізація</w:t>
            </w:r>
            <w:proofErr w:type="spellEnd"/>
            <w:r w:rsidRPr="0035560D">
              <w:t xml:space="preserve"> </w:t>
            </w:r>
            <w:proofErr w:type="spellStart"/>
            <w:r w:rsidRPr="0035560D">
              <w:lastRenderedPageBreak/>
              <w:t>конкурентних</w:t>
            </w:r>
            <w:proofErr w:type="spellEnd"/>
            <w:r w:rsidRPr="0035560D">
              <w:t xml:space="preserve"> </w:t>
            </w:r>
            <w:proofErr w:type="spellStart"/>
            <w:r w:rsidRPr="0035560D">
              <w:t>переваг</w:t>
            </w:r>
            <w:proofErr w:type="spellEnd"/>
            <w:r w:rsidRPr="0035560D">
              <w:t xml:space="preserve"> </w:t>
            </w:r>
            <w:proofErr w:type="spellStart"/>
            <w:r w:rsidRPr="0035560D">
              <w:t>міста</w:t>
            </w:r>
            <w:proofErr w:type="spellEnd"/>
          </w:p>
        </w:tc>
        <w:tc>
          <w:tcPr>
            <w:tcW w:w="1652" w:type="dxa"/>
            <w:gridSpan w:val="2"/>
          </w:tcPr>
          <w:p w14:paraId="1BEC7E02" w14:textId="77777777" w:rsidR="00867503" w:rsidRPr="0035560D" w:rsidRDefault="00867503" w:rsidP="00C7122F">
            <w:pPr>
              <w:pStyle w:val="newsp"/>
              <w:tabs>
                <w:tab w:val="left" w:pos="142"/>
              </w:tabs>
              <w:spacing w:before="0" w:beforeAutospacing="0" w:after="0" w:afterAutospacing="0"/>
              <w:ind w:right="42"/>
              <w:jc w:val="both"/>
            </w:pPr>
          </w:p>
        </w:tc>
      </w:tr>
      <w:tr w:rsidR="00867503" w:rsidRPr="0035560D" w14:paraId="746EC5D9" w14:textId="77777777" w:rsidTr="00867503">
        <w:tc>
          <w:tcPr>
            <w:tcW w:w="719" w:type="dxa"/>
          </w:tcPr>
          <w:p w14:paraId="669EF23F" w14:textId="77777777" w:rsidR="00867503" w:rsidRPr="0035560D" w:rsidRDefault="00867503" w:rsidP="00C7122F">
            <w:pPr>
              <w:pStyle w:val="a9"/>
              <w:jc w:val="both"/>
              <w:rPr>
                <w:rFonts w:ascii="Times New Roman" w:hAnsi="Times New Roman"/>
                <w:sz w:val="24"/>
                <w:szCs w:val="24"/>
                <w:lang w:val="uk-UA"/>
              </w:rPr>
            </w:pPr>
            <w:r w:rsidRPr="0035560D">
              <w:rPr>
                <w:rFonts w:ascii="Times New Roman" w:hAnsi="Times New Roman"/>
                <w:sz w:val="24"/>
                <w:szCs w:val="24"/>
                <w:lang w:val="uk-UA"/>
              </w:rPr>
              <w:lastRenderedPageBreak/>
              <w:t>7.3.</w:t>
            </w:r>
          </w:p>
        </w:tc>
        <w:tc>
          <w:tcPr>
            <w:tcW w:w="2283" w:type="dxa"/>
          </w:tcPr>
          <w:p w14:paraId="7AC05325" w14:textId="77777777" w:rsidR="00867503" w:rsidRPr="0035560D" w:rsidRDefault="00867503" w:rsidP="00C7122F">
            <w:pPr>
              <w:jc w:val="both"/>
            </w:pPr>
            <w:r w:rsidRPr="0035560D">
              <w:t>Застосування інноваційних механізмів залучення громадськості у процеси прийняття управлінських рішень</w:t>
            </w:r>
          </w:p>
        </w:tc>
        <w:tc>
          <w:tcPr>
            <w:tcW w:w="3094" w:type="dxa"/>
          </w:tcPr>
          <w:p w14:paraId="3F42A0BC" w14:textId="77777777" w:rsidR="00867503" w:rsidRPr="0035560D" w:rsidRDefault="00867503" w:rsidP="00C7122F">
            <w:pPr>
              <w:jc w:val="both"/>
            </w:pPr>
            <w:r w:rsidRPr="0035560D">
              <w:rPr>
                <w:shd w:val="clear" w:color="auto" w:fill="FFFFFF"/>
              </w:rPr>
              <w:t>Через початок  повномасштабної військової агресії РФ проти України у 2022 році та в умовах воєнного стану проведення будь-яких платежів з бюджету територіальної громади регламентується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w:t>
            </w:r>
            <w:r w:rsidRPr="0035560D">
              <w:br/>
            </w:r>
            <w:r w:rsidRPr="0035560D">
              <w:rPr>
                <w:shd w:val="clear" w:color="auto" w:fill="FFFFFF"/>
              </w:rPr>
              <w:t xml:space="preserve">Виходячи з цих вимог, передбачених цим Порядком, та розташуванням міста поряд  з зоною активних бойових дій проведення у 2022-2024 роках конкурсу </w:t>
            </w:r>
            <w:proofErr w:type="spellStart"/>
            <w:r w:rsidRPr="0035560D">
              <w:rPr>
                <w:shd w:val="clear" w:color="auto" w:fill="FFFFFF"/>
              </w:rPr>
              <w:t>проєктів</w:t>
            </w:r>
            <w:proofErr w:type="spellEnd"/>
            <w:r w:rsidRPr="0035560D">
              <w:rPr>
                <w:shd w:val="clear" w:color="auto" w:fill="FFFFFF"/>
              </w:rPr>
              <w:t xml:space="preserve"> Громадського бюджету </w:t>
            </w:r>
            <w:proofErr w:type="spellStart"/>
            <w:r w:rsidRPr="0035560D">
              <w:rPr>
                <w:shd w:val="clear" w:color="auto" w:fill="FFFFFF"/>
              </w:rPr>
              <w:t>м.Миколаєва</w:t>
            </w:r>
            <w:proofErr w:type="spellEnd"/>
            <w:r w:rsidRPr="0035560D">
              <w:rPr>
                <w:shd w:val="clear" w:color="auto" w:fill="FFFFFF"/>
              </w:rPr>
              <w:t xml:space="preserve"> не відбувалось.</w:t>
            </w:r>
          </w:p>
          <w:p w14:paraId="7A1D3485" w14:textId="77777777" w:rsidR="00867503" w:rsidRPr="0035560D" w:rsidRDefault="00867503" w:rsidP="00C7122F">
            <w:pPr>
              <w:jc w:val="both"/>
            </w:pPr>
            <w:r w:rsidRPr="0035560D">
              <w:t>Воркшопи та тренінги:</w:t>
            </w:r>
          </w:p>
          <w:p w14:paraId="4D74C58E" w14:textId="77777777" w:rsidR="00867503" w:rsidRPr="0035560D" w:rsidRDefault="00867503" w:rsidP="00C7122F">
            <w:pPr>
              <w:jc w:val="both"/>
            </w:pPr>
            <w:r w:rsidRPr="0035560D">
              <w:t>Організація воркшопів та навчальних семінарів для жителів, де вони можуть отримувати знання про управлінські процеси, а також навички для активної участі у прийнятті рішень. Це сприяє підвищенню обізнаності та активності громадян.</w:t>
            </w:r>
          </w:p>
        </w:tc>
        <w:tc>
          <w:tcPr>
            <w:tcW w:w="2068" w:type="dxa"/>
          </w:tcPr>
          <w:p w14:paraId="13CBC084" w14:textId="77777777" w:rsidR="00867503" w:rsidRPr="0035560D" w:rsidRDefault="00867503" w:rsidP="00C7122F">
            <w:pPr>
              <w:pStyle w:val="a7"/>
              <w:spacing w:before="0" w:after="0"/>
              <w:rPr>
                <w:szCs w:val="24"/>
              </w:rPr>
            </w:pPr>
            <w:r w:rsidRPr="0035560D">
              <w:rPr>
                <w:szCs w:val="24"/>
              </w:rPr>
              <w:t>забезпечення  участі територіальної громади міста у формуванні міської політики та процесі прийняття управлінських рішень</w:t>
            </w:r>
          </w:p>
          <w:p w14:paraId="0AA538F6" w14:textId="77777777" w:rsidR="00867503" w:rsidRPr="0035560D" w:rsidRDefault="00867503" w:rsidP="00C7122F">
            <w:pPr>
              <w:pStyle w:val="newsp"/>
              <w:shd w:val="clear" w:color="auto" w:fill="FFFFFF"/>
              <w:tabs>
                <w:tab w:val="left" w:pos="900"/>
              </w:tabs>
              <w:spacing w:before="0" w:beforeAutospacing="0" w:after="0" w:afterAutospacing="0"/>
              <w:ind w:left="34"/>
              <w:jc w:val="both"/>
              <w:rPr>
                <w:lang w:val="uk-UA"/>
              </w:rPr>
            </w:pPr>
          </w:p>
        </w:tc>
        <w:tc>
          <w:tcPr>
            <w:tcW w:w="1652" w:type="dxa"/>
            <w:gridSpan w:val="2"/>
          </w:tcPr>
          <w:p w14:paraId="7F86E0E6" w14:textId="77777777" w:rsidR="00867503" w:rsidRPr="0035560D" w:rsidRDefault="00867503" w:rsidP="00C7122F">
            <w:pPr>
              <w:pStyle w:val="a7"/>
              <w:spacing w:before="0" w:after="0"/>
              <w:rPr>
                <w:szCs w:val="24"/>
              </w:rPr>
            </w:pPr>
          </w:p>
        </w:tc>
      </w:tr>
      <w:tr w:rsidR="00867503" w:rsidRPr="0035560D" w14:paraId="3EE6CB77" w14:textId="77777777" w:rsidTr="00867503">
        <w:tc>
          <w:tcPr>
            <w:tcW w:w="719" w:type="dxa"/>
          </w:tcPr>
          <w:p w14:paraId="58A8FE0E" w14:textId="77777777" w:rsidR="00867503" w:rsidRPr="0035560D" w:rsidRDefault="00867503" w:rsidP="00C7122F">
            <w:pPr>
              <w:pStyle w:val="a9"/>
              <w:jc w:val="both"/>
              <w:rPr>
                <w:rFonts w:ascii="Times New Roman" w:hAnsi="Times New Roman"/>
                <w:sz w:val="24"/>
                <w:szCs w:val="24"/>
                <w:lang w:val="uk-UA"/>
              </w:rPr>
            </w:pPr>
            <w:r w:rsidRPr="0035560D">
              <w:rPr>
                <w:rFonts w:ascii="Times New Roman" w:hAnsi="Times New Roman"/>
                <w:sz w:val="24"/>
                <w:szCs w:val="24"/>
                <w:lang w:val="uk-UA"/>
              </w:rPr>
              <w:t>7.4.</w:t>
            </w:r>
          </w:p>
        </w:tc>
        <w:tc>
          <w:tcPr>
            <w:tcW w:w="2283" w:type="dxa"/>
          </w:tcPr>
          <w:p w14:paraId="66275266" w14:textId="77777777" w:rsidR="00867503" w:rsidRPr="0035560D" w:rsidRDefault="00867503" w:rsidP="00C7122F">
            <w:pPr>
              <w:jc w:val="both"/>
            </w:pPr>
            <w:r w:rsidRPr="0035560D">
              <w:t xml:space="preserve">Створення бази МТД, Моніторинг інформаційних ресурсів щодо актуальних конкурсних та інших пропозицій, що надають змогу залучити кошти міжнародних </w:t>
            </w:r>
            <w:proofErr w:type="spellStart"/>
            <w:r w:rsidRPr="0035560D">
              <w:t>проєктів</w:t>
            </w:r>
            <w:proofErr w:type="spellEnd"/>
            <w:r w:rsidRPr="0035560D">
              <w:t xml:space="preserve">, фондів, організацій тощо на реалізацію </w:t>
            </w:r>
            <w:proofErr w:type="spellStart"/>
            <w:r w:rsidRPr="0035560D">
              <w:t>проєктів</w:t>
            </w:r>
            <w:proofErr w:type="spellEnd"/>
            <w:r w:rsidRPr="0035560D">
              <w:t xml:space="preserve"> розвитку громади</w:t>
            </w:r>
          </w:p>
        </w:tc>
        <w:tc>
          <w:tcPr>
            <w:tcW w:w="3094" w:type="dxa"/>
          </w:tcPr>
          <w:p w14:paraId="0D9101CD" w14:textId="77777777" w:rsidR="00867503" w:rsidRPr="0035560D" w:rsidRDefault="00867503" w:rsidP="00C7122F">
            <w:pPr>
              <w:jc w:val="both"/>
            </w:pPr>
            <w:r w:rsidRPr="0035560D">
              <w:t xml:space="preserve">На сьогодні місто реалізує 27 </w:t>
            </w:r>
            <w:proofErr w:type="spellStart"/>
            <w:r w:rsidRPr="0035560D">
              <w:t>проєктів</w:t>
            </w:r>
            <w:proofErr w:type="spellEnd"/>
            <w:r w:rsidRPr="0035560D">
              <w:t xml:space="preserve">  міжнародної технічної допомоги, які </w:t>
            </w:r>
          </w:p>
          <w:p w14:paraId="0EFEDAC9" w14:textId="77777777" w:rsidR="00867503" w:rsidRPr="0035560D" w:rsidRDefault="00867503" w:rsidP="00C7122F">
            <w:pPr>
              <w:jc w:val="both"/>
            </w:pPr>
            <w:r w:rsidRPr="0035560D">
              <w:t>реалізуються в рамках Постанови №153 від 15.02.2002 року.</w:t>
            </w:r>
          </w:p>
          <w:p w14:paraId="621C052B" w14:textId="77777777" w:rsidR="00867503" w:rsidRPr="0035560D" w:rsidRDefault="00867503" w:rsidP="00C7122F">
            <w:pPr>
              <w:jc w:val="both"/>
            </w:pPr>
            <w:r w:rsidRPr="0035560D">
              <w:t xml:space="preserve">Інформацію розміщено на сайті за посиланням </w:t>
            </w:r>
            <w:hyperlink r:id="rId18" w:history="1">
              <w:r w:rsidRPr="0035560D">
                <w:rPr>
                  <w:rStyle w:val="af1"/>
                </w:rPr>
                <w:t>https://mkrada.gov.ua/content/proekti-mizhnarodnoi-tehnichnoi-dopomogi.html</w:t>
              </w:r>
            </w:hyperlink>
            <w:r w:rsidRPr="0035560D">
              <w:t xml:space="preserve"> </w:t>
            </w:r>
          </w:p>
          <w:p w14:paraId="67FF2CA4" w14:textId="77777777" w:rsidR="00867503" w:rsidRPr="0035560D" w:rsidRDefault="00867503" w:rsidP="00C7122F">
            <w:pPr>
              <w:jc w:val="both"/>
            </w:pPr>
          </w:p>
          <w:p w14:paraId="4360909B" w14:textId="77777777" w:rsidR="00867503" w:rsidRPr="0035560D" w:rsidRDefault="00867503" w:rsidP="00C7122F">
            <w:pPr>
              <w:jc w:val="both"/>
            </w:pPr>
            <w:r w:rsidRPr="0035560D">
              <w:t xml:space="preserve">У рамках  співпраці із міжнародними фінансовими в місті реалізується  7 </w:t>
            </w:r>
            <w:proofErr w:type="spellStart"/>
            <w:r w:rsidRPr="0035560D">
              <w:t>проєктів</w:t>
            </w:r>
            <w:proofErr w:type="spellEnd"/>
            <w:r w:rsidRPr="0035560D">
              <w:t xml:space="preserve"> місцевого розвитку:</w:t>
            </w:r>
          </w:p>
          <w:p w14:paraId="6A985BE7" w14:textId="77777777" w:rsidR="00867503" w:rsidRPr="0035560D" w:rsidRDefault="00867503" w:rsidP="00C7122F">
            <w:pPr>
              <w:jc w:val="both"/>
            </w:pPr>
            <w:r w:rsidRPr="0035560D">
              <w:t>-</w:t>
            </w:r>
            <w:r w:rsidRPr="0035560D">
              <w:tab/>
            </w:r>
            <w:proofErr w:type="spellStart"/>
            <w:r w:rsidRPr="0035560D">
              <w:t>Проєкт</w:t>
            </w:r>
            <w:proofErr w:type="spellEnd"/>
            <w:r w:rsidRPr="0035560D">
              <w:t xml:space="preserve"> Розвитку міської інфраструктури-2"  </w:t>
            </w:r>
          </w:p>
          <w:p w14:paraId="720AA5B3" w14:textId="77777777" w:rsidR="00867503" w:rsidRPr="0035560D" w:rsidRDefault="00867503" w:rsidP="00C7122F">
            <w:pPr>
              <w:jc w:val="both"/>
            </w:pPr>
            <w:r w:rsidRPr="0035560D">
              <w:t xml:space="preserve"> </w:t>
            </w:r>
          </w:p>
          <w:p w14:paraId="1D83BCBD" w14:textId="77777777" w:rsidR="00867503" w:rsidRPr="0035560D" w:rsidRDefault="00867503" w:rsidP="00C7122F">
            <w:pPr>
              <w:jc w:val="both"/>
            </w:pPr>
            <w:r w:rsidRPr="0035560D">
              <w:t>-</w:t>
            </w:r>
            <w:r w:rsidRPr="0035560D">
              <w:tab/>
              <w:t xml:space="preserve">«Розвиток системи водопостачання та водовідведення міста Миколаєва» </w:t>
            </w:r>
          </w:p>
          <w:p w14:paraId="61EC6A1C" w14:textId="77777777" w:rsidR="00867503" w:rsidRPr="0035560D" w:rsidRDefault="00867503" w:rsidP="00C7122F">
            <w:pPr>
              <w:jc w:val="both"/>
            </w:pPr>
          </w:p>
          <w:p w14:paraId="45AFB101" w14:textId="77777777" w:rsidR="00867503" w:rsidRPr="0035560D" w:rsidRDefault="00867503" w:rsidP="00C7122F">
            <w:pPr>
              <w:jc w:val="both"/>
            </w:pPr>
            <w:r w:rsidRPr="0035560D">
              <w:lastRenderedPageBreak/>
              <w:t>-</w:t>
            </w:r>
            <w:r w:rsidRPr="0035560D">
              <w:tab/>
              <w:t xml:space="preserve">«Покращення інфраструктури громадського транспорту </w:t>
            </w:r>
            <w:proofErr w:type="spellStart"/>
            <w:r w:rsidRPr="0035560D">
              <w:t>м.Миколаєва</w:t>
            </w:r>
            <w:proofErr w:type="spellEnd"/>
            <w:r w:rsidRPr="0035560D">
              <w:t xml:space="preserve">» </w:t>
            </w:r>
            <w:proofErr w:type="spellStart"/>
            <w:r w:rsidRPr="0035560D">
              <w:t>проєкт</w:t>
            </w:r>
            <w:proofErr w:type="spellEnd"/>
            <w:r w:rsidRPr="0035560D">
              <w:t xml:space="preserve"> «Міський громадський транспорт України» </w:t>
            </w:r>
          </w:p>
          <w:p w14:paraId="00263E5F" w14:textId="77777777" w:rsidR="00867503" w:rsidRPr="0035560D" w:rsidRDefault="00867503" w:rsidP="00C7122F">
            <w:pPr>
              <w:jc w:val="both"/>
            </w:pPr>
            <w:r w:rsidRPr="0035560D">
              <w:t xml:space="preserve"> </w:t>
            </w:r>
          </w:p>
          <w:p w14:paraId="56336F2B" w14:textId="77777777" w:rsidR="00867503" w:rsidRPr="0035560D" w:rsidRDefault="00867503" w:rsidP="00C7122F">
            <w:pPr>
              <w:jc w:val="both"/>
            </w:pPr>
            <w:r w:rsidRPr="0035560D">
              <w:t xml:space="preserve">-«Покращання </w:t>
            </w:r>
            <w:proofErr w:type="spellStart"/>
            <w:r w:rsidRPr="0035560D">
              <w:t>інфраструк</w:t>
            </w:r>
            <w:proofErr w:type="spellEnd"/>
            <w:r w:rsidRPr="0035560D">
              <w:t xml:space="preserve">-тури громадського транспорту міста Миколаєва та оновлення тролейбусного парку» </w:t>
            </w:r>
          </w:p>
          <w:p w14:paraId="0E3CA85B" w14:textId="77777777" w:rsidR="00867503" w:rsidRPr="0035560D" w:rsidRDefault="00867503" w:rsidP="00C7122F">
            <w:pPr>
              <w:jc w:val="both"/>
            </w:pPr>
          </w:p>
          <w:p w14:paraId="481363DB" w14:textId="77777777" w:rsidR="00867503" w:rsidRPr="0035560D" w:rsidRDefault="00867503" w:rsidP="00C7122F">
            <w:pPr>
              <w:jc w:val="both"/>
            </w:pPr>
            <w:r w:rsidRPr="0035560D">
              <w:t>-</w:t>
            </w:r>
            <w:r w:rsidRPr="0035560D">
              <w:tab/>
              <w:t>«</w:t>
            </w:r>
            <w:proofErr w:type="spellStart"/>
            <w:r w:rsidRPr="0035560D">
              <w:t>DemoUkrainaDH</w:t>
            </w:r>
            <w:proofErr w:type="spellEnd"/>
            <w:r w:rsidRPr="0035560D">
              <w:t xml:space="preserve"> у місті Миколаєві</w:t>
            </w:r>
          </w:p>
          <w:p w14:paraId="2AEA9643" w14:textId="77777777" w:rsidR="00867503" w:rsidRPr="0035560D" w:rsidRDefault="00867503" w:rsidP="00C7122F">
            <w:pPr>
              <w:jc w:val="both"/>
            </w:pPr>
          </w:p>
          <w:p w14:paraId="049349AE" w14:textId="77777777" w:rsidR="00867503" w:rsidRPr="0035560D" w:rsidRDefault="00867503" w:rsidP="00C7122F">
            <w:pPr>
              <w:jc w:val="both"/>
            </w:pPr>
            <w:r w:rsidRPr="0035560D">
              <w:t>-</w:t>
            </w:r>
            <w:r w:rsidRPr="0035560D">
              <w:tab/>
              <w:t xml:space="preserve">«RLF - </w:t>
            </w:r>
            <w:proofErr w:type="spellStart"/>
            <w:r w:rsidRPr="0035560D">
              <w:t>Проєкт</w:t>
            </w:r>
            <w:proofErr w:type="spellEnd"/>
            <w:r w:rsidRPr="0035560D">
              <w:t xml:space="preserve"> екстреної підтримки водопостачання у м. Миколаїв»</w:t>
            </w:r>
          </w:p>
          <w:p w14:paraId="217E5AAD" w14:textId="77777777" w:rsidR="00867503" w:rsidRPr="0035560D" w:rsidRDefault="00867503" w:rsidP="00C7122F">
            <w:pPr>
              <w:jc w:val="both"/>
            </w:pPr>
          </w:p>
          <w:p w14:paraId="076956BF" w14:textId="77777777" w:rsidR="00867503" w:rsidRPr="0035560D" w:rsidRDefault="00867503" w:rsidP="00C7122F">
            <w:pPr>
              <w:jc w:val="both"/>
            </w:pPr>
            <w:r w:rsidRPr="0035560D">
              <w:t xml:space="preserve">- «Бездохідна вода: реконструкція системи водопостачання у вибраному районі міста Миколаєва, Україна» </w:t>
            </w:r>
          </w:p>
          <w:p w14:paraId="6F31A431" w14:textId="77777777" w:rsidR="00867503" w:rsidRPr="0035560D" w:rsidRDefault="00867503" w:rsidP="00C7122F">
            <w:pPr>
              <w:jc w:val="both"/>
            </w:pPr>
          </w:p>
        </w:tc>
        <w:tc>
          <w:tcPr>
            <w:tcW w:w="2068" w:type="dxa"/>
          </w:tcPr>
          <w:p w14:paraId="5E74DE97" w14:textId="77777777" w:rsidR="00867503" w:rsidRPr="0035560D" w:rsidRDefault="00867503" w:rsidP="00C7122F">
            <w:pPr>
              <w:pStyle w:val="newsp"/>
              <w:shd w:val="clear" w:color="auto" w:fill="FFFFFF"/>
              <w:tabs>
                <w:tab w:val="left" w:pos="900"/>
              </w:tabs>
              <w:spacing w:before="0" w:beforeAutospacing="0" w:after="0" w:afterAutospacing="0"/>
              <w:ind w:left="34"/>
              <w:jc w:val="both"/>
              <w:rPr>
                <w:lang w:val="uk-UA"/>
              </w:rPr>
            </w:pPr>
            <w:r w:rsidRPr="0035560D">
              <w:rPr>
                <w:lang w:val="uk-UA"/>
              </w:rPr>
              <w:lastRenderedPageBreak/>
              <w:t>формування та регулярне оновлення актуального  портфелю інвестиційних пропозицій</w:t>
            </w:r>
          </w:p>
          <w:p w14:paraId="448C2B2F" w14:textId="77777777" w:rsidR="00867503" w:rsidRPr="0035560D" w:rsidRDefault="00867503" w:rsidP="00C7122F">
            <w:pPr>
              <w:pStyle w:val="newsp"/>
              <w:shd w:val="clear" w:color="auto" w:fill="FFFFFF"/>
              <w:tabs>
                <w:tab w:val="left" w:pos="900"/>
              </w:tabs>
              <w:spacing w:before="0" w:beforeAutospacing="0" w:after="0" w:afterAutospacing="0"/>
              <w:ind w:left="34"/>
              <w:jc w:val="both"/>
              <w:rPr>
                <w:lang w:val="uk-UA"/>
              </w:rPr>
            </w:pPr>
          </w:p>
          <w:p w14:paraId="50618C3B" w14:textId="77777777" w:rsidR="00867503" w:rsidRPr="0035560D" w:rsidRDefault="00867503" w:rsidP="00C7122F">
            <w:pPr>
              <w:pStyle w:val="newsp"/>
              <w:shd w:val="clear" w:color="auto" w:fill="FFFFFF"/>
              <w:tabs>
                <w:tab w:val="left" w:pos="900"/>
              </w:tabs>
              <w:spacing w:before="0" w:beforeAutospacing="0" w:after="0" w:afterAutospacing="0"/>
              <w:ind w:left="34"/>
              <w:jc w:val="both"/>
              <w:rPr>
                <w:lang w:val="uk-UA"/>
              </w:rPr>
            </w:pPr>
          </w:p>
        </w:tc>
        <w:tc>
          <w:tcPr>
            <w:tcW w:w="1652" w:type="dxa"/>
            <w:gridSpan w:val="2"/>
          </w:tcPr>
          <w:p w14:paraId="494D8B53" w14:textId="77777777" w:rsidR="00867503" w:rsidRPr="0035560D" w:rsidRDefault="00867503" w:rsidP="00C7122F">
            <w:pPr>
              <w:pStyle w:val="newsp"/>
              <w:shd w:val="clear" w:color="auto" w:fill="FFFFFF"/>
              <w:tabs>
                <w:tab w:val="left" w:pos="900"/>
              </w:tabs>
              <w:spacing w:before="0" w:beforeAutospacing="0" w:after="0" w:afterAutospacing="0"/>
              <w:ind w:left="34"/>
              <w:jc w:val="both"/>
              <w:rPr>
                <w:lang w:val="uk-UA"/>
              </w:rPr>
            </w:pPr>
          </w:p>
        </w:tc>
      </w:tr>
      <w:tr w:rsidR="00867503" w:rsidRPr="0035560D" w14:paraId="5BE5EF40" w14:textId="77777777" w:rsidTr="00867503">
        <w:tc>
          <w:tcPr>
            <w:tcW w:w="8212" w:type="dxa"/>
            <w:gridSpan w:val="5"/>
          </w:tcPr>
          <w:p w14:paraId="371865AE" w14:textId="77777777" w:rsidR="00867503" w:rsidRPr="0035560D" w:rsidRDefault="00867503" w:rsidP="00C7122F">
            <w:pPr>
              <w:pStyle w:val="newsp"/>
              <w:tabs>
                <w:tab w:val="left" w:pos="142"/>
              </w:tabs>
              <w:spacing w:before="0" w:beforeAutospacing="0" w:after="0" w:afterAutospacing="0"/>
              <w:ind w:right="300"/>
              <w:jc w:val="both"/>
              <w:rPr>
                <w:lang w:val="uk-UA"/>
              </w:rPr>
            </w:pPr>
            <w:r w:rsidRPr="0035560D">
              <w:rPr>
                <w:lang w:val="uk-UA"/>
              </w:rPr>
              <w:t>Завдання 8. Активізація взаємодії з порідненими містами та міжнародними організаціями</w:t>
            </w:r>
          </w:p>
        </w:tc>
        <w:tc>
          <w:tcPr>
            <w:tcW w:w="1621" w:type="dxa"/>
          </w:tcPr>
          <w:p w14:paraId="3E0188B2" w14:textId="77777777" w:rsidR="00867503" w:rsidRPr="0035560D" w:rsidRDefault="00867503" w:rsidP="00C7122F">
            <w:pPr>
              <w:pStyle w:val="newsp"/>
              <w:tabs>
                <w:tab w:val="left" w:pos="142"/>
              </w:tabs>
              <w:spacing w:before="0" w:beforeAutospacing="0" w:after="0" w:afterAutospacing="0"/>
              <w:ind w:right="300"/>
              <w:jc w:val="both"/>
              <w:rPr>
                <w:lang w:val="uk-UA"/>
              </w:rPr>
            </w:pPr>
          </w:p>
        </w:tc>
      </w:tr>
      <w:tr w:rsidR="00867503" w:rsidRPr="0035560D" w14:paraId="22040396" w14:textId="77777777" w:rsidTr="00867503">
        <w:tc>
          <w:tcPr>
            <w:tcW w:w="719" w:type="dxa"/>
          </w:tcPr>
          <w:p w14:paraId="1F185B3F" w14:textId="77777777" w:rsidR="00867503" w:rsidRPr="0035560D" w:rsidRDefault="00867503" w:rsidP="00C7122F">
            <w:r w:rsidRPr="0035560D">
              <w:t>8.1.</w:t>
            </w:r>
          </w:p>
        </w:tc>
        <w:tc>
          <w:tcPr>
            <w:tcW w:w="2283" w:type="dxa"/>
          </w:tcPr>
          <w:p w14:paraId="04713012" w14:textId="77777777" w:rsidR="00867503" w:rsidRPr="0035560D" w:rsidRDefault="00867503" w:rsidP="00C7122F">
            <w:pPr>
              <w:jc w:val="both"/>
            </w:pPr>
            <w:r w:rsidRPr="0035560D">
              <w:t xml:space="preserve">Розроблення  індивідуальних програм співробітництва для кожного з поріднених міст, а також підписання, </w:t>
            </w:r>
            <w:proofErr w:type="spellStart"/>
            <w:r w:rsidRPr="0035560D">
              <w:t>перепідписання</w:t>
            </w:r>
            <w:proofErr w:type="spellEnd"/>
            <w:r w:rsidRPr="0035560D">
              <w:t xml:space="preserve"> міжміських Угод або підписання цільових меморандумів</w:t>
            </w:r>
          </w:p>
        </w:tc>
        <w:tc>
          <w:tcPr>
            <w:tcW w:w="3094" w:type="dxa"/>
          </w:tcPr>
          <w:p w14:paraId="054DCE27" w14:textId="77777777" w:rsidR="00867503" w:rsidRPr="0035560D" w:rsidRDefault="00867503" w:rsidP="00C7122F">
            <w:pPr>
              <w:jc w:val="both"/>
            </w:pPr>
            <w:r w:rsidRPr="0035560D">
              <w:t>Чинні угоди з органами місцевого самоврядування країн-членів</w:t>
            </w:r>
          </w:p>
          <w:p w14:paraId="14EA56B5" w14:textId="77777777" w:rsidR="00867503" w:rsidRPr="0035560D" w:rsidRDefault="00867503" w:rsidP="00C7122F">
            <w:pPr>
              <w:jc w:val="both"/>
            </w:pPr>
            <w:r w:rsidRPr="0035560D">
              <w:t>ЄС:</w:t>
            </w:r>
          </w:p>
          <w:p w14:paraId="7D0D1B7E" w14:textId="77777777" w:rsidR="00867503" w:rsidRPr="0035560D" w:rsidRDefault="00867503" w:rsidP="00C7122F">
            <w:pPr>
              <w:jc w:val="both"/>
            </w:pPr>
            <w:r w:rsidRPr="0035560D">
              <w:t xml:space="preserve">1. Договір про побратимство міста Миколаєва, Україна та острова </w:t>
            </w:r>
            <w:proofErr w:type="spellStart"/>
            <w:r w:rsidRPr="0035560D">
              <w:t>Тінос</w:t>
            </w:r>
            <w:proofErr w:type="spellEnd"/>
            <w:r w:rsidRPr="0035560D">
              <w:t>,</w:t>
            </w:r>
          </w:p>
          <w:p w14:paraId="7AE4A462" w14:textId="77777777" w:rsidR="00867503" w:rsidRPr="0035560D" w:rsidRDefault="00867503" w:rsidP="00C7122F">
            <w:pPr>
              <w:jc w:val="both"/>
            </w:pPr>
            <w:r w:rsidRPr="0035560D">
              <w:t>Грецька Республіка (підписано 12 березня 2012 р. на невизначений термін).</w:t>
            </w:r>
          </w:p>
          <w:p w14:paraId="30834E4C" w14:textId="77777777" w:rsidR="00867503" w:rsidRPr="0035560D" w:rsidRDefault="00867503" w:rsidP="00C7122F">
            <w:pPr>
              <w:jc w:val="both"/>
            </w:pPr>
            <w:r w:rsidRPr="0035560D">
              <w:t xml:space="preserve">2. Угода про партнерство та співробітництво між містами </w:t>
            </w:r>
            <w:proofErr w:type="spellStart"/>
            <w:r w:rsidRPr="0035560D">
              <w:t>Плевен</w:t>
            </w:r>
            <w:proofErr w:type="spellEnd"/>
            <w:r w:rsidRPr="0035560D">
              <w:t>,</w:t>
            </w:r>
          </w:p>
          <w:p w14:paraId="385F757A" w14:textId="77777777" w:rsidR="00867503" w:rsidRPr="0035560D" w:rsidRDefault="00867503" w:rsidP="00C7122F">
            <w:pPr>
              <w:jc w:val="both"/>
            </w:pPr>
            <w:r w:rsidRPr="0035560D">
              <w:t>Болгарія та Миколаїв, Україна (підписано 22 квітня 2005 р. з автоматичним</w:t>
            </w:r>
          </w:p>
          <w:p w14:paraId="412AA82E" w14:textId="77777777" w:rsidR="00867503" w:rsidRPr="0035560D" w:rsidRDefault="00867503" w:rsidP="00C7122F">
            <w:pPr>
              <w:jc w:val="both"/>
            </w:pPr>
            <w:r w:rsidRPr="0035560D">
              <w:t>продовженням на наступні п’ятирічні періоди).</w:t>
            </w:r>
          </w:p>
          <w:p w14:paraId="1C82C4E7" w14:textId="77777777" w:rsidR="00867503" w:rsidRPr="0035560D" w:rsidRDefault="00867503" w:rsidP="00C7122F">
            <w:pPr>
              <w:jc w:val="both"/>
            </w:pPr>
            <w:r w:rsidRPr="0035560D">
              <w:t>3. Договір про співпрацю між меріями міст Трієст, Італія і Миколаєва,</w:t>
            </w:r>
          </w:p>
          <w:p w14:paraId="5FC8A3BD" w14:textId="77777777" w:rsidR="00867503" w:rsidRPr="0035560D" w:rsidRDefault="00867503" w:rsidP="00C7122F">
            <w:pPr>
              <w:jc w:val="both"/>
            </w:pPr>
            <w:r w:rsidRPr="0035560D">
              <w:t>Україна (підписано 28 лютого 1996 р. на невизначений термін).</w:t>
            </w:r>
          </w:p>
          <w:p w14:paraId="2F3E70FD" w14:textId="77777777" w:rsidR="00867503" w:rsidRPr="0035560D" w:rsidRDefault="00867503" w:rsidP="00C7122F">
            <w:pPr>
              <w:jc w:val="both"/>
            </w:pPr>
            <w:r w:rsidRPr="0035560D">
              <w:t>4. Договір про співробітництво між містом Миколаїв, Україна та містом</w:t>
            </w:r>
          </w:p>
          <w:p w14:paraId="09815FE6" w14:textId="77777777" w:rsidR="00867503" w:rsidRPr="0035560D" w:rsidRDefault="00867503" w:rsidP="00C7122F">
            <w:pPr>
              <w:jc w:val="both"/>
            </w:pPr>
            <w:r w:rsidRPr="0035560D">
              <w:t xml:space="preserve">Галац, Румунія (підписано 24 жовтня 2003 р. з автоматичним </w:t>
            </w:r>
            <w:r w:rsidRPr="0035560D">
              <w:lastRenderedPageBreak/>
              <w:t>продовженням на наступний дворічний період).</w:t>
            </w:r>
          </w:p>
          <w:p w14:paraId="4348A0B1" w14:textId="77777777" w:rsidR="00867503" w:rsidRPr="0035560D" w:rsidRDefault="00867503" w:rsidP="00C7122F">
            <w:pPr>
              <w:jc w:val="both"/>
            </w:pPr>
            <w:r w:rsidRPr="0035560D">
              <w:t xml:space="preserve">5. Угода про партнерство, культурне, соціальне та торгово-економічне співробітництво між Миколаєвом (Україна) та Кутаїсі (Грузія) (підписано </w:t>
            </w:r>
          </w:p>
          <w:p w14:paraId="54499199" w14:textId="77777777" w:rsidR="00867503" w:rsidRPr="0035560D" w:rsidRDefault="00867503" w:rsidP="00C7122F">
            <w:pPr>
              <w:jc w:val="both"/>
            </w:pPr>
            <w:r w:rsidRPr="0035560D">
              <w:t>02.05.2012 на невизначений термін).</w:t>
            </w:r>
          </w:p>
          <w:p w14:paraId="2563789E" w14:textId="77777777" w:rsidR="00867503" w:rsidRPr="0035560D" w:rsidRDefault="00867503" w:rsidP="00C7122F">
            <w:pPr>
              <w:jc w:val="both"/>
            </w:pPr>
            <w:r w:rsidRPr="0035560D">
              <w:t>6. Договір про співробітництва міст Батумі (Республіка Грузія, Аджарська Автономна республіка) та Миколаєва (Україна) (підписано 01.07.1995 на невизначений термін)</w:t>
            </w:r>
          </w:p>
          <w:p w14:paraId="74171DA9" w14:textId="77777777" w:rsidR="00867503" w:rsidRPr="0035560D" w:rsidRDefault="00867503" w:rsidP="00C7122F">
            <w:pPr>
              <w:jc w:val="both"/>
            </w:pPr>
            <w:r w:rsidRPr="0035560D">
              <w:t>7. Угода між містом Миколаєвом і містом Боржомі про торговельно-економічне, науково-технічне, культурно-гуманітарне і туристичне співробітництво (підписано 26.12.2006 на невизначений термін).</w:t>
            </w:r>
          </w:p>
          <w:p w14:paraId="35D9DB8C" w14:textId="77777777" w:rsidR="00867503" w:rsidRPr="0035560D" w:rsidRDefault="00867503" w:rsidP="00C7122F">
            <w:pPr>
              <w:jc w:val="both"/>
            </w:pPr>
            <w:r w:rsidRPr="0035560D">
              <w:t xml:space="preserve">8. Договір про побратимство міста Миколаєва (Україна) та острова </w:t>
            </w:r>
            <w:proofErr w:type="spellStart"/>
            <w:r w:rsidRPr="0035560D">
              <w:t>Тінос</w:t>
            </w:r>
            <w:proofErr w:type="spellEnd"/>
            <w:r w:rsidRPr="0035560D">
              <w:t xml:space="preserve"> (Грецька Республіка) (підписано 12.03.2012 на невизначений термін)</w:t>
            </w:r>
          </w:p>
          <w:p w14:paraId="01C86D25" w14:textId="77777777" w:rsidR="00867503" w:rsidRPr="0035560D" w:rsidRDefault="00867503" w:rsidP="00C7122F">
            <w:pPr>
              <w:jc w:val="both"/>
            </w:pPr>
            <w:r w:rsidRPr="0035560D">
              <w:t xml:space="preserve">9. Угода про партнерство та співробітництво між містами </w:t>
            </w:r>
            <w:proofErr w:type="spellStart"/>
            <w:r w:rsidRPr="0035560D">
              <w:t>Плевен</w:t>
            </w:r>
            <w:proofErr w:type="spellEnd"/>
            <w:r w:rsidRPr="0035560D">
              <w:t xml:space="preserve"> (Болгарія) та Миколаїв (підписано 22.04.2005 на невизначений термін)</w:t>
            </w:r>
          </w:p>
          <w:p w14:paraId="010FCB69" w14:textId="77777777" w:rsidR="00867503" w:rsidRPr="0035560D" w:rsidRDefault="00867503" w:rsidP="00C7122F">
            <w:pPr>
              <w:jc w:val="both"/>
            </w:pPr>
            <w:r w:rsidRPr="0035560D">
              <w:t>10. Договір про співпрацю між меріями міст Бурси (Туреччина) і Миколаєва (Україна) (підписано 21.01.2001 на невизначений термін)</w:t>
            </w:r>
          </w:p>
          <w:p w14:paraId="55FB19A4" w14:textId="77777777" w:rsidR="00867503" w:rsidRPr="0035560D" w:rsidRDefault="00867503" w:rsidP="00C7122F">
            <w:pPr>
              <w:jc w:val="both"/>
            </w:pPr>
            <w:r w:rsidRPr="0035560D">
              <w:t>11. Договір про співпрацю між меріями міст Трієст (Італія) і Миколаєва (Україна) (підписано 28.02.1996 на невизначений термін)</w:t>
            </w:r>
          </w:p>
          <w:p w14:paraId="1D1396A5" w14:textId="77777777" w:rsidR="00867503" w:rsidRPr="0035560D" w:rsidRDefault="00867503" w:rsidP="00C7122F">
            <w:pPr>
              <w:jc w:val="both"/>
            </w:pPr>
            <w:r w:rsidRPr="0035560D">
              <w:t>12. Угода між виконавчим комітетом Миколаївської міської ради (Україна) та Адміністрацію нового регіону Примор’я м. Тяньцзінь  (КНР) про співробітництво в торгово-економічній, науково-технічній, гуманітарній і культурній галузях (підписано 28.08.2001 на невизначений термін)</w:t>
            </w:r>
          </w:p>
          <w:p w14:paraId="1386F828" w14:textId="77777777" w:rsidR="00867503" w:rsidRPr="0035560D" w:rsidRDefault="00867503" w:rsidP="00C7122F">
            <w:pPr>
              <w:jc w:val="both"/>
            </w:pPr>
            <w:r w:rsidRPr="0035560D">
              <w:lastRenderedPageBreak/>
              <w:t xml:space="preserve">13. Угода про встановлення дружніх відносин між </w:t>
            </w:r>
            <w:proofErr w:type="spellStart"/>
            <w:r w:rsidRPr="0035560D">
              <w:t>Жушань</w:t>
            </w:r>
            <w:proofErr w:type="spellEnd"/>
            <w:r w:rsidRPr="0035560D">
              <w:t xml:space="preserve"> (КНР) та Миколаєвом (Україна) (підписано 23.09.2016 на невизначений термін)</w:t>
            </w:r>
          </w:p>
          <w:p w14:paraId="3BEAE38F" w14:textId="77777777" w:rsidR="00867503" w:rsidRPr="0035560D" w:rsidRDefault="00867503" w:rsidP="00C7122F">
            <w:pPr>
              <w:jc w:val="both"/>
            </w:pPr>
            <w:r w:rsidRPr="0035560D">
              <w:t xml:space="preserve">14. Угода про партнерство, культурне, соціальне та торгово-економічне співробітництво між </w:t>
            </w:r>
            <w:proofErr w:type="spellStart"/>
            <w:r w:rsidRPr="0035560D">
              <w:t>Деджоу</w:t>
            </w:r>
            <w:proofErr w:type="spellEnd"/>
            <w:r w:rsidRPr="0035560D">
              <w:t xml:space="preserve"> (КНР) та Миколаєвом (Україна (підписано 12.08.2009 на невизначений термін)</w:t>
            </w:r>
          </w:p>
          <w:p w14:paraId="3D28B44C" w14:textId="77777777" w:rsidR="00867503" w:rsidRPr="0035560D" w:rsidRDefault="00867503" w:rsidP="00C7122F">
            <w:pPr>
              <w:jc w:val="both"/>
            </w:pPr>
            <w:r w:rsidRPr="0035560D">
              <w:t>15. "Договір про співпрацю між містом Миколаїв, Україна, і містом Галац, Румунія" (підписано 24.10.2003 на невизначений термін)</w:t>
            </w:r>
          </w:p>
          <w:p w14:paraId="5D99AF29" w14:textId="77777777" w:rsidR="00867503" w:rsidRPr="0035560D" w:rsidRDefault="00867503" w:rsidP="00C7122F">
            <w:pPr>
              <w:jc w:val="both"/>
            </w:pPr>
            <w:r w:rsidRPr="0035560D">
              <w:t xml:space="preserve">16. Угода про дружбу та співробітництва між містом Миколаєвом, Україна та містом </w:t>
            </w:r>
            <w:proofErr w:type="spellStart"/>
            <w:r w:rsidRPr="0035560D">
              <w:t>Вейхай</w:t>
            </w:r>
            <w:proofErr w:type="spellEnd"/>
            <w:r w:rsidRPr="0035560D">
              <w:t xml:space="preserve">, Провінція </w:t>
            </w:r>
            <w:proofErr w:type="spellStart"/>
            <w:r w:rsidRPr="0035560D">
              <w:t>Шаньдун</w:t>
            </w:r>
            <w:proofErr w:type="spellEnd"/>
            <w:r w:rsidRPr="0035560D">
              <w:t>, Китайська Народна Республіка. (підписано 13.09.2019 на невизначений термін)</w:t>
            </w:r>
          </w:p>
          <w:p w14:paraId="6BE192C8" w14:textId="77777777" w:rsidR="00867503" w:rsidRPr="0035560D" w:rsidRDefault="00867503" w:rsidP="00C7122F">
            <w:pPr>
              <w:jc w:val="both"/>
            </w:pPr>
            <w:r w:rsidRPr="0035560D">
              <w:t xml:space="preserve">17. Угода між містом Миколаїв, Україна та містом </w:t>
            </w:r>
            <w:proofErr w:type="spellStart"/>
            <w:r w:rsidRPr="0035560D">
              <w:t>Бургас</w:t>
            </w:r>
            <w:proofErr w:type="spellEnd"/>
            <w:r w:rsidRPr="0035560D">
              <w:t>, Республіка Болгарія про торговельно-економічне, науково-технічне і культурне співробітництво (підписано 03.05.2022 на невизначений термін)</w:t>
            </w:r>
          </w:p>
          <w:p w14:paraId="47C8E928" w14:textId="77777777" w:rsidR="00867503" w:rsidRPr="0035560D" w:rsidRDefault="00867503" w:rsidP="00C7122F">
            <w:pPr>
              <w:jc w:val="both"/>
            </w:pPr>
            <w:r w:rsidRPr="0035560D">
              <w:t>18. Меморандум між містом Ганновер (Німеччина) і містом Миколаїв (Україна) про взаєморозуміння та солідарне партнерство (підписано 15.09.2022 на невизначений термін)</w:t>
            </w:r>
          </w:p>
          <w:p w14:paraId="01A58FF5" w14:textId="77777777" w:rsidR="00867503" w:rsidRPr="0035560D" w:rsidRDefault="00867503" w:rsidP="00C7122F">
            <w:pPr>
              <w:jc w:val="both"/>
            </w:pPr>
            <w:r w:rsidRPr="0035560D">
              <w:t>19. Угода між містом Миколаїв, Україна та містом Хелм, Республіка Польща про партнерство в торговельно-економічній, науково-технічній і культурній сферах (підписано 15.10.2022 на невизначений термін)</w:t>
            </w:r>
          </w:p>
          <w:p w14:paraId="4790571C" w14:textId="77777777" w:rsidR="00867503" w:rsidRPr="0035560D" w:rsidRDefault="00867503" w:rsidP="00C7122F">
            <w:pPr>
              <w:jc w:val="both"/>
            </w:pPr>
            <w:r w:rsidRPr="0035560D">
              <w:t xml:space="preserve">20. Меморандум між містом </w:t>
            </w:r>
            <w:proofErr w:type="spellStart"/>
            <w:r w:rsidRPr="0035560D">
              <w:t>Бедбург</w:t>
            </w:r>
            <w:proofErr w:type="spellEnd"/>
            <w:r w:rsidRPr="0035560D">
              <w:t xml:space="preserve"> (Німеччина) і містом Миколаїв (Україна) про взаєморозуміння та солідарне партнерство (підписано 02.11.2022 на невизначений термін)</w:t>
            </w:r>
          </w:p>
          <w:p w14:paraId="076AB45A" w14:textId="77777777" w:rsidR="00867503" w:rsidRPr="0035560D" w:rsidRDefault="00867503" w:rsidP="00C7122F">
            <w:pPr>
              <w:jc w:val="both"/>
            </w:pPr>
            <w:r w:rsidRPr="0035560D">
              <w:t xml:space="preserve">21. Партнерський </w:t>
            </w:r>
            <w:proofErr w:type="spellStart"/>
            <w:r w:rsidRPr="0035560D">
              <w:t>меморан</w:t>
            </w:r>
            <w:proofErr w:type="spellEnd"/>
            <w:r w:rsidRPr="0035560D">
              <w:t xml:space="preserve">-дум про взаєморозуміння між м. </w:t>
            </w:r>
            <w:r w:rsidRPr="0035560D">
              <w:lastRenderedPageBreak/>
              <w:t>Миколаїв (Україна) та м. Сент-Гелієр (</w:t>
            </w:r>
            <w:proofErr w:type="spellStart"/>
            <w:r w:rsidRPr="0035560D">
              <w:t>Бейлівік</w:t>
            </w:r>
            <w:proofErr w:type="spellEnd"/>
            <w:r w:rsidRPr="0035560D">
              <w:t xml:space="preserve"> Джерсі, Британські острови) (підписано 23.03.2023 на невизначений термін)</w:t>
            </w:r>
          </w:p>
          <w:p w14:paraId="2395A435" w14:textId="77777777" w:rsidR="00867503" w:rsidRPr="0035560D" w:rsidRDefault="00867503" w:rsidP="00C7122F">
            <w:pPr>
              <w:jc w:val="both"/>
            </w:pPr>
            <w:r w:rsidRPr="0035560D">
              <w:t xml:space="preserve">22. Меморандум про взаєморозуміння між містом </w:t>
            </w:r>
            <w:proofErr w:type="spellStart"/>
            <w:r w:rsidRPr="0035560D">
              <w:t>Крістіансанд</w:t>
            </w:r>
            <w:proofErr w:type="spellEnd"/>
            <w:r w:rsidRPr="0035560D">
              <w:t xml:space="preserve"> (Норвегія) і містом Миколаїв (Україна) про встановлення солідарного партнерства (підписано 05.05.2023 на невизначений термін)</w:t>
            </w:r>
          </w:p>
          <w:p w14:paraId="3EC951FB" w14:textId="77777777" w:rsidR="00867503" w:rsidRPr="0035560D" w:rsidRDefault="00867503" w:rsidP="00C7122F">
            <w:pPr>
              <w:jc w:val="both"/>
            </w:pPr>
            <w:r w:rsidRPr="0035560D">
              <w:t xml:space="preserve">23. Меморандум про взаєморозуміння між  м. </w:t>
            </w:r>
            <w:proofErr w:type="spellStart"/>
            <w:r w:rsidRPr="0035560D">
              <w:t>Ольборг</w:t>
            </w:r>
            <w:proofErr w:type="spellEnd"/>
            <w:r w:rsidRPr="0035560D">
              <w:t xml:space="preserve"> (Данія)  та            м. Миколаїв (Україна) про встановлення солідарного партнерства (підписано 26.05.2023 на невизначений термін)</w:t>
            </w:r>
          </w:p>
        </w:tc>
        <w:tc>
          <w:tcPr>
            <w:tcW w:w="2068" w:type="dxa"/>
          </w:tcPr>
          <w:p w14:paraId="4C5AE406" w14:textId="77777777" w:rsidR="00867503" w:rsidRPr="0035560D" w:rsidRDefault="00867503" w:rsidP="00C7122F">
            <w:pPr>
              <w:jc w:val="both"/>
            </w:pPr>
            <w:r w:rsidRPr="0035560D">
              <w:lastRenderedPageBreak/>
              <w:t xml:space="preserve">відновлення співробітництва з низкою міст, а також збільшення спільно </w:t>
            </w:r>
            <w:proofErr w:type="spellStart"/>
            <w:r w:rsidRPr="0035560D">
              <w:t>реалізо-ваних</w:t>
            </w:r>
            <w:proofErr w:type="spellEnd"/>
            <w:r w:rsidRPr="0035560D">
              <w:t xml:space="preserve"> суспільно корисних </w:t>
            </w:r>
            <w:proofErr w:type="spellStart"/>
            <w:r w:rsidRPr="0035560D">
              <w:t>проєктів</w:t>
            </w:r>
            <w:proofErr w:type="spellEnd"/>
            <w:r w:rsidRPr="0035560D">
              <w:t xml:space="preserve"> (зокрема тих,             що стосуються відновлення,  залучення інвестицій, покращання матеріально-технічного забезпечення соціальних та інших закладів міста)</w:t>
            </w:r>
          </w:p>
        </w:tc>
        <w:tc>
          <w:tcPr>
            <w:tcW w:w="1652" w:type="dxa"/>
            <w:gridSpan w:val="2"/>
          </w:tcPr>
          <w:p w14:paraId="55EA8BDA" w14:textId="77777777" w:rsidR="00867503" w:rsidRPr="0035560D" w:rsidRDefault="00867503" w:rsidP="00C7122F">
            <w:pPr>
              <w:jc w:val="both"/>
            </w:pPr>
          </w:p>
        </w:tc>
      </w:tr>
      <w:tr w:rsidR="00867503" w:rsidRPr="0035560D" w14:paraId="4F09768F" w14:textId="77777777" w:rsidTr="00867503">
        <w:tc>
          <w:tcPr>
            <w:tcW w:w="8212" w:type="dxa"/>
            <w:gridSpan w:val="5"/>
          </w:tcPr>
          <w:p w14:paraId="0F0A5FB8" w14:textId="77777777" w:rsidR="00867503" w:rsidRPr="0035560D" w:rsidRDefault="00867503" w:rsidP="00C7122F">
            <w:pPr>
              <w:pStyle w:val="newsp"/>
              <w:tabs>
                <w:tab w:val="left" w:pos="142"/>
              </w:tabs>
              <w:spacing w:before="0" w:beforeAutospacing="0" w:after="0" w:afterAutospacing="0"/>
              <w:ind w:right="300"/>
              <w:rPr>
                <w:lang w:val="uk-UA"/>
              </w:rPr>
            </w:pPr>
            <w:r w:rsidRPr="0035560D">
              <w:rPr>
                <w:lang w:val="uk-UA"/>
              </w:rPr>
              <w:lastRenderedPageBreak/>
              <w:t xml:space="preserve">Завдання 9.  Встановлення партнерських відносин та належного співробітництва </w:t>
            </w:r>
          </w:p>
        </w:tc>
        <w:tc>
          <w:tcPr>
            <w:tcW w:w="1621" w:type="dxa"/>
          </w:tcPr>
          <w:p w14:paraId="1C06E199" w14:textId="77777777" w:rsidR="00867503" w:rsidRPr="0035560D" w:rsidRDefault="00867503" w:rsidP="00C7122F">
            <w:pPr>
              <w:pStyle w:val="newsp"/>
              <w:tabs>
                <w:tab w:val="left" w:pos="142"/>
              </w:tabs>
              <w:spacing w:before="0" w:beforeAutospacing="0" w:after="0" w:afterAutospacing="0"/>
              <w:ind w:right="300"/>
              <w:rPr>
                <w:lang w:val="uk-UA"/>
              </w:rPr>
            </w:pPr>
          </w:p>
        </w:tc>
      </w:tr>
      <w:tr w:rsidR="00867503" w:rsidRPr="0035560D" w14:paraId="2D2C1BC0" w14:textId="77777777" w:rsidTr="00867503">
        <w:tc>
          <w:tcPr>
            <w:tcW w:w="719" w:type="dxa"/>
          </w:tcPr>
          <w:p w14:paraId="39162CD5" w14:textId="77777777" w:rsidR="00867503" w:rsidRPr="0035560D" w:rsidRDefault="00867503" w:rsidP="00C7122F">
            <w:r w:rsidRPr="0035560D">
              <w:t>9.1.</w:t>
            </w:r>
          </w:p>
        </w:tc>
        <w:tc>
          <w:tcPr>
            <w:tcW w:w="2283" w:type="dxa"/>
          </w:tcPr>
          <w:p w14:paraId="22C2BBE6" w14:textId="77777777" w:rsidR="00867503" w:rsidRPr="0035560D" w:rsidRDefault="00867503" w:rsidP="00C7122F">
            <w:pPr>
              <w:jc w:val="both"/>
            </w:pPr>
            <w:r w:rsidRPr="0035560D">
              <w:t>Розвиток ефективної форми міжнародних контактів</w:t>
            </w:r>
          </w:p>
        </w:tc>
        <w:tc>
          <w:tcPr>
            <w:tcW w:w="3094" w:type="dxa"/>
          </w:tcPr>
          <w:p w14:paraId="23AF3C33" w14:textId="77777777" w:rsidR="00867503" w:rsidRPr="0035560D" w:rsidRDefault="00867503" w:rsidP="00C7122F">
            <w:pPr>
              <w:jc w:val="both"/>
            </w:pPr>
            <w:r w:rsidRPr="0035560D">
              <w:t xml:space="preserve">З метою соціально-економічного зростання міста Миколаєва, збільшення інвестиційного потенціалу, стабільного поглиблення взаємовідносин між містами та підтримки з боку міжнародної спільноти проводиться підготовка </w:t>
            </w:r>
          </w:p>
          <w:p w14:paraId="14A53B9C" w14:textId="77777777" w:rsidR="00867503" w:rsidRPr="0035560D" w:rsidRDefault="00867503" w:rsidP="00C7122F">
            <w:pPr>
              <w:jc w:val="both"/>
            </w:pPr>
            <w:proofErr w:type="spellStart"/>
            <w:r w:rsidRPr="0035560D">
              <w:t>подієвого</w:t>
            </w:r>
            <w:proofErr w:type="spellEnd"/>
            <w:r w:rsidRPr="0035560D">
              <w:t xml:space="preserve"> заходу «Діалог зацікавлених сторін: розбудова розширеного партнерства для сталого відновлення та трансформації міста Миколаєва»  (далі - Подія), метою якої є представлення всебічного потенціалу міста Миколаєва. </w:t>
            </w:r>
          </w:p>
          <w:p w14:paraId="21EC834D" w14:textId="77777777" w:rsidR="00867503" w:rsidRPr="0035560D" w:rsidRDefault="00867503" w:rsidP="00C7122F">
            <w:pPr>
              <w:jc w:val="both"/>
            </w:pPr>
          </w:p>
        </w:tc>
        <w:tc>
          <w:tcPr>
            <w:tcW w:w="2068" w:type="dxa"/>
          </w:tcPr>
          <w:p w14:paraId="0975DA39" w14:textId="77777777" w:rsidR="00867503" w:rsidRPr="0035560D" w:rsidRDefault="00867503" w:rsidP="00C7122F">
            <w:pPr>
              <w:jc w:val="both"/>
            </w:pPr>
            <w:r w:rsidRPr="0035560D">
              <w:t xml:space="preserve">спільна реалізація суспільно корисних </w:t>
            </w:r>
            <w:proofErr w:type="spellStart"/>
            <w:r w:rsidRPr="0035560D">
              <w:t>проєктів</w:t>
            </w:r>
            <w:proofErr w:type="spellEnd"/>
            <w:r w:rsidRPr="0035560D">
              <w:t xml:space="preserve"> (зокрема тих, що стосуються, відновлення,  залучення інвестицій, покращання матеріально-технічного забезпечення закладів міста, зокрема соціальних)</w:t>
            </w:r>
          </w:p>
        </w:tc>
        <w:tc>
          <w:tcPr>
            <w:tcW w:w="1652" w:type="dxa"/>
            <w:gridSpan w:val="2"/>
          </w:tcPr>
          <w:p w14:paraId="0941677F" w14:textId="77777777" w:rsidR="00867503" w:rsidRPr="0035560D" w:rsidRDefault="00867503" w:rsidP="00C7122F">
            <w:pPr>
              <w:jc w:val="both"/>
            </w:pPr>
          </w:p>
        </w:tc>
      </w:tr>
      <w:tr w:rsidR="00867503" w:rsidRPr="0035560D" w14:paraId="3A5A5C7A" w14:textId="77777777" w:rsidTr="00867503">
        <w:tc>
          <w:tcPr>
            <w:tcW w:w="719" w:type="dxa"/>
          </w:tcPr>
          <w:p w14:paraId="10315976" w14:textId="77777777" w:rsidR="00867503" w:rsidRPr="0035560D" w:rsidRDefault="00867503" w:rsidP="00C7122F">
            <w:r w:rsidRPr="0035560D">
              <w:t>9.2.</w:t>
            </w:r>
          </w:p>
        </w:tc>
        <w:tc>
          <w:tcPr>
            <w:tcW w:w="2283" w:type="dxa"/>
          </w:tcPr>
          <w:p w14:paraId="5041CCFF" w14:textId="77777777" w:rsidR="00867503" w:rsidRPr="0035560D" w:rsidRDefault="00867503" w:rsidP="00C7122F">
            <w:pPr>
              <w:jc w:val="both"/>
            </w:pPr>
            <w:r w:rsidRPr="0035560D">
              <w:t>Проведення двосторонніх візитів, робочих нарад/консультацій, організація конференцій, культурних заходів тощо</w:t>
            </w:r>
          </w:p>
        </w:tc>
        <w:tc>
          <w:tcPr>
            <w:tcW w:w="3094" w:type="dxa"/>
          </w:tcPr>
          <w:p w14:paraId="07623745" w14:textId="77777777" w:rsidR="00867503" w:rsidRPr="0035560D" w:rsidRDefault="00867503" w:rsidP="00C7122F">
            <w:pPr>
              <w:jc w:val="both"/>
            </w:pPr>
            <w:r w:rsidRPr="0035560D">
              <w:t xml:space="preserve">З метою соціально-економічного зростання міста Миколаєва, збільшення інвестиційного потенціалу міста, стабільного поглиблення взаємовідносин між містами та підтримки з боку міжнародної спільноти проводиться підготовка </w:t>
            </w:r>
          </w:p>
          <w:p w14:paraId="5DEF035E" w14:textId="77777777" w:rsidR="00867503" w:rsidRPr="0035560D" w:rsidRDefault="00867503" w:rsidP="00C7122F">
            <w:pPr>
              <w:jc w:val="both"/>
            </w:pPr>
            <w:proofErr w:type="spellStart"/>
            <w:r w:rsidRPr="0035560D">
              <w:t>Подієвої</w:t>
            </w:r>
            <w:proofErr w:type="spellEnd"/>
            <w:r w:rsidRPr="0035560D">
              <w:t xml:space="preserve"> зустрічі «Платформа: Миколаїв місто на хвилі» (далі - Подія), метою якої є представлення всебічного потенціалу міста Миколаєва. </w:t>
            </w:r>
          </w:p>
          <w:p w14:paraId="35611AEB" w14:textId="77777777" w:rsidR="00867503" w:rsidRPr="0035560D" w:rsidRDefault="00867503" w:rsidP="00C7122F">
            <w:pPr>
              <w:jc w:val="both"/>
            </w:pPr>
            <w:r w:rsidRPr="0035560D">
              <w:t xml:space="preserve">31.10.2024 року організовано та проведено партнерський захід  </w:t>
            </w:r>
            <w:r w:rsidRPr="0035560D">
              <w:lastRenderedPageBreak/>
              <w:t>«Платформа: Перша Міжнародна  Конференція «Миколаїв — місто на хвилі», присвячену перспективам сталого відновлення та системної трансформації економіки міста.</w:t>
            </w:r>
            <w:r w:rsidRPr="0035560D">
              <w:tab/>
            </w:r>
          </w:p>
        </w:tc>
        <w:tc>
          <w:tcPr>
            <w:tcW w:w="2068" w:type="dxa"/>
          </w:tcPr>
          <w:p w14:paraId="6952872E" w14:textId="77777777" w:rsidR="00867503" w:rsidRPr="0035560D" w:rsidRDefault="00867503" w:rsidP="00C7122F">
            <w:pPr>
              <w:jc w:val="both"/>
            </w:pPr>
            <w:r w:rsidRPr="0035560D">
              <w:lastRenderedPageBreak/>
              <w:t>поглиблення досвіду миколаївських фахівців та використання набутих знань при реалізації міських програм/</w:t>
            </w:r>
            <w:proofErr w:type="spellStart"/>
            <w:r w:rsidRPr="0035560D">
              <w:t>проєктів</w:t>
            </w:r>
            <w:proofErr w:type="spellEnd"/>
            <w:r w:rsidRPr="0035560D">
              <w:t xml:space="preserve">; ознайомлення мешканців міста  з культурою й традиціями поріднених міст; </w:t>
            </w:r>
            <w:r w:rsidRPr="0035560D">
              <w:lastRenderedPageBreak/>
              <w:t>популяризація Миколаєва як туристичного, культурного та бізнес-центру півдня України</w:t>
            </w:r>
          </w:p>
        </w:tc>
        <w:tc>
          <w:tcPr>
            <w:tcW w:w="1652" w:type="dxa"/>
            <w:gridSpan w:val="2"/>
          </w:tcPr>
          <w:p w14:paraId="1E18D970" w14:textId="77777777" w:rsidR="00867503" w:rsidRPr="0035560D" w:rsidRDefault="00867503" w:rsidP="00C7122F">
            <w:pPr>
              <w:jc w:val="both"/>
            </w:pPr>
          </w:p>
        </w:tc>
      </w:tr>
      <w:tr w:rsidR="00867503" w:rsidRPr="00397713" w14:paraId="3F3A9875" w14:textId="77777777" w:rsidTr="00867503">
        <w:tc>
          <w:tcPr>
            <w:tcW w:w="719" w:type="dxa"/>
          </w:tcPr>
          <w:p w14:paraId="379A9667" w14:textId="77777777" w:rsidR="00867503" w:rsidRPr="0035560D" w:rsidRDefault="00867503" w:rsidP="00C7122F">
            <w:r w:rsidRPr="0035560D">
              <w:t>9.3.</w:t>
            </w:r>
          </w:p>
        </w:tc>
        <w:tc>
          <w:tcPr>
            <w:tcW w:w="2283" w:type="dxa"/>
          </w:tcPr>
          <w:p w14:paraId="4088BE57" w14:textId="77777777" w:rsidR="00867503" w:rsidRPr="0035560D" w:rsidRDefault="00867503" w:rsidP="00C7122F">
            <w:pPr>
              <w:jc w:val="both"/>
            </w:pPr>
            <w:r w:rsidRPr="0035560D">
              <w:t>Нарощування співпраці з міжнародними організаціями та донорами для оперативного подолання  негативних наслідків збройної агресії Російської Федерації та подальшої відбудови, відновлення та розвитку міста Миколаєва</w:t>
            </w:r>
          </w:p>
        </w:tc>
        <w:tc>
          <w:tcPr>
            <w:tcW w:w="3094" w:type="dxa"/>
          </w:tcPr>
          <w:p w14:paraId="58FAF009" w14:textId="77777777" w:rsidR="00867503" w:rsidRPr="0035560D" w:rsidRDefault="00867503" w:rsidP="00C7122F">
            <w:pPr>
              <w:jc w:val="both"/>
            </w:pPr>
            <w:r w:rsidRPr="0035560D">
              <w:t xml:space="preserve">Донори у розрізі за напрямками фінансування ( за </w:t>
            </w:r>
            <w:proofErr w:type="spellStart"/>
            <w:r w:rsidRPr="0035560D">
              <w:t>проєктами</w:t>
            </w:r>
            <w:proofErr w:type="spellEnd"/>
            <w:r w:rsidRPr="0035560D">
              <w:t xml:space="preserve"> МТД):</w:t>
            </w:r>
          </w:p>
          <w:p w14:paraId="2DD780B5" w14:textId="77777777" w:rsidR="00867503" w:rsidRPr="0035560D" w:rsidRDefault="00867503" w:rsidP="00C7122F">
            <w:pPr>
              <w:jc w:val="both"/>
            </w:pPr>
            <w:r w:rsidRPr="0035560D">
              <w:t>1.</w:t>
            </w:r>
            <w:r w:rsidRPr="0035560D">
              <w:tab/>
              <w:t>Економіка, стратегічне планування</w:t>
            </w:r>
            <w:r w:rsidRPr="0035560D">
              <w:tab/>
              <w:t>-</w:t>
            </w:r>
            <w:r w:rsidRPr="0035560D">
              <w:tab/>
              <w:t>Уряд Королівства Данія через Міністерство закордонних справ Данії (ЮНОПС) (Данія)</w:t>
            </w:r>
          </w:p>
          <w:p w14:paraId="3F7167C3" w14:textId="77777777" w:rsidR="00867503" w:rsidRPr="0035560D" w:rsidRDefault="00867503" w:rsidP="00C7122F">
            <w:pPr>
              <w:jc w:val="both"/>
            </w:pPr>
            <w:r w:rsidRPr="0035560D">
              <w:t>-</w:t>
            </w:r>
            <w:r w:rsidRPr="0035560D">
              <w:tab/>
              <w:t xml:space="preserve">Німецьке товариство міжнародного співробітництва (GIZ) </w:t>
            </w:r>
            <w:proofErr w:type="spellStart"/>
            <w:r w:rsidRPr="0035560D">
              <w:t>ГмбХ</w:t>
            </w:r>
            <w:proofErr w:type="spellEnd"/>
            <w:r w:rsidRPr="0035560D">
              <w:t xml:space="preserve"> (ЄС)</w:t>
            </w:r>
          </w:p>
          <w:p w14:paraId="7CA66CAB" w14:textId="77777777" w:rsidR="00867503" w:rsidRPr="0035560D" w:rsidRDefault="00867503" w:rsidP="00C7122F">
            <w:pPr>
              <w:jc w:val="both"/>
            </w:pPr>
            <w:r w:rsidRPr="0035560D">
              <w:t>-</w:t>
            </w:r>
            <w:r w:rsidRPr="0035560D">
              <w:tab/>
              <w:t xml:space="preserve">Компанія DAI </w:t>
            </w:r>
            <w:proofErr w:type="spellStart"/>
            <w:r w:rsidRPr="0035560D">
              <w:t>Global</w:t>
            </w:r>
            <w:proofErr w:type="spellEnd"/>
            <w:r w:rsidRPr="0035560D">
              <w:t xml:space="preserve"> LLC, ТОВ «СДМ Інжиніринг Україна», FHI 360, Представництво Датської ради у справах біженців в Україні (США),</w:t>
            </w:r>
          </w:p>
          <w:p w14:paraId="17A3CB3E" w14:textId="77777777" w:rsidR="00867503" w:rsidRPr="0035560D" w:rsidRDefault="00867503" w:rsidP="00C7122F">
            <w:pPr>
              <w:jc w:val="both"/>
            </w:pPr>
            <w:r w:rsidRPr="0035560D">
              <w:t>-</w:t>
            </w:r>
            <w:r w:rsidRPr="0035560D">
              <w:tab/>
              <w:t xml:space="preserve">DAI </w:t>
            </w:r>
            <w:proofErr w:type="spellStart"/>
            <w:r w:rsidRPr="0035560D">
              <w:t>Global</w:t>
            </w:r>
            <w:proofErr w:type="spellEnd"/>
            <w:r w:rsidRPr="0035560D">
              <w:t xml:space="preserve"> LLC, Група з питань політики та менеджменту/</w:t>
            </w:r>
            <w:proofErr w:type="spellStart"/>
            <w:r w:rsidRPr="0035560D">
              <w:t>Policy</w:t>
            </w:r>
            <w:proofErr w:type="spellEnd"/>
            <w:r w:rsidRPr="0035560D">
              <w:t xml:space="preserve"> </w:t>
            </w:r>
            <w:proofErr w:type="spellStart"/>
            <w:r w:rsidRPr="0035560D">
              <w:t>and</w:t>
            </w:r>
            <w:proofErr w:type="spellEnd"/>
            <w:r w:rsidRPr="0035560D">
              <w:t xml:space="preserve"> </w:t>
            </w:r>
            <w:proofErr w:type="spellStart"/>
            <w:r w:rsidRPr="0035560D">
              <w:t>Management</w:t>
            </w:r>
            <w:proofErr w:type="spellEnd"/>
            <w:r w:rsidRPr="0035560D">
              <w:t xml:space="preserve"> </w:t>
            </w:r>
            <w:proofErr w:type="spellStart"/>
            <w:r w:rsidRPr="0035560D">
              <w:t>Consulting</w:t>
            </w:r>
            <w:proofErr w:type="spellEnd"/>
            <w:r w:rsidRPr="0035560D">
              <w:t xml:space="preserve"> </w:t>
            </w:r>
            <w:proofErr w:type="spellStart"/>
            <w:r w:rsidRPr="0035560D">
              <w:t>Group</w:t>
            </w:r>
            <w:proofErr w:type="spellEnd"/>
            <w:r w:rsidRPr="0035560D">
              <w:t xml:space="preserve"> (PMCG) (США)</w:t>
            </w:r>
          </w:p>
          <w:p w14:paraId="01B8CB64" w14:textId="77777777" w:rsidR="00867503" w:rsidRPr="0035560D" w:rsidRDefault="00867503" w:rsidP="00C7122F">
            <w:pPr>
              <w:jc w:val="both"/>
            </w:pPr>
            <w:r w:rsidRPr="0035560D">
              <w:t>-</w:t>
            </w:r>
            <w:r w:rsidRPr="0035560D">
              <w:tab/>
              <w:t>Програма розвитку Організації Об’єднаних націй (ПРООН) (ЄС)</w:t>
            </w:r>
          </w:p>
          <w:p w14:paraId="295F61D8" w14:textId="77777777" w:rsidR="00867503" w:rsidRPr="0035560D" w:rsidRDefault="00867503" w:rsidP="00C7122F">
            <w:pPr>
              <w:jc w:val="both"/>
            </w:pPr>
            <w:r w:rsidRPr="0035560D">
              <w:t>2.</w:t>
            </w:r>
            <w:r w:rsidRPr="0035560D">
              <w:tab/>
              <w:t>Освіта</w:t>
            </w:r>
            <w:r w:rsidRPr="0035560D">
              <w:tab/>
              <w:t>-</w:t>
            </w:r>
            <w:r w:rsidRPr="0035560D">
              <w:tab/>
              <w:t>Програма розвитку Організації Об’єднаних націй (ПРООН) (ЄС)</w:t>
            </w:r>
          </w:p>
          <w:p w14:paraId="4B395CE2" w14:textId="77777777" w:rsidR="00867503" w:rsidRPr="0035560D" w:rsidRDefault="00867503" w:rsidP="00C7122F">
            <w:pPr>
              <w:jc w:val="both"/>
            </w:pPr>
            <w:r w:rsidRPr="0035560D">
              <w:t>3.</w:t>
            </w:r>
            <w:r w:rsidRPr="0035560D">
              <w:tab/>
              <w:t>Охорона здоров’я</w:t>
            </w:r>
            <w:r w:rsidRPr="0035560D">
              <w:tab/>
              <w:t>-</w:t>
            </w:r>
            <w:r w:rsidRPr="0035560D">
              <w:tab/>
              <w:t>FHI 360 (</w:t>
            </w:r>
            <w:proofErr w:type="spellStart"/>
            <w:r w:rsidRPr="0035560D">
              <w:t>Family</w:t>
            </w:r>
            <w:proofErr w:type="spellEnd"/>
            <w:r w:rsidRPr="0035560D">
              <w:t xml:space="preserve"> </w:t>
            </w:r>
            <w:proofErr w:type="spellStart"/>
            <w:r w:rsidRPr="0035560D">
              <w:t>Health</w:t>
            </w:r>
            <w:proofErr w:type="spellEnd"/>
            <w:r w:rsidRPr="0035560D">
              <w:t xml:space="preserve"> </w:t>
            </w:r>
            <w:proofErr w:type="spellStart"/>
            <w:r w:rsidRPr="0035560D">
              <w:t>International</w:t>
            </w:r>
            <w:proofErr w:type="spellEnd"/>
            <w:r w:rsidRPr="0035560D">
              <w:t xml:space="preserve">), </w:t>
            </w:r>
            <w:proofErr w:type="spellStart"/>
            <w:r w:rsidRPr="0035560D">
              <w:t>HealthRight</w:t>
            </w:r>
            <w:proofErr w:type="spellEnd"/>
            <w:r w:rsidRPr="0035560D">
              <w:t xml:space="preserve"> </w:t>
            </w:r>
            <w:proofErr w:type="spellStart"/>
            <w:r w:rsidRPr="0035560D">
              <w:t>International</w:t>
            </w:r>
            <w:proofErr w:type="spellEnd"/>
            <w:r w:rsidRPr="0035560D">
              <w:t xml:space="preserve"> </w:t>
            </w:r>
            <w:proofErr w:type="spellStart"/>
            <w:r w:rsidRPr="0035560D">
              <w:t>Inc</w:t>
            </w:r>
            <w:proofErr w:type="spellEnd"/>
            <w:r w:rsidRPr="0035560D">
              <w:t>. (США)</w:t>
            </w:r>
          </w:p>
          <w:p w14:paraId="72AD2A88" w14:textId="77777777" w:rsidR="00867503" w:rsidRPr="0035560D" w:rsidRDefault="00867503" w:rsidP="00C7122F">
            <w:pPr>
              <w:jc w:val="both"/>
            </w:pPr>
            <w:r w:rsidRPr="0035560D">
              <w:t>-</w:t>
            </w:r>
            <w:r w:rsidRPr="0035560D">
              <w:tab/>
              <w:t xml:space="preserve">Німецьке товариство міжнародного співробітництва (GIZ) </w:t>
            </w:r>
            <w:proofErr w:type="spellStart"/>
            <w:r w:rsidRPr="0035560D">
              <w:t>ГмбХ</w:t>
            </w:r>
            <w:proofErr w:type="spellEnd"/>
            <w:r w:rsidRPr="0035560D">
              <w:t xml:space="preserve"> (ЄС)</w:t>
            </w:r>
          </w:p>
          <w:p w14:paraId="78459AD7" w14:textId="77777777" w:rsidR="00867503" w:rsidRPr="0035560D" w:rsidRDefault="00867503" w:rsidP="00C7122F">
            <w:pPr>
              <w:jc w:val="both"/>
            </w:pPr>
            <w:r w:rsidRPr="0035560D">
              <w:t>4.</w:t>
            </w:r>
            <w:r w:rsidRPr="0035560D">
              <w:tab/>
              <w:t>Житлово-комунальне господарство</w:t>
            </w:r>
            <w:r w:rsidRPr="0035560D">
              <w:tab/>
              <w:t>-</w:t>
            </w:r>
            <w:r w:rsidRPr="0035560D">
              <w:tab/>
            </w:r>
            <w:proofErr w:type="spellStart"/>
            <w:r w:rsidRPr="0035560D">
              <w:t>Japan</w:t>
            </w:r>
            <w:proofErr w:type="spellEnd"/>
            <w:r w:rsidRPr="0035560D">
              <w:t xml:space="preserve"> </w:t>
            </w:r>
            <w:proofErr w:type="spellStart"/>
            <w:r w:rsidRPr="0035560D">
              <w:t>International</w:t>
            </w:r>
            <w:proofErr w:type="spellEnd"/>
            <w:r w:rsidRPr="0035560D">
              <w:t xml:space="preserve"> </w:t>
            </w:r>
            <w:proofErr w:type="spellStart"/>
            <w:r w:rsidRPr="0035560D">
              <w:t>Cooperation</w:t>
            </w:r>
            <w:proofErr w:type="spellEnd"/>
            <w:r w:rsidRPr="0035560D">
              <w:t xml:space="preserve"> </w:t>
            </w:r>
            <w:proofErr w:type="spellStart"/>
            <w:r w:rsidRPr="0035560D">
              <w:t>System</w:t>
            </w:r>
            <w:proofErr w:type="spellEnd"/>
            <w:r w:rsidRPr="0035560D">
              <w:t xml:space="preserve"> (JICS)/ Японська система міжнародного співробітництва; </w:t>
            </w:r>
            <w:proofErr w:type="spellStart"/>
            <w:r w:rsidRPr="0035560D">
              <w:t>Crown</w:t>
            </w:r>
            <w:proofErr w:type="spellEnd"/>
            <w:r w:rsidRPr="0035560D">
              <w:t xml:space="preserve"> </w:t>
            </w:r>
            <w:proofErr w:type="spellStart"/>
            <w:r w:rsidRPr="0035560D">
              <w:t>Agents</w:t>
            </w:r>
            <w:proofErr w:type="spellEnd"/>
            <w:r w:rsidRPr="0035560D">
              <w:t xml:space="preserve"> </w:t>
            </w:r>
            <w:proofErr w:type="spellStart"/>
            <w:r w:rsidRPr="0035560D">
              <w:t>Japan</w:t>
            </w:r>
            <w:proofErr w:type="spellEnd"/>
            <w:r w:rsidRPr="0035560D">
              <w:t xml:space="preserve"> </w:t>
            </w:r>
            <w:proofErr w:type="spellStart"/>
            <w:r w:rsidRPr="0035560D">
              <w:t>Limited</w:t>
            </w:r>
            <w:proofErr w:type="spellEnd"/>
            <w:r w:rsidRPr="0035560D">
              <w:t xml:space="preserve">/ </w:t>
            </w:r>
            <w:proofErr w:type="spellStart"/>
            <w:r w:rsidRPr="0035560D">
              <w:t>Краун</w:t>
            </w:r>
            <w:proofErr w:type="spellEnd"/>
            <w:r w:rsidRPr="0035560D">
              <w:t xml:space="preserve"> </w:t>
            </w:r>
            <w:proofErr w:type="spellStart"/>
            <w:r w:rsidRPr="0035560D">
              <w:t>Ейджентс</w:t>
            </w:r>
            <w:proofErr w:type="spellEnd"/>
            <w:r w:rsidRPr="0035560D">
              <w:t xml:space="preserve"> </w:t>
            </w:r>
            <w:proofErr w:type="spellStart"/>
            <w:r w:rsidRPr="0035560D">
              <w:t>Джепен</w:t>
            </w:r>
            <w:proofErr w:type="spellEnd"/>
            <w:r w:rsidRPr="0035560D">
              <w:t xml:space="preserve"> Лімітед (Японія)</w:t>
            </w:r>
          </w:p>
          <w:p w14:paraId="215218A0" w14:textId="77777777" w:rsidR="00867503" w:rsidRPr="0035560D" w:rsidRDefault="00867503" w:rsidP="00C7122F">
            <w:pPr>
              <w:jc w:val="both"/>
            </w:pPr>
            <w:r w:rsidRPr="0035560D">
              <w:t>-</w:t>
            </w:r>
            <w:r w:rsidRPr="0035560D">
              <w:tab/>
              <w:t xml:space="preserve">NIPPON KOEI CO. LTD; SUMITOMO CORPORATION; MARUBENI PROTECHS CORPORATION; ITOCHU CORPORATION; Холдингова </w:t>
            </w:r>
            <w:r w:rsidRPr="0035560D">
              <w:lastRenderedPageBreak/>
              <w:t>Акціонерна Компанія «</w:t>
            </w:r>
            <w:proofErr w:type="spellStart"/>
            <w:r w:rsidRPr="0035560D">
              <w:t>Соджітз</w:t>
            </w:r>
            <w:proofErr w:type="spellEnd"/>
            <w:r w:rsidRPr="0035560D">
              <w:t>» (</w:t>
            </w:r>
            <w:proofErr w:type="spellStart"/>
            <w:r w:rsidRPr="0035560D">
              <w:t>Sojitz</w:t>
            </w:r>
            <w:proofErr w:type="spellEnd"/>
            <w:r w:rsidRPr="0035560D">
              <w:t xml:space="preserve"> </w:t>
            </w:r>
            <w:proofErr w:type="spellStart"/>
            <w:r w:rsidRPr="0035560D">
              <w:t>Corporation</w:t>
            </w:r>
            <w:proofErr w:type="spellEnd"/>
            <w:r w:rsidRPr="0035560D">
              <w:t>); ТОВ «СОДЖІТЗ АВТО УКРАЇНА» (LLC «SOJITZ AUTO UKRAINE») (Японія)</w:t>
            </w:r>
          </w:p>
          <w:p w14:paraId="658788F7" w14:textId="77777777" w:rsidR="00867503" w:rsidRPr="0035560D" w:rsidRDefault="00867503" w:rsidP="00C7122F">
            <w:pPr>
              <w:jc w:val="both"/>
            </w:pPr>
            <w:r w:rsidRPr="0035560D">
              <w:t>-</w:t>
            </w:r>
            <w:r w:rsidRPr="0035560D">
              <w:tab/>
              <w:t>Програма розвитку Організації Об’єднаних Націй (ПРООН) (Данія)</w:t>
            </w:r>
          </w:p>
          <w:p w14:paraId="1B9E5994" w14:textId="77777777" w:rsidR="00867503" w:rsidRPr="0035560D" w:rsidRDefault="00867503" w:rsidP="00C7122F">
            <w:pPr>
              <w:jc w:val="both"/>
            </w:pPr>
            <w:r w:rsidRPr="0035560D">
              <w:t>5.</w:t>
            </w:r>
            <w:r w:rsidRPr="0035560D">
              <w:tab/>
              <w:t>Поводження з побутовими відходами</w:t>
            </w:r>
            <w:r w:rsidRPr="0035560D">
              <w:tab/>
              <w:t>-</w:t>
            </w:r>
            <w:r w:rsidRPr="0035560D">
              <w:tab/>
              <w:t>Уряд США через Агентство США з міжнародного розвитку (</w:t>
            </w:r>
            <w:proofErr w:type="spellStart"/>
            <w:r w:rsidRPr="0035560D">
              <w:t>Кімонікс</w:t>
            </w:r>
            <w:proofErr w:type="spellEnd"/>
            <w:r w:rsidRPr="0035560D">
              <w:t xml:space="preserve"> Інтернешнл Інк./</w:t>
            </w:r>
            <w:proofErr w:type="spellStart"/>
            <w:r w:rsidRPr="0035560D">
              <w:t>Chemonics</w:t>
            </w:r>
            <w:proofErr w:type="spellEnd"/>
            <w:r w:rsidRPr="0035560D">
              <w:t xml:space="preserve"> </w:t>
            </w:r>
            <w:proofErr w:type="spellStart"/>
            <w:r w:rsidRPr="0035560D">
              <w:t>International</w:t>
            </w:r>
            <w:proofErr w:type="spellEnd"/>
            <w:r w:rsidRPr="0035560D">
              <w:t xml:space="preserve"> </w:t>
            </w:r>
            <w:proofErr w:type="spellStart"/>
            <w:r w:rsidRPr="0035560D">
              <w:t>Inc</w:t>
            </w:r>
            <w:proofErr w:type="spellEnd"/>
            <w:r w:rsidRPr="0035560D">
              <w:t>.)(США)</w:t>
            </w:r>
          </w:p>
          <w:p w14:paraId="24DF412F" w14:textId="77777777" w:rsidR="00867503" w:rsidRPr="0035560D" w:rsidRDefault="00867503" w:rsidP="00C7122F">
            <w:pPr>
              <w:jc w:val="both"/>
            </w:pPr>
            <w:r w:rsidRPr="0035560D">
              <w:t>-</w:t>
            </w:r>
            <w:r w:rsidRPr="0035560D">
              <w:tab/>
            </w:r>
            <w:proofErr w:type="spellStart"/>
            <w:r w:rsidRPr="0035560D">
              <w:t>Japan</w:t>
            </w:r>
            <w:proofErr w:type="spellEnd"/>
            <w:r w:rsidRPr="0035560D">
              <w:t xml:space="preserve"> </w:t>
            </w:r>
            <w:proofErr w:type="spellStart"/>
            <w:r w:rsidRPr="0035560D">
              <w:t>International</w:t>
            </w:r>
            <w:proofErr w:type="spellEnd"/>
            <w:r w:rsidRPr="0035560D">
              <w:t xml:space="preserve"> </w:t>
            </w:r>
            <w:proofErr w:type="spellStart"/>
            <w:r w:rsidRPr="0035560D">
              <w:t>Cooperation</w:t>
            </w:r>
            <w:proofErr w:type="spellEnd"/>
            <w:r w:rsidRPr="0035560D">
              <w:t xml:space="preserve"> </w:t>
            </w:r>
            <w:proofErr w:type="spellStart"/>
            <w:r w:rsidRPr="0035560D">
              <w:t>System</w:t>
            </w:r>
            <w:proofErr w:type="spellEnd"/>
            <w:r w:rsidRPr="0035560D">
              <w:t xml:space="preserve"> (JICS)/ Японська система міжнародного співробітництва; </w:t>
            </w:r>
            <w:proofErr w:type="spellStart"/>
            <w:r w:rsidRPr="0035560D">
              <w:t>Crown</w:t>
            </w:r>
            <w:proofErr w:type="spellEnd"/>
            <w:r w:rsidRPr="0035560D">
              <w:t xml:space="preserve"> </w:t>
            </w:r>
            <w:proofErr w:type="spellStart"/>
            <w:r w:rsidRPr="0035560D">
              <w:t>Agents</w:t>
            </w:r>
            <w:proofErr w:type="spellEnd"/>
            <w:r w:rsidRPr="0035560D">
              <w:t xml:space="preserve"> </w:t>
            </w:r>
            <w:proofErr w:type="spellStart"/>
            <w:r w:rsidRPr="0035560D">
              <w:t>Japan</w:t>
            </w:r>
            <w:proofErr w:type="spellEnd"/>
            <w:r w:rsidRPr="0035560D">
              <w:t xml:space="preserve"> </w:t>
            </w:r>
            <w:proofErr w:type="spellStart"/>
            <w:r w:rsidRPr="0035560D">
              <w:t>Limited</w:t>
            </w:r>
            <w:proofErr w:type="spellEnd"/>
            <w:r w:rsidRPr="0035560D">
              <w:t xml:space="preserve">/ </w:t>
            </w:r>
            <w:proofErr w:type="spellStart"/>
            <w:r w:rsidRPr="0035560D">
              <w:t>Краун</w:t>
            </w:r>
            <w:proofErr w:type="spellEnd"/>
            <w:r w:rsidRPr="0035560D">
              <w:t xml:space="preserve"> </w:t>
            </w:r>
            <w:proofErr w:type="spellStart"/>
            <w:r w:rsidRPr="0035560D">
              <w:t>Ейджентс</w:t>
            </w:r>
            <w:proofErr w:type="spellEnd"/>
            <w:r w:rsidRPr="0035560D">
              <w:t xml:space="preserve"> </w:t>
            </w:r>
            <w:proofErr w:type="spellStart"/>
            <w:r w:rsidRPr="0035560D">
              <w:t>Джепен</w:t>
            </w:r>
            <w:proofErr w:type="spellEnd"/>
            <w:r w:rsidRPr="0035560D">
              <w:t xml:space="preserve"> Лімітед (Японія)</w:t>
            </w:r>
          </w:p>
          <w:p w14:paraId="23D46751" w14:textId="77777777" w:rsidR="00867503" w:rsidRPr="0035560D" w:rsidRDefault="00867503" w:rsidP="00C7122F">
            <w:pPr>
              <w:jc w:val="both"/>
            </w:pPr>
            <w:r w:rsidRPr="0035560D">
              <w:t>-</w:t>
            </w:r>
            <w:r w:rsidRPr="0035560D">
              <w:tab/>
              <w:t>Уряд Королівства Данія через Міністерство закордонних справ Данії (ЮНОПС) (Данія)</w:t>
            </w:r>
          </w:p>
          <w:p w14:paraId="268C4D98" w14:textId="77777777" w:rsidR="00867503" w:rsidRPr="0035560D" w:rsidRDefault="00867503" w:rsidP="00C7122F">
            <w:pPr>
              <w:jc w:val="both"/>
            </w:pPr>
            <w:r w:rsidRPr="0035560D">
              <w:t>6.</w:t>
            </w:r>
            <w:r w:rsidRPr="0035560D">
              <w:tab/>
              <w:t>Соціальний захист</w:t>
            </w:r>
            <w:r w:rsidRPr="0035560D">
              <w:tab/>
              <w:t>-</w:t>
            </w:r>
            <w:r w:rsidRPr="0035560D">
              <w:tab/>
              <w:t>Програма розвитку Організації Об’єднаних націй (ПРООН) (ЄС)</w:t>
            </w:r>
          </w:p>
          <w:p w14:paraId="6F89786A" w14:textId="77777777" w:rsidR="00867503" w:rsidRPr="0035560D" w:rsidRDefault="00867503" w:rsidP="00C7122F">
            <w:pPr>
              <w:jc w:val="both"/>
            </w:pPr>
            <w:r w:rsidRPr="0035560D">
              <w:t>-</w:t>
            </w:r>
            <w:r w:rsidRPr="0035560D">
              <w:tab/>
              <w:t>Уряд США через Агентство США з міжнародного розвитку (</w:t>
            </w:r>
            <w:proofErr w:type="spellStart"/>
            <w:r w:rsidRPr="0035560D">
              <w:t>Кімонікс</w:t>
            </w:r>
            <w:proofErr w:type="spellEnd"/>
            <w:r w:rsidRPr="0035560D">
              <w:t xml:space="preserve"> Інтернешнл Інк./</w:t>
            </w:r>
            <w:proofErr w:type="spellStart"/>
            <w:r w:rsidRPr="0035560D">
              <w:t>Chemonics</w:t>
            </w:r>
            <w:proofErr w:type="spellEnd"/>
            <w:r w:rsidRPr="0035560D">
              <w:t xml:space="preserve"> </w:t>
            </w:r>
            <w:proofErr w:type="spellStart"/>
            <w:r w:rsidRPr="0035560D">
              <w:t>International</w:t>
            </w:r>
            <w:proofErr w:type="spellEnd"/>
            <w:r w:rsidRPr="0035560D">
              <w:t xml:space="preserve"> </w:t>
            </w:r>
            <w:proofErr w:type="spellStart"/>
            <w:r w:rsidRPr="0035560D">
              <w:t>Inc</w:t>
            </w:r>
            <w:proofErr w:type="spellEnd"/>
            <w:r w:rsidRPr="0035560D">
              <w:t>.)(США)</w:t>
            </w:r>
          </w:p>
          <w:p w14:paraId="07DD5D31" w14:textId="77777777" w:rsidR="00867503" w:rsidRPr="0035560D" w:rsidRDefault="00867503" w:rsidP="00C7122F">
            <w:pPr>
              <w:jc w:val="both"/>
            </w:pPr>
            <w:r w:rsidRPr="0035560D">
              <w:t>-</w:t>
            </w:r>
            <w:r w:rsidRPr="0035560D">
              <w:tab/>
              <w:t xml:space="preserve">Німецьке товариство міжнародного співробітництва (GIZ) </w:t>
            </w:r>
            <w:proofErr w:type="spellStart"/>
            <w:r w:rsidRPr="0035560D">
              <w:t>ГмбХ</w:t>
            </w:r>
            <w:proofErr w:type="spellEnd"/>
            <w:r w:rsidRPr="0035560D">
              <w:t xml:space="preserve"> (ЄС)</w:t>
            </w:r>
          </w:p>
          <w:p w14:paraId="524CDCD1" w14:textId="77777777" w:rsidR="00867503" w:rsidRPr="0035560D" w:rsidRDefault="00867503" w:rsidP="00C7122F">
            <w:pPr>
              <w:jc w:val="both"/>
            </w:pPr>
            <w:r w:rsidRPr="0035560D">
              <w:t>-</w:t>
            </w:r>
            <w:r w:rsidRPr="0035560D">
              <w:tab/>
              <w:t>Шведська асоціація місцевих властей та регіонів (SALAR)</w:t>
            </w:r>
          </w:p>
          <w:p w14:paraId="69C02AB8" w14:textId="77777777" w:rsidR="00867503" w:rsidRPr="0035560D" w:rsidRDefault="00867503" w:rsidP="00C7122F">
            <w:pPr>
              <w:jc w:val="both"/>
            </w:pPr>
            <w:r w:rsidRPr="0035560D">
              <w:t>(Швеція)</w:t>
            </w:r>
          </w:p>
          <w:p w14:paraId="0C33CB29" w14:textId="77777777" w:rsidR="00867503" w:rsidRPr="0035560D" w:rsidRDefault="00867503" w:rsidP="00C7122F">
            <w:pPr>
              <w:jc w:val="both"/>
            </w:pPr>
            <w:r w:rsidRPr="0035560D">
              <w:t>7.</w:t>
            </w:r>
            <w:r w:rsidRPr="0035560D">
              <w:tab/>
              <w:t>Енергетична сфера</w:t>
            </w:r>
            <w:r w:rsidRPr="0035560D">
              <w:tab/>
              <w:t>-</w:t>
            </w:r>
            <w:r w:rsidRPr="0035560D">
              <w:tab/>
            </w:r>
            <w:proofErr w:type="spellStart"/>
            <w:r w:rsidRPr="0035560D">
              <w:t>Tetra</w:t>
            </w:r>
            <w:proofErr w:type="spellEnd"/>
            <w:r w:rsidRPr="0035560D">
              <w:t xml:space="preserve"> </w:t>
            </w:r>
            <w:proofErr w:type="spellStart"/>
            <w:r w:rsidRPr="0035560D">
              <w:t>Tech</w:t>
            </w:r>
            <w:proofErr w:type="spellEnd"/>
            <w:r w:rsidRPr="0035560D">
              <w:t xml:space="preserve"> ES, </w:t>
            </w:r>
            <w:proofErr w:type="spellStart"/>
            <w:r w:rsidRPr="0035560D">
              <w:t>Inс</w:t>
            </w:r>
            <w:proofErr w:type="spellEnd"/>
            <w:r w:rsidRPr="0035560D">
              <w:t>. (США)</w:t>
            </w:r>
          </w:p>
          <w:p w14:paraId="3A05901A" w14:textId="77777777" w:rsidR="00867503" w:rsidRPr="0035560D" w:rsidRDefault="00867503" w:rsidP="00C7122F">
            <w:pPr>
              <w:jc w:val="both"/>
            </w:pPr>
            <w:r w:rsidRPr="0035560D">
              <w:t>-</w:t>
            </w:r>
            <w:r w:rsidRPr="0035560D">
              <w:tab/>
              <w:t xml:space="preserve">Німецьке товариство міжнародного співробітництва (GIZ) </w:t>
            </w:r>
            <w:proofErr w:type="spellStart"/>
            <w:r w:rsidRPr="0035560D">
              <w:t>ГмбХ</w:t>
            </w:r>
            <w:proofErr w:type="spellEnd"/>
            <w:r w:rsidRPr="0035560D">
              <w:t xml:space="preserve"> (ЄС)</w:t>
            </w:r>
          </w:p>
          <w:p w14:paraId="027615BB" w14:textId="77777777" w:rsidR="00867503" w:rsidRPr="0035560D" w:rsidRDefault="00867503" w:rsidP="00C7122F">
            <w:pPr>
              <w:jc w:val="both"/>
            </w:pPr>
            <w:r w:rsidRPr="0035560D">
              <w:t>8.</w:t>
            </w:r>
            <w:r w:rsidRPr="0035560D">
              <w:tab/>
              <w:t>Антикорупційний напрямок</w:t>
            </w:r>
            <w:r w:rsidRPr="0035560D">
              <w:tab/>
              <w:t>-Міністерство закордонних справ Данії (ЄС)</w:t>
            </w:r>
          </w:p>
        </w:tc>
        <w:tc>
          <w:tcPr>
            <w:tcW w:w="2068" w:type="dxa"/>
          </w:tcPr>
          <w:p w14:paraId="072C6A13" w14:textId="77777777" w:rsidR="00867503" w:rsidRPr="00397713" w:rsidRDefault="00867503" w:rsidP="00C7122F">
            <w:pPr>
              <w:jc w:val="both"/>
            </w:pPr>
            <w:proofErr w:type="spellStart"/>
            <w:r w:rsidRPr="0035560D">
              <w:rPr>
                <w:lang w:val="ru-RU"/>
              </w:rPr>
              <w:lastRenderedPageBreak/>
              <w:t>забезпечення</w:t>
            </w:r>
            <w:proofErr w:type="spellEnd"/>
            <w:r w:rsidRPr="0035560D">
              <w:rPr>
                <w:lang w:val="ru-RU"/>
              </w:rPr>
              <w:t xml:space="preserve"> максимального </w:t>
            </w:r>
            <w:proofErr w:type="spellStart"/>
            <w:r w:rsidRPr="0035560D">
              <w:rPr>
                <w:lang w:val="ru-RU"/>
              </w:rPr>
              <w:t>використання</w:t>
            </w:r>
            <w:proofErr w:type="spellEnd"/>
            <w:r w:rsidRPr="0035560D">
              <w:rPr>
                <w:lang w:val="ru-RU"/>
              </w:rPr>
              <w:t xml:space="preserve"> </w:t>
            </w:r>
            <w:proofErr w:type="spellStart"/>
            <w:r w:rsidRPr="0035560D">
              <w:rPr>
                <w:lang w:val="ru-RU"/>
              </w:rPr>
              <w:t>потенціалу</w:t>
            </w:r>
            <w:proofErr w:type="spellEnd"/>
            <w:r w:rsidRPr="0035560D">
              <w:rPr>
                <w:lang w:val="ru-RU"/>
              </w:rPr>
              <w:t xml:space="preserve"> </w:t>
            </w:r>
            <w:proofErr w:type="spellStart"/>
            <w:r w:rsidRPr="0035560D">
              <w:rPr>
                <w:lang w:val="ru-RU"/>
              </w:rPr>
              <w:t>закордонних</w:t>
            </w:r>
            <w:proofErr w:type="spellEnd"/>
            <w:r w:rsidRPr="0035560D">
              <w:rPr>
                <w:lang w:val="ru-RU"/>
              </w:rPr>
              <w:t xml:space="preserve"> </w:t>
            </w:r>
            <w:proofErr w:type="spellStart"/>
            <w:r w:rsidRPr="0035560D">
              <w:rPr>
                <w:lang w:val="ru-RU"/>
              </w:rPr>
              <w:t>візитів</w:t>
            </w:r>
            <w:proofErr w:type="spellEnd"/>
            <w:r w:rsidRPr="0035560D">
              <w:rPr>
                <w:lang w:val="ru-RU"/>
              </w:rPr>
              <w:t xml:space="preserve"> для </w:t>
            </w:r>
            <w:proofErr w:type="spellStart"/>
            <w:r w:rsidRPr="0035560D">
              <w:rPr>
                <w:lang w:val="ru-RU"/>
              </w:rPr>
              <w:t>залучення</w:t>
            </w:r>
            <w:proofErr w:type="spellEnd"/>
            <w:r w:rsidRPr="0035560D">
              <w:rPr>
                <w:lang w:val="ru-RU"/>
              </w:rPr>
              <w:t xml:space="preserve"> </w:t>
            </w:r>
            <w:proofErr w:type="spellStart"/>
            <w:r w:rsidRPr="0035560D">
              <w:rPr>
                <w:lang w:val="ru-RU"/>
              </w:rPr>
              <w:t>міжнародної</w:t>
            </w:r>
            <w:proofErr w:type="spellEnd"/>
            <w:r w:rsidRPr="0035560D">
              <w:rPr>
                <w:lang w:val="ru-RU"/>
              </w:rPr>
              <w:t xml:space="preserve"> </w:t>
            </w:r>
            <w:proofErr w:type="spellStart"/>
            <w:r w:rsidRPr="0035560D">
              <w:rPr>
                <w:lang w:val="ru-RU"/>
              </w:rPr>
              <w:t>спільноти</w:t>
            </w:r>
            <w:proofErr w:type="spellEnd"/>
            <w:r w:rsidRPr="0035560D">
              <w:rPr>
                <w:lang w:val="ru-RU"/>
              </w:rPr>
              <w:t xml:space="preserve"> до </w:t>
            </w:r>
            <w:proofErr w:type="spellStart"/>
            <w:r w:rsidRPr="0035560D">
              <w:rPr>
                <w:lang w:val="ru-RU"/>
              </w:rPr>
              <w:t>інвестування</w:t>
            </w:r>
            <w:proofErr w:type="spellEnd"/>
            <w:r w:rsidRPr="0035560D">
              <w:rPr>
                <w:lang w:val="ru-RU"/>
              </w:rPr>
              <w:t xml:space="preserve"> в </w:t>
            </w:r>
            <w:proofErr w:type="spellStart"/>
            <w:r w:rsidRPr="0035560D">
              <w:rPr>
                <w:lang w:val="ru-RU"/>
              </w:rPr>
              <w:t>місто</w:t>
            </w:r>
            <w:proofErr w:type="spellEnd"/>
            <w:r w:rsidRPr="0035560D">
              <w:rPr>
                <w:lang w:val="ru-RU"/>
              </w:rPr>
              <w:t xml:space="preserve"> </w:t>
            </w:r>
            <w:proofErr w:type="spellStart"/>
            <w:r w:rsidRPr="0035560D">
              <w:rPr>
                <w:lang w:val="ru-RU"/>
              </w:rPr>
              <w:t>Миколаїв</w:t>
            </w:r>
            <w:proofErr w:type="spellEnd"/>
          </w:p>
        </w:tc>
        <w:tc>
          <w:tcPr>
            <w:tcW w:w="1652" w:type="dxa"/>
            <w:gridSpan w:val="2"/>
          </w:tcPr>
          <w:p w14:paraId="4DEE04CA" w14:textId="77777777" w:rsidR="00867503" w:rsidRPr="00397713" w:rsidRDefault="00867503" w:rsidP="00C7122F">
            <w:pPr>
              <w:jc w:val="both"/>
              <w:rPr>
                <w:lang w:val="ru-RU"/>
              </w:rPr>
            </w:pPr>
          </w:p>
        </w:tc>
      </w:tr>
    </w:tbl>
    <w:p w14:paraId="3E84A616" w14:textId="46271017" w:rsidR="00A6658B" w:rsidRDefault="00A6658B" w:rsidP="00F932BA">
      <w:pPr>
        <w:pStyle w:val="28"/>
        <w:keepNext/>
        <w:keepLines/>
        <w:shd w:val="clear" w:color="auto" w:fill="auto"/>
        <w:spacing w:line="240" w:lineRule="auto"/>
        <w:ind w:right="23" w:firstLine="0"/>
        <w:jc w:val="both"/>
        <w:rPr>
          <w:rFonts w:ascii="Times New Roman" w:hAnsi="Times New Roman"/>
          <w:sz w:val="24"/>
          <w:szCs w:val="24"/>
          <w:lang w:val="uk-UA" w:eastAsia="uk-UA"/>
        </w:rPr>
      </w:pPr>
    </w:p>
    <w:p w14:paraId="63A1270F" w14:textId="38644916" w:rsidR="00867503" w:rsidRDefault="00867503" w:rsidP="00F932BA">
      <w:pPr>
        <w:pStyle w:val="28"/>
        <w:keepNext/>
        <w:keepLines/>
        <w:shd w:val="clear" w:color="auto" w:fill="auto"/>
        <w:spacing w:line="240" w:lineRule="auto"/>
        <w:ind w:right="23" w:firstLine="0"/>
        <w:jc w:val="both"/>
        <w:rPr>
          <w:rFonts w:ascii="Times New Roman" w:hAnsi="Times New Roman"/>
          <w:sz w:val="24"/>
          <w:szCs w:val="24"/>
          <w:lang w:val="uk-UA" w:eastAsia="uk-UA"/>
        </w:rPr>
      </w:pPr>
    </w:p>
    <w:p w14:paraId="7A549446" w14:textId="19C945FB" w:rsidR="00867503" w:rsidRDefault="00867503" w:rsidP="00F932BA">
      <w:pPr>
        <w:pStyle w:val="28"/>
        <w:keepNext/>
        <w:keepLines/>
        <w:shd w:val="clear" w:color="auto" w:fill="auto"/>
        <w:spacing w:line="240" w:lineRule="auto"/>
        <w:ind w:right="23" w:firstLine="0"/>
        <w:jc w:val="both"/>
        <w:rPr>
          <w:rFonts w:ascii="Times New Roman" w:hAnsi="Times New Roman"/>
          <w:sz w:val="24"/>
          <w:szCs w:val="24"/>
          <w:lang w:val="uk-UA" w:eastAsia="uk-UA"/>
        </w:rPr>
      </w:pPr>
    </w:p>
    <w:p w14:paraId="598E6E19" w14:textId="48228C99" w:rsidR="00867503" w:rsidRDefault="00867503" w:rsidP="00F932BA">
      <w:pPr>
        <w:pStyle w:val="28"/>
        <w:keepNext/>
        <w:keepLines/>
        <w:shd w:val="clear" w:color="auto" w:fill="auto"/>
        <w:spacing w:line="240" w:lineRule="auto"/>
        <w:ind w:right="23" w:firstLine="0"/>
        <w:jc w:val="both"/>
        <w:rPr>
          <w:rFonts w:ascii="Times New Roman" w:hAnsi="Times New Roman"/>
          <w:sz w:val="24"/>
          <w:szCs w:val="24"/>
          <w:lang w:val="uk-UA" w:eastAsia="uk-UA"/>
        </w:rPr>
      </w:pPr>
    </w:p>
    <w:p w14:paraId="7078A96A" w14:textId="77777777" w:rsidR="00867503" w:rsidRPr="00A6658B" w:rsidRDefault="00867503" w:rsidP="00F932BA">
      <w:pPr>
        <w:pStyle w:val="28"/>
        <w:keepNext/>
        <w:keepLines/>
        <w:shd w:val="clear" w:color="auto" w:fill="auto"/>
        <w:spacing w:line="240" w:lineRule="auto"/>
        <w:ind w:right="23" w:firstLine="0"/>
        <w:jc w:val="both"/>
        <w:rPr>
          <w:rFonts w:ascii="Times New Roman" w:hAnsi="Times New Roman"/>
          <w:sz w:val="24"/>
          <w:szCs w:val="24"/>
          <w:lang w:val="uk-UA" w:eastAsia="uk-UA"/>
        </w:rPr>
      </w:pPr>
    </w:p>
    <w:p w14:paraId="34A3FF65" w14:textId="1289A42E" w:rsidR="00A6658B" w:rsidRPr="00A6658B" w:rsidRDefault="00A6658B" w:rsidP="00F932BA">
      <w:pPr>
        <w:pStyle w:val="28"/>
        <w:keepNext/>
        <w:keepLines/>
        <w:shd w:val="clear" w:color="auto" w:fill="auto"/>
        <w:spacing w:line="240" w:lineRule="auto"/>
        <w:ind w:right="23" w:firstLine="0"/>
        <w:jc w:val="both"/>
        <w:rPr>
          <w:rFonts w:ascii="Times New Roman" w:hAnsi="Times New Roman"/>
          <w:sz w:val="24"/>
          <w:szCs w:val="24"/>
          <w:lang w:val="uk-UA" w:eastAsia="uk-UA"/>
        </w:rPr>
      </w:pPr>
    </w:p>
    <w:p w14:paraId="456C4510" w14:textId="77777777" w:rsidR="00A6658B" w:rsidRPr="00A6658B" w:rsidRDefault="00A6658B" w:rsidP="00F932BA">
      <w:pPr>
        <w:pStyle w:val="28"/>
        <w:keepNext/>
        <w:keepLines/>
        <w:shd w:val="clear" w:color="auto" w:fill="auto"/>
        <w:spacing w:line="240" w:lineRule="auto"/>
        <w:ind w:right="23" w:firstLine="0"/>
        <w:jc w:val="both"/>
        <w:rPr>
          <w:rFonts w:ascii="Times New Roman" w:hAnsi="Times New Roman"/>
          <w:sz w:val="24"/>
          <w:szCs w:val="24"/>
          <w:lang w:val="uk-UA" w:eastAsia="uk-UA"/>
        </w:rPr>
      </w:pPr>
    </w:p>
    <w:tbl>
      <w:tblPr>
        <w:tblW w:w="10048"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720"/>
        <w:gridCol w:w="2289"/>
        <w:gridCol w:w="2735"/>
        <w:gridCol w:w="567"/>
        <w:gridCol w:w="1936"/>
        <w:gridCol w:w="146"/>
        <w:gridCol w:w="1655"/>
      </w:tblGrid>
      <w:tr w:rsidR="00C27964" w:rsidRPr="007C122E" w14:paraId="3D27FBA3" w14:textId="4A06A76D" w:rsidTr="00DD7534">
        <w:tc>
          <w:tcPr>
            <w:tcW w:w="719" w:type="dxa"/>
            <w:shd w:val="clear" w:color="auto" w:fill="E1D7DE"/>
          </w:tcPr>
          <w:p w14:paraId="5B632736" w14:textId="0091A164" w:rsidR="00C27964" w:rsidRPr="00BD1C63" w:rsidRDefault="00C27964" w:rsidP="00C27964">
            <w:pPr>
              <w:jc w:val="center"/>
              <w:rPr>
                <w:b/>
              </w:rPr>
            </w:pPr>
            <w:bookmarkStart w:id="2" w:name="_Hlk190764989"/>
            <w:r>
              <w:rPr>
                <w:b/>
                <w:color w:val="365F91" w:themeColor="accent1" w:themeShade="BF"/>
              </w:rPr>
              <w:t>№ п/п</w:t>
            </w:r>
          </w:p>
        </w:tc>
        <w:tc>
          <w:tcPr>
            <w:tcW w:w="2397" w:type="dxa"/>
            <w:shd w:val="clear" w:color="auto" w:fill="E1D7DE"/>
          </w:tcPr>
          <w:p w14:paraId="05E425FA" w14:textId="0EB9FD87" w:rsidR="00C27964" w:rsidRPr="007C122E" w:rsidRDefault="00C27964" w:rsidP="00C27964">
            <w:pPr>
              <w:jc w:val="center"/>
              <w:rPr>
                <w:b/>
              </w:rPr>
            </w:pPr>
            <w:r w:rsidRPr="005320D1">
              <w:rPr>
                <w:b/>
                <w:color w:val="365F91"/>
              </w:rPr>
              <w:t>Зміст заходу</w:t>
            </w:r>
          </w:p>
        </w:tc>
        <w:tc>
          <w:tcPr>
            <w:tcW w:w="2903" w:type="dxa"/>
            <w:gridSpan w:val="2"/>
            <w:shd w:val="clear" w:color="auto" w:fill="E1D7DE"/>
          </w:tcPr>
          <w:p w14:paraId="1C9195C1" w14:textId="7F7D757B" w:rsidR="00C27964" w:rsidRPr="007C122E" w:rsidRDefault="00C27964" w:rsidP="00C27964">
            <w:pPr>
              <w:jc w:val="center"/>
              <w:rPr>
                <w:b/>
              </w:rPr>
            </w:pPr>
            <w:r w:rsidRPr="005320D1">
              <w:rPr>
                <w:b/>
                <w:color w:val="365F91"/>
              </w:rPr>
              <w:t>Інформація про хід виконання заходів</w:t>
            </w:r>
          </w:p>
        </w:tc>
        <w:tc>
          <w:tcPr>
            <w:tcW w:w="2318" w:type="dxa"/>
            <w:gridSpan w:val="2"/>
            <w:shd w:val="clear" w:color="auto" w:fill="E1D7DE"/>
          </w:tcPr>
          <w:p w14:paraId="182ACDDB" w14:textId="22DE3414" w:rsidR="00C27964" w:rsidRPr="007C122E" w:rsidRDefault="00C27964" w:rsidP="00C27964">
            <w:pPr>
              <w:jc w:val="center"/>
              <w:rPr>
                <w:b/>
              </w:rPr>
            </w:pPr>
            <w:r w:rsidRPr="005320D1">
              <w:rPr>
                <w:b/>
                <w:color w:val="365F91"/>
              </w:rPr>
              <w:t xml:space="preserve">Критерії ефективності заходів </w:t>
            </w:r>
          </w:p>
        </w:tc>
        <w:tc>
          <w:tcPr>
            <w:tcW w:w="1711" w:type="dxa"/>
            <w:shd w:val="clear" w:color="auto" w:fill="E1D7DE"/>
          </w:tcPr>
          <w:p w14:paraId="7C51CD52" w14:textId="41809E29" w:rsidR="00C27964" w:rsidRPr="007C122E" w:rsidRDefault="00C27964" w:rsidP="00C27964">
            <w:pPr>
              <w:jc w:val="center"/>
              <w:rPr>
                <w:b/>
              </w:rPr>
            </w:pPr>
            <w:r w:rsidRPr="005320D1">
              <w:rPr>
                <w:b/>
                <w:color w:val="365F91"/>
              </w:rPr>
              <w:t xml:space="preserve">Причини невиконання та заходи, що будуть вживатись з метою забезпечення виконання заходу  </w:t>
            </w:r>
          </w:p>
        </w:tc>
      </w:tr>
      <w:tr w:rsidR="00C27964" w:rsidRPr="00BF5810" w14:paraId="4DB16A70" w14:textId="693EC2FD" w:rsidTr="00DD7534">
        <w:tc>
          <w:tcPr>
            <w:tcW w:w="8337" w:type="dxa"/>
            <w:gridSpan w:val="6"/>
            <w:shd w:val="clear" w:color="auto" w:fill="auto"/>
          </w:tcPr>
          <w:p w14:paraId="41ED7514" w14:textId="77777777" w:rsidR="00C27964" w:rsidRPr="00C7743E" w:rsidRDefault="00C27964" w:rsidP="00C27964">
            <w:pPr>
              <w:jc w:val="both"/>
              <w:rPr>
                <w:b/>
              </w:rPr>
            </w:pPr>
            <w:r w:rsidRPr="00C7743E">
              <w:rPr>
                <w:rFonts w:cstheme="minorHAnsi"/>
                <w:bCs/>
              </w:rPr>
              <w:t>Завдання 1. Підтримати  розвиток інтерактивного простору пілотування Портфоліо міста Миколаєва  (PORTFOLIOHUB)</w:t>
            </w:r>
          </w:p>
        </w:tc>
        <w:tc>
          <w:tcPr>
            <w:tcW w:w="1711" w:type="dxa"/>
          </w:tcPr>
          <w:p w14:paraId="27CB5C06" w14:textId="77777777" w:rsidR="00C27964" w:rsidRPr="00BF5810" w:rsidRDefault="00C27964" w:rsidP="00C27964">
            <w:pPr>
              <w:jc w:val="both"/>
              <w:rPr>
                <w:rFonts w:cstheme="minorHAnsi"/>
                <w:bCs/>
              </w:rPr>
            </w:pPr>
          </w:p>
        </w:tc>
      </w:tr>
      <w:tr w:rsidR="00DD7534" w:rsidRPr="00352DEA" w14:paraId="5B9A3A55" w14:textId="3F960C2D" w:rsidTr="00DD7534">
        <w:tc>
          <w:tcPr>
            <w:tcW w:w="719" w:type="dxa"/>
            <w:shd w:val="clear" w:color="auto" w:fill="auto"/>
          </w:tcPr>
          <w:p w14:paraId="2A4D334A" w14:textId="77777777" w:rsidR="00DD7534" w:rsidRPr="00B15F75" w:rsidRDefault="00DD7534" w:rsidP="00DD7534">
            <w:pPr>
              <w:pStyle w:val="affa"/>
              <w:ind w:left="142"/>
              <w:rPr>
                <w:rFonts w:ascii="Times New Roman" w:hAnsi="Times New Roman"/>
                <w:sz w:val="24"/>
                <w:szCs w:val="24"/>
                <w:lang w:val="uk-UA"/>
              </w:rPr>
            </w:pPr>
            <w:r>
              <w:rPr>
                <w:rFonts w:ascii="Times New Roman" w:hAnsi="Times New Roman"/>
                <w:sz w:val="24"/>
                <w:szCs w:val="24"/>
                <w:lang w:val="uk-UA"/>
              </w:rPr>
              <w:t>1.1.</w:t>
            </w:r>
          </w:p>
        </w:tc>
        <w:tc>
          <w:tcPr>
            <w:tcW w:w="2397" w:type="dxa"/>
            <w:tcBorders>
              <w:left w:val="single" w:sz="4" w:space="0" w:color="auto"/>
            </w:tcBorders>
            <w:shd w:val="clear" w:color="auto" w:fill="FFFFFF" w:themeFill="background1"/>
          </w:tcPr>
          <w:p w14:paraId="6EB5673C" w14:textId="77777777" w:rsidR="00DD7534" w:rsidRPr="00C7743E" w:rsidRDefault="00DD7534" w:rsidP="00DD7534">
            <w:pPr>
              <w:jc w:val="both"/>
            </w:pPr>
            <w:r w:rsidRPr="00C7743E">
              <w:rPr>
                <w:rFonts w:cstheme="minorHAnsi"/>
                <w:bCs/>
              </w:rPr>
              <w:t>Сприяння ефективному впровадженню  «портфельного» підходу у міський розвиток відповідно до створеного Портфоліо міста Миколаєва в рамках спільної ініціативи ЄС та ПРООН «Мери за економічне зростання»</w:t>
            </w:r>
          </w:p>
        </w:tc>
        <w:tc>
          <w:tcPr>
            <w:tcW w:w="2903" w:type="dxa"/>
            <w:gridSpan w:val="2"/>
            <w:shd w:val="clear" w:color="auto" w:fill="auto"/>
          </w:tcPr>
          <w:p w14:paraId="0C0D4C37" w14:textId="77777777" w:rsidR="00DD7534" w:rsidRPr="00C7743E" w:rsidRDefault="00DD7534" w:rsidP="00DD7534">
            <w:pPr>
              <w:jc w:val="both"/>
            </w:pPr>
            <w:proofErr w:type="spellStart"/>
            <w:r w:rsidRPr="00C7743E">
              <w:t>Проєкт</w:t>
            </w:r>
            <w:proofErr w:type="spellEnd"/>
            <w:r w:rsidRPr="00C7743E">
              <w:t xml:space="preserve"> «Мери за </w:t>
            </w:r>
            <w:proofErr w:type="spellStart"/>
            <w:r w:rsidRPr="00C7743E">
              <w:t>економчне</w:t>
            </w:r>
            <w:proofErr w:type="spellEnd"/>
            <w:r w:rsidRPr="00C7743E">
              <w:t xml:space="preserve"> зростання» -  у 2021 році місто Миколаїв став переможцем ІІ фази </w:t>
            </w:r>
            <w:proofErr w:type="spellStart"/>
            <w:r w:rsidRPr="00C7743E">
              <w:t>проєкту</w:t>
            </w:r>
            <w:proofErr w:type="spellEnd"/>
            <w:r w:rsidRPr="00C7743E">
              <w:t xml:space="preserve"> “Мери за економічне</w:t>
            </w:r>
          </w:p>
          <w:p w14:paraId="75319E9D" w14:textId="77777777" w:rsidR="00DD7534" w:rsidRPr="00C7743E" w:rsidRDefault="00DD7534" w:rsidP="00DD7534">
            <w:pPr>
              <w:jc w:val="both"/>
            </w:pPr>
            <w:r w:rsidRPr="00C7743E">
              <w:t>зростання”, за підтримки Програми розвитку Організації Об’єднаних Націй (ПРООН), та одним з перших в Україні впроваджує інноваційний “портфельний” підхід у розвиток міста. Ініціатива спрямована на посилення сталого та «зеленого» розвитку міст, зміцнення потенціалу органів місцевого самоврядування, інклюзивне економічне зростання та розвиток міських інновацій, а також пілотування “портфельного підходу” для управління містом із максимальними вигодами для громадян.</w:t>
            </w:r>
          </w:p>
          <w:p w14:paraId="0B9ED590" w14:textId="77777777" w:rsidR="00DD7534" w:rsidRPr="00C7743E" w:rsidRDefault="00DD7534" w:rsidP="00DD7534">
            <w:pPr>
              <w:jc w:val="both"/>
            </w:pPr>
            <w:r w:rsidRPr="00C7743E">
              <w:t xml:space="preserve">В рамках реалізації </w:t>
            </w:r>
            <w:proofErr w:type="spellStart"/>
            <w:r w:rsidRPr="00C7743E">
              <w:t>проєкту</w:t>
            </w:r>
            <w:proofErr w:type="spellEnd"/>
            <w:r w:rsidRPr="00C7743E">
              <w:t xml:space="preserve"> «Мери за економічне зростання» розроблено Портфоліо </w:t>
            </w:r>
            <w:proofErr w:type="spellStart"/>
            <w:r w:rsidRPr="00C7743E">
              <w:t>проєктів</w:t>
            </w:r>
            <w:proofErr w:type="spellEnd"/>
            <w:r w:rsidRPr="00C7743E">
              <w:t xml:space="preserve"> міста Миколаєва, та наразі ведеться робота щодо його впровадження. Портфоліо міста розроблено з метою сприяння інноваціям та розвитку бізнесу в місті та побудовано на принципах </w:t>
            </w:r>
            <w:r w:rsidRPr="00C7743E">
              <w:lastRenderedPageBreak/>
              <w:t>переходу до блакитної економіки.</w:t>
            </w:r>
          </w:p>
          <w:p w14:paraId="6773B7C6" w14:textId="77777777" w:rsidR="00DD7534" w:rsidRPr="00C7743E" w:rsidRDefault="00DD7534" w:rsidP="00DD7534">
            <w:pPr>
              <w:jc w:val="both"/>
            </w:pPr>
            <w:r w:rsidRPr="00C7743E">
              <w:t xml:space="preserve">Для його ефективного впровадження створено та облаштовано інноваційний простір </w:t>
            </w:r>
            <w:proofErr w:type="spellStart"/>
            <w:r w:rsidRPr="00C7743E">
              <w:t>PortfolioHUB</w:t>
            </w:r>
            <w:proofErr w:type="spellEnd"/>
            <w:r w:rsidRPr="00C7743E">
              <w:t xml:space="preserve"> при департаменті економічного розвитку Миколаївської міської ради. Це інноваційний простір який є майданчиком для спільної роботи влади, бізнесу, </w:t>
            </w:r>
            <w:proofErr w:type="spellStart"/>
            <w:r w:rsidRPr="00C7743E">
              <w:t>громадскості</w:t>
            </w:r>
            <w:proofErr w:type="spellEnd"/>
            <w:r w:rsidRPr="00C7743E">
              <w:t xml:space="preserve"> для вирішення нагальних проблем міста.  </w:t>
            </w:r>
          </w:p>
          <w:p w14:paraId="5D5E0530" w14:textId="77777777" w:rsidR="00DD7534" w:rsidRPr="00C7743E" w:rsidRDefault="00DD7534" w:rsidP="00DD7534">
            <w:pPr>
              <w:jc w:val="both"/>
            </w:pPr>
            <w:r w:rsidRPr="00C7743E">
              <w:t xml:space="preserve">Розпорядженням Миколаївського міського голови від 19.04.2024 року № 86р створено Координаційну ради з управління Портфоліо міста Миколаєва, що впроваджується у межах ІІ </w:t>
            </w:r>
            <w:proofErr w:type="spellStart"/>
            <w:r w:rsidRPr="00C7743E">
              <w:t>фазипроєкту</w:t>
            </w:r>
            <w:proofErr w:type="spellEnd"/>
            <w:r w:rsidRPr="00C7743E">
              <w:t xml:space="preserve"> «Мери за економічне зростання» (M4EG).</w:t>
            </w:r>
          </w:p>
          <w:p w14:paraId="7AF9EF9B" w14:textId="77777777" w:rsidR="00DD7534" w:rsidRPr="00C7743E" w:rsidRDefault="00DD7534" w:rsidP="00DD7534">
            <w:pPr>
              <w:jc w:val="both"/>
            </w:pPr>
            <w:r w:rsidRPr="00C7743E">
              <w:t xml:space="preserve">Вже на сьогодні  рамках роботи </w:t>
            </w:r>
            <w:proofErr w:type="spellStart"/>
            <w:r w:rsidRPr="00C7743E">
              <w:t>PortfolioHUB</w:t>
            </w:r>
            <w:proofErr w:type="spellEnd"/>
            <w:r w:rsidRPr="00C7743E">
              <w:t xml:space="preserve"> </w:t>
            </w:r>
            <w:proofErr w:type="spellStart"/>
            <w:r w:rsidRPr="00C7743E">
              <w:t>cформовано</w:t>
            </w:r>
            <w:proofErr w:type="spellEnd"/>
            <w:r w:rsidRPr="00C7743E">
              <w:t xml:space="preserve"> три ключових інноваційних </w:t>
            </w:r>
            <w:proofErr w:type="spellStart"/>
            <w:r w:rsidRPr="00C7743E">
              <w:t>проєкти</w:t>
            </w:r>
            <w:proofErr w:type="spellEnd"/>
            <w:r w:rsidRPr="00C7743E">
              <w:t>, що увійшли до «Портфоліо міста Миколаєва для переходу до «блакитної економіки»:</w:t>
            </w:r>
          </w:p>
          <w:p w14:paraId="616A0019" w14:textId="77777777" w:rsidR="00DD7534" w:rsidRPr="00C7743E" w:rsidRDefault="00DD7534" w:rsidP="00DD7534">
            <w:pPr>
              <w:jc w:val="both"/>
            </w:pPr>
            <w:r w:rsidRPr="00C7743E">
              <w:t>-</w:t>
            </w:r>
            <w:proofErr w:type="spellStart"/>
            <w:r w:rsidRPr="00C7743E">
              <w:t>Ревіталізація</w:t>
            </w:r>
            <w:proofErr w:type="spellEnd"/>
            <w:r w:rsidRPr="00C7743E">
              <w:t xml:space="preserve"> старих промислових об’єктів </w:t>
            </w:r>
          </w:p>
          <w:p w14:paraId="3A92A369" w14:textId="77777777" w:rsidR="00DD7534" w:rsidRPr="00C7743E" w:rsidRDefault="00DD7534" w:rsidP="00DD7534">
            <w:pPr>
              <w:jc w:val="both"/>
            </w:pPr>
            <w:r w:rsidRPr="00C7743E">
              <w:t xml:space="preserve">- Миколаївський індустріальний парк </w:t>
            </w:r>
          </w:p>
          <w:p w14:paraId="67372254" w14:textId="2693D54D" w:rsidR="00DD7534" w:rsidRPr="00C7743E" w:rsidRDefault="00DD7534" w:rsidP="00DD7534">
            <w:pPr>
              <w:jc w:val="center"/>
            </w:pPr>
            <w:r w:rsidRPr="00C7743E">
              <w:t>- План реконструкції навчального центру «Школа юних моряків» Під які розроблено концепції.</w:t>
            </w:r>
          </w:p>
        </w:tc>
        <w:tc>
          <w:tcPr>
            <w:tcW w:w="2318" w:type="dxa"/>
            <w:gridSpan w:val="2"/>
            <w:shd w:val="clear" w:color="auto" w:fill="auto"/>
          </w:tcPr>
          <w:p w14:paraId="492CED59" w14:textId="559D82B2" w:rsidR="00DD7534" w:rsidRPr="00F932BA" w:rsidRDefault="00DD7534" w:rsidP="00DD7534">
            <w:pPr>
              <w:jc w:val="both"/>
            </w:pPr>
            <w:r>
              <w:lastRenderedPageBreak/>
              <w:t>в</w:t>
            </w:r>
            <w:r w:rsidRPr="00F932BA">
              <w:t xml:space="preserve">провадження проєктів, що увійшли до  </w:t>
            </w:r>
            <w:proofErr w:type="spellStart"/>
            <w:r w:rsidRPr="00F932BA">
              <w:t>Потрфоліо</w:t>
            </w:r>
            <w:proofErr w:type="spellEnd"/>
            <w:r w:rsidRPr="00F932BA">
              <w:t xml:space="preserve">  міста Миколаєва </w:t>
            </w:r>
          </w:p>
        </w:tc>
        <w:tc>
          <w:tcPr>
            <w:tcW w:w="1711" w:type="dxa"/>
          </w:tcPr>
          <w:p w14:paraId="7A5DE473" w14:textId="77777777" w:rsidR="00DD7534" w:rsidRDefault="00DD7534" w:rsidP="00DD7534">
            <w:pPr>
              <w:jc w:val="both"/>
            </w:pPr>
          </w:p>
        </w:tc>
      </w:tr>
      <w:tr w:rsidR="00C7743E" w:rsidRPr="00C7743E" w14:paraId="5B2A2ED4" w14:textId="7F120244" w:rsidTr="00DD7534">
        <w:tc>
          <w:tcPr>
            <w:tcW w:w="719" w:type="dxa"/>
            <w:shd w:val="clear" w:color="auto" w:fill="auto"/>
          </w:tcPr>
          <w:p w14:paraId="46BCC843" w14:textId="77777777" w:rsidR="00DD7534" w:rsidRPr="00B15F75" w:rsidRDefault="00DD7534" w:rsidP="00DD7534">
            <w:pPr>
              <w:pStyle w:val="affa"/>
              <w:ind w:left="142"/>
              <w:rPr>
                <w:rFonts w:ascii="Times New Roman" w:hAnsi="Times New Roman"/>
                <w:sz w:val="24"/>
                <w:szCs w:val="24"/>
                <w:lang w:val="uk-UA"/>
              </w:rPr>
            </w:pPr>
            <w:r>
              <w:rPr>
                <w:rFonts w:ascii="Times New Roman" w:hAnsi="Times New Roman"/>
                <w:sz w:val="24"/>
                <w:szCs w:val="24"/>
                <w:lang w:val="uk-UA"/>
              </w:rPr>
              <w:t>1.2</w:t>
            </w:r>
          </w:p>
        </w:tc>
        <w:tc>
          <w:tcPr>
            <w:tcW w:w="2397" w:type="dxa"/>
            <w:tcBorders>
              <w:left w:val="single" w:sz="4" w:space="0" w:color="auto"/>
            </w:tcBorders>
            <w:shd w:val="clear" w:color="auto" w:fill="FFFFFF" w:themeFill="background1"/>
          </w:tcPr>
          <w:p w14:paraId="535B9612" w14:textId="77777777" w:rsidR="00DD7534" w:rsidRPr="001F02E1" w:rsidRDefault="00DD7534" w:rsidP="00DD7534">
            <w:pPr>
              <w:jc w:val="both"/>
            </w:pPr>
            <w:r w:rsidRPr="001F02E1">
              <w:rPr>
                <w:rFonts w:cstheme="minorHAnsi"/>
                <w:bCs/>
              </w:rPr>
              <w:t xml:space="preserve">Проведення зустрічей з </w:t>
            </w:r>
            <w:proofErr w:type="spellStart"/>
            <w:r w:rsidRPr="001F02E1">
              <w:rPr>
                <w:rFonts w:cstheme="minorHAnsi"/>
                <w:bCs/>
              </w:rPr>
              <w:t>стейкхолдерами</w:t>
            </w:r>
            <w:proofErr w:type="spellEnd"/>
            <w:r w:rsidRPr="001F02E1">
              <w:rPr>
                <w:rFonts w:cstheme="minorHAnsi"/>
                <w:bCs/>
              </w:rPr>
              <w:t xml:space="preserve"> при імплементації опцій та особами, що будуть задіяні у пілотуванні портфоліо (представники бізнесу, інститутів громадянського  суспільства, експертного середовища тощо) </w:t>
            </w:r>
          </w:p>
        </w:tc>
        <w:tc>
          <w:tcPr>
            <w:tcW w:w="2903" w:type="dxa"/>
            <w:gridSpan w:val="2"/>
            <w:shd w:val="clear" w:color="auto" w:fill="FFFFFF" w:themeFill="background1"/>
          </w:tcPr>
          <w:p w14:paraId="37D42C8F" w14:textId="106AC2DE" w:rsidR="00DD7534" w:rsidRPr="00C7743E" w:rsidRDefault="00DD7534" w:rsidP="00DD7534">
            <w:pPr>
              <w:jc w:val="center"/>
            </w:pPr>
            <w:r w:rsidRPr="00C7743E">
              <w:t xml:space="preserve">Проведено 7 зустрічей з </w:t>
            </w:r>
            <w:proofErr w:type="spellStart"/>
            <w:r w:rsidRPr="00C7743E">
              <w:t>стейкхолдерами</w:t>
            </w:r>
            <w:proofErr w:type="spellEnd"/>
            <w:r w:rsidRPr="00C7743E">
              <w:t xml:space="preserve"> при імплементації опцій та особами, що будуть задіяні у пілотуванні портфоліо (представники бізнесу, інститутів громадянського суспільства, експертного середовища тощо).</w:t>
            </w:r>
          </w:p>
        </w:tc>
        <w:tc>
          <w:tcPr>
            <w:tcW w:w="2318" w:type="dxa"/>
            <w:gridSpan w:val="2"/>
            <w:shd w:val="clear" w:color="auto" w:fill="FFFFFF" w:themeFill="background1"/>
          </w:tcPr>
          <w:p w14:paraId="61BE4356" w14:textId="2756AC94" w:rsidR="00DD7534" w:rsidRPr="00C7743E" w:rsidRDefault="00DD7534" w:rsidP="00DD7534">
            <w:pPr>
              <w:jc w:val="both"/>
            </w:pPr>
            <w:r w:rsidRPr="00C7743E">
              <w:t xml:space="preserve">активізація </w:t>
            </w:r>
            <w:proofErr w:type="spellStart"/>
            <w:r w:rsidRPr="00C7743E">
              <w:t>інвестпроцесів</w:t>
            </w:r>
            <w:proofErr w:type="spellEnd"/>
            <w:r w:rsidRPr="00C7743E">
              <w:t>, збільшення обсягів інвестицій, залучених до міста</w:t>
            </w:r>
          </w:p>
        </w:tc>
        <w:tc>
          <w:tcPr>
            <w:tcW w:w="1711" w:type="dxa"/>
            <w:shd w:val="clear" w:color="auto" w:fill="FFFFFF" w:themeFill="background1"/>
          </w:tcPr>
          <w:p w14:paraId="70EDD985" w14:textId="77777777" w:rsidR="00DD7534" w:rsidRPr="00C7743E" w:rsidRDefault="00DD7534" w:rsidP="00DD7534">
            <w:pPr>
              <w:jc w:val="both"/>
            </w:pPr>
          </w:p>
        </w:tc>
      </w:tr>
      <w:tr w:rsidR="00C7743E" w:rsidRPr="00C7743E" w14:paraId="18B1A5D9" w14:textId="6FBEB607" w:rsidTr="00DD7534">
        <w:tc>
          <w:tcPr>
            <w:tcW w:w="719" w:type="dxa"/>
            <w:shd w:val="clear" w:color="auto" w:fill="auto"/>
          </w:tcPr>
          <w:p w14:paraId="7C536D21" w14:textId="77777777" w:rsidR="00DD7534" w:rsidRPr="00B15F75" w:rsidRDefault="00DD7534" w:rsidP="00DD7534">
            <w:pPr>
              <w:pStyle w:val="affa"/>
              <w:ind w:left="142"/>
              <w:rPr>
                <w:rFonts w:ascii="Times New Roman" w:hAnsi="Times New Roman"/>
                <w:sz w:val="24"/>
                <w:szCs w:val="24"/>
                <w:lang w:val="uk-UA"/>
              </w:rPr>
            </w:pPr>
            <w:r>
              <w:rPr>
                <w:rFonts w:ascii="Times New Roman" w:hAnsi="Times New Roman"/>
                <w:sz w:val="24"/>
                <w:szCs w:val="24"/>
                <w:lang w:val="uk-UA"/>
              </w:rPr>
              <w:lastRenderedPageBreak/>
              <w:t>1.3</w:t>
            </w:r>
          </w:p>
        </w:tc>
        <w:tc>
          <w:tcPr>
            <w:tcW w:w="2397" w:type="dxa"/>
            <w:tcBorders>
              <w:left w:val="single" w:sz="4" w:space="0" w:color="auto"/>
            </w:tcBorders>
            <w:shd w:val="clear" w:color="auto" w:fill="FFFFFF" w:themeFill="background1"/>
          </w:tcPr>
          <w:p w14:paraId="278E7D55" w14:textId="77777777" w:rsidR="00DD7534" w:rsidRPr="001F02E1" w:rsidRDefault="00DD7534" w:rsidP="00DD7534">
            <w:pPr>
              <w:jc w:val="both"/>
            </w:pPr>
            <w:r w:rsidRPr="001F02E1">
              <w:rPr>
                <w:rFonts w:cstheme="minorHAnsi"/>
                <w:bCs/>
              </w:rPr>
              <w:t>Проведення інформаційно-просвітницької роботи щодо впровадження заходів Портфоліо</w:t>
            </w:r>
          </w:p>
        </w:tc>
        <w:tc>
          <w:tcPr>
            <w:tcW w:w="2903" w:type="dxa"/>
            <w:gridSpan w:val="2"/>
            <w:shd w:val="clear" w:color="auto" w:fill="FFFFFF" w:themeFill="background1"/>
          </w:tcPr>
          <w:p w14:paraId="6AC27498" w14:textId="77777777" w:rsidR="00DD7534" w:rsidRPr="00C7743E" w:rsidRDefault="00DD7534" w:rsidP="00DD7534">
            <w:pPr>
              <w:jc w:val="both"/>
            </w:pPr>
            <w:r w:rsidRPr="00C7743E">
              <w:t xml:space="preserve">Наразі завершено роботу щодо розробки концепцій по цих 3 </w:t>
            </w:r>
            <w:proofErr w:type="spellStart"/>
            <w:r w:rsidRPr="00C7743E">
              <w:t>проєктах</w:t>
            </w:r>
            <w:proofErr w:type="spellEnd"/>
            <w:r w:rsidRPr="00C7743E">
              <w:t xml:space="preserve">. </w:t>
            </w:r>
          </w:p>
          <w:p w14:paraId="40FFE308" w14:textId="77777777" w:rsidR="00DD7534" w:rsidRPr="00C7743E" w:rsidRDefault="00DD7534" w:rsidP="00DD7534">
            <w:pPr>
              <w:jc w:val="both"/>
            </w:pPr>
            <w:r w:rsidRPr="00C7743E">
              <w:t xml:space="preserve">В рамках </w:t>
            </w:r>
            <w:proofErr w:type="spellStart"/>
            <w:r w:rsidRPr="00C7743E">
              <w:t>проєкту</w:t>
            </w:r>
            <w:proofErr w:type="spellEnd"/>
            <w:r w:rsidRPr="00C7743E">
              <w:t xml:space="preserve"> проводиться активна просвітницька робота для впровадження блакитної економіки - «8 кроків назустріч блакитній економіці». Цей </w:t>
            </w:r>
            <w:proofErr w:type="spellStart"/>
            <w:r w:rsidRPr="00C7743E">
              <w:t>проєкт</w:t>
            </w:r>
            <w:proofErr w:type="spellEnd"/>
            <w:r w:rsidRPr="00C7743E">
              <w:t xml:space="preserve"> – частина програми «</w:t>
            </w:r>
            <w:proofErr w:type="spellStart"/>
            <w:r w:rsidRPr="00C7743E">
              <w:t>Blue</w:t>
            </w:r>
            <w:proofErr w:type="spellEnd"/>
            <w:r w:rsidRPr="00C7743E">
              <w:t xml:space="preserve"> </w:t>
            </w:r>
            <w:proofErr w:type="spellStart"/>
            <w:r w:rsidRPr="00C7743E">
              <w:t>Innovation</w:t>
            </w:r>
            <w:proofErr w:type="spellEnd"/>
            <w:r w:rsidRPr="00C7743E">
              <w:t xml:space="preserve"> </w:t>
            </w:r>
            <w:proofErr w:type="spellStart"/>
            <w:r w:rsidRPr="00C7743E">
              <w:t>Challenge</w:t>
            </w:r>
            <w:proofErr w:type="spellEnd"/>
            <w:r w:rsidRPr="00C7743E">
              <w:t>».</w:t>
            </w:r>
          </w:p>
          <w:p w14:paraId="3F353D51" w14:textId="5F442EB1" w:rsidR="00DD7534" w:rsidRPr="00C7743E" w:rsidRDefault="00DD7534" w:rsidP="002D5646">
            <w:pPr>
              <w:jc w:val="both"/>
            </w:pPr>
            <w:r w:rsidRPr="00C7743E">
              <w:t>Також  розроблено та презентовано веб-платформу з базою знань про блакитну та зелену економіки blueplatform.info (де шукати гранти, інвестиції, інновації і нові технології для бізнесу) та комунікаційну платформу «Місто на хвилі» з інформацією для підприємств і потенційних інвесторів.</w:t>
            </w:r>
          </w:p>
        </w:tc>
        <w:tc>
          <w:tcPr>
            <w:tcW w:w="2318" w:type="dxa"/>
            <w:gridSpan w:val="2"/>
            <w:shd w:val="clear" w:color="auto" w:fill="FFFFFF" w:themeFill="background1"/>
          </w:tcPr>
          <w:p w14:paraId="787E19D3" w14:textId="43276DE0" w:rsidR="00DD7534" w:rsidRPr="00C7743E" w:rsidRDefault="00DD7534" w:rsidP="00DD7534">
            <w:pPr>
              <w:jc w:val="both"/>
            </w:pPr>
            <w:r w:rsidRPr="00C7743E">
              <w:t xml:space="preserve">активізація </w:t>
            </w:r>
            <w:proofErr w:type="spellStart"/>
            <w:r w:rsidRPr="00C7743E">
              <w:t>інвестпроцесів</w:t>
            </w:r>
            <w:proofErr w:type="spellEnd"/>
            <w:r w:rsidRPr="00C7743E">
              <w:t>, збільшення обсягів інвестицій, залучених до міста</w:t>
            </w:r>
          </w:p>
        </w:tc>
        <w:tc>
          <w:tcPr>
            <w:tcW w:w="1711" w:type="dxa"/>
            <w:shd w:val="clear" w:color="auto" w:fill="FFFFFF" w:themeFill="background1"/>
          </w:tcPr>
          <w:p w14:paraId="025A2E59" w14:textId="77777777" w:rsidR="00DD7534" w:rsidRPr="00C7743E" w:rsidRDefault="00DD7534" w:rsidP="00DD7534">
            <w:pPr>
              <w:jc w:val="both"/>
            </w:pPr>
          </w:p>
        </w:tc>
      </w:tr>
      <w:tr w:rsidR="00C7743E" w:rsidRPr="00C7743E" w14:paraId="55191945" w14:textId="58B0ACED" w:rsidTr="00DD7534">
        <w:tc>
          <w:tcPr>
            <w:tcW w:w="8337" w:type="dxa"/>
            <w:gridSpan w:val="6"/>
            <w:shd w:val="clear" w:color="auto" w:fill="auto"/>
          </w:tcPr>
          <w:p w14:paraId="72342269" w14:textId="6B988C68" w:rsidR="00DD7534" w:rsidRPr="00C7743E" w:rsidRDefault="00DD7534" w:rsidP="00DD7534">
            <w:pPr>
              <w:jc w:val="both"/>
            </w:pPr>
            <w:r w:rsidRPr="00C7743E">
              <w:rPr>
                <w:rFonts w:cstheme="minorHAnsi"/>
                <w:bCs/>
              </w:rPr>
              <w:t>Завдання 2. Створення  індустріального парку «Миколаїв»</w:t>
            </w:r>
          </w:p>
        </w:tc>
        <w:tc>
          <w:tcPr>
            <w:tcW w:w="1711" w:type="dxa"/>
          </w:tcPr>
          <w:p w14:paraId="0CE6DA78" w14:textId="77777777" w:rsidR="00DD7534" w:rsidRPr="00C7743E" w:rsidRDefault="00DD7534" w:rsidP="00DD7534">
            <w:pPr>
              <w:jc w:val="both"/>
              <w:rPr>
                <w:rFonts w:cstheme="minorHAnsi"/>
                <w:bCs/>
              </w:rPr>
            </w:pPr>
          </w:p>
        </w:tc>
      </w:tr>
      <w:tr w:rsidR="00C7743E" w:rsidRPr="00C7743E" w14:paraId="7052E17C" w14:textId="0F57D3F6" w:rsidTr="00DD7534">
        <w:tc>
          <w:tcPr>
            <w:tcW w:w="719" w:type="dxa"/>
            <w:shd w:val="clear" w:color="auto" w:fill="auto"/>
          </w:tcPr>
          <w:p w14:paraId="3EEB411C" w14:textId="77777777" w:rsidR="00DD7534" w:rsidRPr="001F02E1" w:rsidRDefault="00DD7534" w:rsidP="00DD7534">
            <w:pPr>
              <w:pStyle w:val="affa"/>
              <w:ind w:left="142"/>
              <w:rPr>
                <w:rFonts w:ascii="Times New Roman" w:hAnsi="Times New Roman"/>
                <w:sz w:val="24"/>
                <w:szCs w:val="24"/>
                <w:lang w:val="uk-UA"/>
              </w:rPr>
            </w:pPr>
            <w:r w:rsidRPr="001F02E1">
              <w:rPr>
                <w:rFonts w:ascii="Times New Roman" w:hAnsi="Times New Roman"/>
                <w:sz w:val="24"/>
                <w:szCs w:val="24"/>
                <w:lang w:val="uk-UA"/>
              </w:rPr>
              <w:t>2.1</w:t>
            </w:r>
          </w:p>
        </w:tc>
        <w:tc>
          <w:tcPr>
            <w:tcW w:w="2397" w:type="dxa"/>
            <w:tcBorders>
              <w:left w:val="single" w:sz="4" w:space="0" w:color="auto"/>
            </w:tcBorders>
            <w:shd w:val="clear" w:color="auto" w:fill="FFFFFF" w:themeFill="background1"/>
          </w:tcPr>
          <w:p w14:paraId="622DAF3A" w14:textId="77777777" w:rsidR="00DD7534" w:rsidRPr="001F02E1" w:rsidRDefault="00DD7534" w:rsidP="00DD7534">
            <w:pPr>
              <w:jc w:val="both"/>
            </w:pPr>
            <w:r w:rsidRPr="001F02E1">
              <w:rPr>
                <w:rFonts w:cstheme="minorHAnsi"/>
              </w:rPr>
              <w:t>Розробка концепції</w:t>
            </w:r>
          </w:p>
        </w:tc>
        <w:tc>
          <w:tcPr>
            <w:tcW w:w="2903" w:type="dxa"/>
            <w:gridSpan w:val="2"/>
            <w:shd w:val="clear" w:color="auto" w:fill="FFFFFF" w:themeFill="background1"/>
          </w:tcPr>
          <w:p w14:paraId="0DA83F08" w14:textId="06B3C0B5" w:rsidR="00DD7534" w:rsidRPr="00C7743E" w:rsidRDefault="002D5646" w:rsidP="002D5646">
            <w:pPr>
              <w:jc w:val="both"/>
            </w:pPr>
            <w:r>
              <w:t>У</w:t>
            </w:r>
            <w:r w:rsidR="00DD7534" w:rsidRPr="00C7743E">
              <w:t xml:space="preserve"> місті проводиться робота щодо розбудови індустріального парку «Миколаїв», під який планується виділити три земельні ділянки розміром 91,8500 га; 56,0 га 49,3500 га, які розташовані на території ІІ Промзони  в </w:t>
            </w:r>
            <w:proofErr w:type="spellStart"/>
            <w:r w:rsidR="00DD7534" w:rsidRPr="00C7743E">
              <w:t>Інгульському</w:t>
            </w:r>
            <w:proofErr w:type="spellEnd"/>
            <w:r w:rsidR="00DD7534" w:rsidRPr="00C7743E">
              <w:t xml:space="preserve"> районі м. Миколаєва між вул. Троїцькою та вул. Херсонське шосе. Земельні ділянки знаходиться в межах міста. Не мають сусідства з житловими мікрорайонами. Мають доступ до регіональної/національної мережі доріг. </w:t>
            </w:r>
          </w:p>
        </w:tc>
        <w:tc>
          <w:tcPr>
            <w:tcW w:w="2318" w:type="dxa"/>
            <w:gridSpan w:val="2"/>
            <w:shd w:val="clear" w:color="auto" w:fill="FFFFFF" w:themeFill="background1"/>
          </w:tcPr>
          <w:p w14:paraId="0A86CC28" w14:textId="14EFBF85" w:rsidR="00DD7534" w:rsidRPr="00C7743E" w:rsidRDefault="00DD7534" w:rsidP="00DD7534">
            <w:r w:rsidRPr="00C7743E">
              <w:t>дотримання вимог діючого законодавства у сфері розвитку Індустріальних парків</w:t>
            </w:r>
          </w:p>
        </w:tc>
        <w:tc>
          <w:tcPr>
            <w:tcW w:w="1711" w:type="dxa"/>
            <w:shd w:val="clear" w:color="auto" w:fill="FFFFFF" w:themeFill="background1"/>
          </w:tcPr>
          <w:p w14:paraId="376B37D8" w14:textId="77777777" w:rsidR="00DD7534" w:rsidRPr="00C7743E" w:rsidRDefault="00DD7534" w:rsidP="00DD7534"/>
        </w:tc>
      </w:tr>
      <w:tr w:rsidR="00C7743E" w:rsidRPr="00C7743E" w14:paraId="3F1EB903" w14:textId="274A2B24" w:rsidTr="00DD7534">
        <w:tc>
          <w:tcPr>
            <w:tcW w:w="719" w:type="dxa"/>
            <w:shd w:val="clear" w:color="auto" w:fill="auto"/>
          </w:tcPr>
          <w:p w14:paraId="36A152C6" w14:textId="77777777" w:rsidR="00DD7534" w:rsidRPr="00B15F75" w:rsidRDefault="00DD7534" w:rsidP="00DD7534">
            <w:pPr>
              <w:pStyle w:val="affa"/>
              <w:ind w:left="142"/>
              <w:rPr>
                <w:rFonts w:ascii="Times New Roman" w:hAnsi="Times New Roman"/>
                <w:sz w:val="24"/>
                <w:szCs w:val="24"/>
                <w:lang w:val="uk-UA"/>
              </w:rPr>
            </w:pPr>
            <w:r>
              <w:rPr>
                <w:rFonts w:ascii="Times New Roman" w:hAnsi="Times New Roman"/>
                <w:sz w:val="24"/>
                <w:szCs w:val="24"/>
                <w:lang w:val="uk-UA"/>
              </w:rPr>
              <w:t>2.2</w:t>
            </w:r>
          </w:p>
        </w:tc>
        <w:tc>
          <w:tcPr>
            <w:tcW w:w="2397" w:type="dxa"/>
            <w:tcBorders>
              <w:left w:val="single" w:sz="4" w:space="0" w:color="auto"/>
            </w:tcBorders>
            <w:shd w:val="clear" w:color="auto" w:fill="FFFFFF" w:themeFill="background1"/>
          </w:tcPr>
          <w:p w14:paraId="65F1522A" w14:textId="77777777" w:rsidR="00DD7534" w:rsidRPr="001F02E1" w:rsidRDefault="00DD7534" w:rsidP="00DD7534">
            <w:pPr>
              <w:jc w:val="both"/>
            </w:pPr>
            <w:r w:rsidRPr="001F02E1">
              <w:rPr>
                <w:rFonts w:cstheme="minorHAnsi"/>
              </w:rPr>
              <w:t>Здійснення заходів щодо внесення до  реєстру  індустріальних парку</w:t>
            </w:r>
          </w:p>
        </w:tc>
        <w:tc>
          <w:tcPr>
            <w:tcW w:w="2903" w:type="dxa"/>
            <w:gridSpan w:val="2"/>
            <w:shd w:val="clear" w:color="auto" w:fill="FFFFFF" w:themeFill="background1"/>
          </w:tcPr>
          <w:p w14:paraId="75EA0619" w14:textId="79FED2A5" w:rsidR="00DD7534" w:rsidRPr="00C7743E" w:rsidRDefault="00DD7534" w:rsidP="00DD7534">
            <w:pPr>
              <w:jc w:val="center"/>
            </w:pPr>
            <w:r w:rsidRPr="00C7743E">
              <w:t xml:space="preserve">Як зазначалося вище </w:t>
            </w:r>
            <w:proofErr w:type="spellStart"/>
            <w:r w:rsidRPr="00C7743E">
              <w:t>проєкт</w:t>
            </w:r>
            <w:proofErr w:type="spellEnd"/>
            <w:r w:rsidRPr="00C7743E">
              <w:t xml:space="preserve"> Індустріальний парк «Миколаїв» увійшов до Портфоліо міста Миколаєва та під цей </w:t>
            </w:r>
            <w:proofErr w:type="spellStart"/>
            <w:r w:rsidRPr="00C7743E">
              <w:t>проєкт</w:t>
            </w:r>
            <w:proofErr w:type="spellEnd"/>
            <w:r w:rsidRPr="00C7743E">
              <w:t xml:space="preserve"> розроблено вже концепцію, тому наразі розпочато роботу щодо її затвердження для можливості надання документів до Кабінету Міністрів України для внесення його в «Реєстр </w:t>
            </w:r>
            <w:r w:rsidRPr="00C7743E">
              <w:lastRenderedPageBreak/>
              <w:t>Індустріальних парків України»</w:t>
            </w:r>
          </w:p>
        </w:tc>
        <w:tc>
          <w:tcPr>
            <w:tcW w:w="2318" w:type="dxa"/>
            <w:gridSpan w:val="2"/>
            <w:shd w:val="clear" w:color="auto" w:fill="FFFFFF" w:themeFill="background1"/>
          </w:tcPr>
          <w:p w14:paraId="2DF8DC0D" w14:textId="5C92689C" w:rsidR="00DD7534" w:rsidRPr="00C7743E" w:rsidRDefault="00DD7534" w:rsidP="00DD7534">
            <w:pPr>
              <w:jc w:val="both"/>
            </w:pPr>
            <w:r w:rsidRPr="00C7743E">
              <w:lastRenderedPageBreak/>
              <w:t xml:space="preserve">реєстрація індустріального парку «Миколаїв» у реєстрі індустріальних парків </w:t>
            </w:r>
          </w:p>
        </w:tc>
        <w:tc>
          <w:tcPr>
            <w:tcW w:w="1711" w:type="dxa"/>
            <w:shd w:val="clear" w:color="auto" w:fill="FFFFFF" w:themeFill="background1"/>
          </w:tcPr>
          <w:p w14:paraId="6365DD77" w14:textId="77777777" w:rsidR="00DD7534" w:rsidRPr="00C7743E" w:rsidRDefault="00DD7534" w:rsidP="00DD7534">
            <w:pPr>
              <w:jc w:val="both"/>
            </w:pPr>
          </w:p>
        </w:tc>
      </w:tr>
      <w:tr w:rsidR="00C7743E" w:rsidRPr="00C7743E" w14:paraId="109C23C2" w14:textId="55EE12D1" w:rsidTr="00DD7534">
        <w:tc>
          <w:tcPr>
            <w:tcW w:w="719" w:type="dxa"/>
            <w:shd w:val="clear" w:color="auto" w:fill="auto"/>
          </w:tcPr>
          <w:p w14:paraId="18AC7D36" w14:textId="77777777" w:rsidR="00DD7534" w:rsidRPr="00B15F75" w:rsidRDefault="00DD7534" w:rsidP="00DD7534">
            <w:pPr>
              <w:pStyle w:val="affa"/>
              <w:ind w:left="142"/>
              <w:rPr>
                <w:rFonts w:ascii="Times New Roman" w:hAnsi="Times New Roman"/>
                <w:sz w:val="24"/>
                <w:szCs w:val="24"/>
                <w:lang w:val="uk-UA"/>
              </w:rPr>
            </w:pPr>
            <w:r>
              <w:rPr>
                <w:rFonts w:ascii="Times New Roman" w:hAnsi="Times New Roman"/>
                <w:sz w:val="24"/>
                <w:szCs w:val="24"/>
                <w:lang w:val="uk-UA"/>
              </w:rPr>
              <w:t>2.3.</w:t>
            </w:r>
          </w:p>
        </w:tc>
        <w:tc>
          <w:tcPr>
            <w:tcW w:w="2397" w:type="dxa"/>
            <w:tcBorders>
              <w:left w:val="single" w:sz="4" w:space="0" w:color="auto"/>
            </w:tcBorders>
            <w:shd w:val="clear" w:color="auto" w:fill="FFFFFF" w:themeFill="background1"/>
          </w:tcPr>
          <w:p w14:paraId="2C4C4148" w14:textId="77777777" w:rsidR="00DD7534" w:rsidRPr="001F02E1" w:rsidRDefault="00DD7534" w:rsidP="00DD7534">
            <w:pPr>
              <w:jc w:val="both"/>
            </w:pPr>
            <w:r w:rsidRPr="001F02E1">
              <w:rPr>
                <w:rFonts w:cstheme="minorHAnsi"/>
              </w:rPr>
              <w:t>Промоція індустріального парку та залучення потенційних учасників парку</w:t>
            </w:r>
            <w:r w:rsidRPr="001F02E1">
              <w:rPr>
                <w:rFonts w:cstheme="minorHAnsi"/>
                <w:bCs/>
              </w:rPr>
              <w:t xml:space="preserve">  </w:t>
            </w:r>
          </w:p>
        </w:tc>
        <w:tc>
          <w:tcPr>
            <w:tcW w:w="2903" w:type="dxa"/>
            <w:gridSpan w:val="2"/>
            <w:shd w:val="clear" w:color="auto" w:fill="FFFFFF" w:themeFill="background1"/>
          </w:tcPr>
          <w:p w14:paraId="047137A2" w14:textId="3FE404E5" w:rsidR="00DD7534" w:rsidRPr="00C7743E" w:rsidRDefault="00DD7534" w:rsidP="00DD7534">
            <w:pPr>
              <w:jc w:val="center"/>
            </w:pPr>
            <w:r w:rsidRPr="00C7743E">
              <w:t>Планується розпочати у 2025 році</w:t>
            </w:r>
          </w:p>
        </w:tc>
        <w:tc>
          <w:tcPr>
            <w:tcW w:w="2318" w:type="dxa"/>
            <w:gridSpan w:val="2"/>
            <w:shd w:val="clear" w:color="auto" w:fill="FFFFFF" w:themeFill="background1"/>
          </w:tcPr>
          <w:p w14:paraId="066FF87A" w14:textId="6CC5B23F" w:rsidR="00DD7534" w:rsidRPr="00C7743E" w:rsidRDefault="00DD7534" w:rsidP="00DD7534">
            <w:pPr>
              <w:jc w:val="both"/>
            </w:pPr>
            <w:r w:rsidRPr="00C7743E">
              <w:t>залучення коштів іноземних та вітчизняних інвесторів та з  інших джерел, не заборонених діючим законодавством, у розвиток міста Миколаєва</w:t>
            </w:r>
          </w:p>
        </w:tc>
        <w:tc>
          <w:tcPr>
            <w:tcW w:w="1711" w:type="dxa"/>
            <w:shd w:val="clear" w:color="auto" w:fill="FFFFFF" w:themeFill="background1"/>
          </w:tcPr>
          <w:p w14:paraId="2954CE0B" w14:textId="77777777" w:rsidR="00DD7534" w:rsidRPr="00C7743E" w:rsidRDefault="00DD7534" w:rsidP="00DD7534">
            <w:pPr>
              <w:jc w:val="both"/>
            </w:pPr>
          </w:p>
        </w:tc>
      </w:tr>
      <w:tr w:rsidR="00C7743E" w:rsidRPr="00C7743E" w14:paraId="1CC7CEC2" w14:textId="357147F9" w:rsidTr="00DD7534">
        <w:tc>
          <w:tcPr>
            <w:tcW w:w="8337" w:type="dxa"/>
            <w:gridSpan w:val="6"/>
            <w:shd w:val="clear" w:color="auto" w:fill="FFFFFF" w:themeFill="background1"/>
            <w:vAlign w:val="center"/>
          </w:tcPr>
          <w:p w14:paraId="51148F3C" w14:textId="020FC75F" w:rsidR="00DD7534" w:rsidRPr="00C7743E" w:rsidRDefault="00DD7534" w:rsidP="00DD7534">
            <w:pPr>
              <w:jc w:val="both"/>
            </w:pPr>
            <w:r w:rsidRPr="00C7743E">
              <w:rPr>
                <w:rFonts w:cstheme="minorHAnsi"/>
                <w:bCs/>
              </w:rPr>
              <w:t>Завдання 3.  Розробка та реалізація пілотного проєкту «Інноваційний район»</w:t>
            </w:r>
          </w:p>
        </w:tc>
        <w:tc>
          <w:tcPr>
            <w:tcW w:w="1711" w:type="dxa"/>
            <w:shd w:val="clear" w:color="auto" w:fill="FFFFFF" w:themeFill="background1"/>
          </w:tcPr>
          <w:p w14:paraId="55E2FC57" w14:textId="77777777" w:rsidR="00DD7534" w:rsidRPr="00C7743E" w:rsidRDefault="00DD7534" w:rsidP="00DD7534">
            <w:pPr>
              <w:jc w:val="both"/>
              <w:rPr>
                <w:rFonts w:cstheme="minorHAnsi"/>
                <w:bCs/>
              </w:rPr>
            </w:pPr>
          </w:p>
        </w:tc>
      </w:tr>
      <w:tr w:rsidR="00C7743E" w:rsidRPr="00C7743E" w14:paraId="66E781A1" w14:textId="7FF76A1F" w:rsidTr="00DD7534">
        <w:tc>
          <w:tcPr>
            <w:tcW w:w="719" w:type="dxa"/>
            <w:shd w:val="clear" w:color="auto" w:fill="auto"/>
          </w:tcPr>
          <w:p w14:paraId="3853B9C6" w14:textId="77777777" w:rsidR="00DD7534" w:rsidRPr="001F02E1" w:rsidRDefault="00DD7534" w:rsidP="00DD7534">
            <w:pPr>
              <w:pStyle w:val="affa"/>
              <w:ind w:left="142"/>
              <w:rPr>
                <w:rFonts w:ascii="Times New Roman" w:hAnsi="Times New Roman"/>
                <w:sz w:val="24"/>
                <w:szCs w:val="24"/>
                <w:lang w:val="uk-UA"/>
              </w:rPr>
            </w:pPr>
            <w:r w:rsidRPr="001F02E1">
              <w:rPr>
                <w:rFonts w:ascii="Times New Roman" w:hAnsi="Times New Roman"/>
                <w:sz w:val="24"/>
                <w:szCs w:val="24"/>
                <w:lang w:val="uk-UA"/>
              </w:rPr>
              <w:t>3.1</w:t>
            </w:r>
          </w:p>
        </w:tc>
        <w:tc>
          <w:tcPr>
            <w:tcW w:w="2397" w:type="dxa"/>
            <w:tcBorders>
              <w:left w:val="single" w:sz="4" w:space="0" w:color="auto"/>
            </w:tcBorders>
            <w:shd w:val="clear" w:color="auto" w:fill="FFFFFF" w:themeFill="background1"/>
          </w:tcPr>
          <w:p w14:paraId="7F0ABDD6" w14:textId="77777777" w:rsidR="00DD7534" w:rsidRPr="001F02E1" w:rsidRDefault="00DD7534" w:rsidP="00DD7534">
            <w:pPr>
              <w:jc w:val="both"/>
            </w:pPr>
            <w:r w:rsidRPr="001F02E1">
              <w:rPr>
                <w:rFonts w:cstheme="minorHAnsi"/>
                <w:bCs/>
              </w:rPr>
              <w:t>Розробка концептуального дизайну проєкту</w:t>
            </w:r>
          </w:p>
        </w:tc>
        <w:tc>
          <w:tcPr>
            <w:tcW w:w="2903" w:type="dxa"/>
            <w:gridSpan w:val="2"/>
            <w:shd w:val="clear" w:color="auto" w:fill="FFFFFF" w:themeFill="background1"/>
          </w:tcPr>
          <w:p w14:paraId="4663DFD8" w14:textId="77777777" w:rsidR="00DD7534" w:rsidRPr="00C7743E" w:rsidRDefault="00DD7534" w:rsidP="00DD7534">
            <w:pPr>
              <w:jc w:val="both"/>
            </w:pPr>
            <w:r w:rsidRPr="00C7743E">
              <w:t xml:space="preserve">Проведено семінар щодо реалізації </w:t>
            </w:r>
            <w:proofErr w:type="spellStart"/>
            <w:r w:rsidRPr="00C7743E">
              <w:t>проєкту</w:t>
            </w:r>
            <w:proofErr w:type="spellEnd"/>
            <w:r w:rsidRPr="00C7743E">
              <w:t xml:space="preserve"> «Інноваційний район», який увійшов до </w:t>
            </w:r>
            <w:proofErr w:type="spellStart"/>
            <w:r w:rsidRPr="00C7743E">
              <w:t>Майстерплану</w:t>
            </w:r>
            <w:proofErr w:type="spellEnd"/>
            <w:r w:rsidRPr="00C7743E">
              <w:t xml:space="preserve"> міста Миколаєва,  за участі представників </w:t>
            </w:r>
            <w:proofErr w:type="spellStart"/>
            <w:r w:rsidRPr="00C7743E">
              <w:t>OneWorks</w:t>
            </w:r>
            <w:proofErr w:type="spellEnd"/>
            <w:r w:rsidRPr="00C7743E">
              <w:t xml:space="preserve"> </w:t>
            </w:r>
          </w:p>
          <w:p w14:paraId="008F4BCC" w14:textId="77777777" w:rsidR="00DD7534" w:rsidRPr="00C7743E" w:rsidRDefault="00DD7534" w:rsidP="00DD7534">
            <w:pPr>
              <w:jc w:val="both"/>
            </w:pPr>
            <w:r w:rsidRPr="00C7743E">
              <w:t xml:space="preserve">Концепція </w:t>
            </w:r>
            <w:proofErr w:type="spellStart"/>
            <w:r w:rsidRPr="00C7743E">
              <w:t>проєкту</w:t>
            </w:r>
            <w:proofErr w:type="spellEnd"/>
            <w:r w:rsidRPr="00C7743E">
              <w:t xml:space="preserve"> складається з наступних напрямків: </w:t>
            </w:r>
          </w:p>
          <w:p w14:paraId="145B7AEC" w14:textId="77777777" w:rsidR="00DD7534" w:rsidRPr="00C7743E" w:rsidRDefault="00DD7534" w:rsidP="00DD7534">
            <w:pPr>
              <w:jc w:val="both"/>
            </w:pPr>
            <w:r w:rsidRPr="00C7743E">
              <w:t>•</w:t>
            </w:r>
            <w:r w:rsidRPr="00C7743E">
              <w:tab/>
              <w:t>Мобільна стратегія</w:t>
            </w:r>
          </w:p>
          <w:p w14:paraId="148770DA" w14:textId="77777777" w:rsidR="00DD7534" w:rsidRPr="00C7743E" w:rsidRDefault="00DD7534" w:rsidP="00DD7534">
            <w:pPr>
              <w:jc w:val="both"/>
            </w:pPr>
            <w:r w:rsidRPr="00C7743E">
              <w:t>•</w:t>
            </w:r>
            <w:r w:rsidRPr="00C7743E">
              <w:tab/>
              <w:t>Ландшафтна стратегія</w:t>
            </w:r>
          </w:p>
          <w:p w14:paraId="5A21C3EF" w14:textId="2B011441" w:rsidR="00DD7534" w:rsidRPr="00C7743E" w:rsidRDefault="00DD7534" w:rsidP="00DD7534">
            <w:r w:rsidRPr="00C7743E">
              <w:t>•</w:t>
            </w:r>
            <w:r w:rsidRPr="00C7743E">
              <w:tab/>
              <w:t>Стратегія житлового забезпечення</w:t>
            </w:r>
          </w:p>
        </w:tc>
        <w:tc>
          <w:tcPr>
            <w:tcW w:w="2318" w:type="dxa"/>
            <w:gridSpan w:val="2"/>
            <w:shd w:val="clear" w:color="auto" w:fill="FFFFFF" w:themeFill="background1"/>
          </w:tcPr>
          <w:p w14:paraId="5C669824" w14:textId="5AAF087C" w:rsidR="00DD7534" w:rsidRPr="00C7743E" w:rsidRDefault="00DD7534" w:rsidP="00DD7534">
            <w:pPr>
              <w:jc w:val="both"/>
            </w:pPr>
            <w:r w:rsidRPr="00C7743E">
              <w:t xml:space="preserve">активізація </w:t>
            </w:r>
            <w:proofErr w:type="spellStart"/>
            <w:r w:rsidRPr="00C7743E">
              <w:t>інвестпроцесів</w:t>
            </w:r>
            <w:proofErr w:type="spellEnd"/>
            <w:r w:rsidRPr="00C7743E">
              <w:t>, збільшення обсягів інвестицій, залучених до міста</w:t>
            </w:r>
          </w:p>
        </w:tc>
        <w:tc>
          <w:tcPr>
            <w:tcW w:w="1711" w:type="dxa"/>
            <w:shd w:val="clear" w:color="auto" w:fill="FFFFFF" w:themeFill="background1"/>
          </w:tcPr>
          <w:p w14:paraId="51AF2344" w14:textId="77777777" w:rsidR="00DD7534" w:rsidRPr="00C7743E" w:rsidRDefault="00DD7534" w:rsidP="00DD7534">
            <w:pPr>
              <w:jc w:val="both"/>
            </w:pPr>
          </w:p>
        </w:tc>
      </w:tr>
      <w:tr w:rsidR="00C7743E" w:rsidRPr="00C7743E" w14:paraId="0CD5E00F" w14:textId="46E8D938" w:rsidTr="00DD7534">
        <w:tc>
          <w:tcPr>
            <w:tcW w:w="719" w:type="dxa"/>
            <w:shd w:val="clear" w:color="auto" w:fill="auto"/>
          </w:tcPr>
          <w:p w14:paraId="5A64F48C" w14:textId="77777777" w:rsidR="00DD7534" w:rsidRPr="001F02E1" w:rsidRDefault="00DD7534" w:rsidP="00DD7534">
            <w:pPr>
              <w:pStyle w:val="affa"/>
              <w:ind w:left="142"/>
              <w:rPr>
                <w:rFonts w:ascii="Times New Roman" w:hAnsi="Times New Roman"/>
                <w:sz w:val="24"/>
                <w:szCs w:val="24"/>
                <w:lang w:val="uk-UA"/>
              </w:rPr>
            </w:pPr>
            <w:r w:rsidRPr="001F02E1">
              <w:rPr>
                <w:rFonts w:ascii="Times New Roman" w:hAnsi="Times New Roman"/>
                <w:sz w:val="24"/>
                <w:szCs w:val="24"/>
                <w:lang w:val="uk-UA"/>
              </w:rPr>
              <w:t>3.2</w:t>
            </w:r>
          </w:p>
        </w:tc>
        <w:tc>
          <w:tcPr>
            <w:tcW w:w="2397" w:type="dxa"/>
            <w:tcBorders>
              <w:left w:val="single" w:sz="4" w:space="0" w:color="auto"/>
            </w:tcBorders>
            <w:shd w:val="clear" w:color="auto" w:fill="FFFFFF" w:themeFill="background1"/>
          </w:tcPr>
          <w:p w14:paraId="6E0690BF" w14:textId="77777777" w:rsidR="00DD7534" w:rsidRPr="001F02E1" w:rsidRDefault="00DD7534" w:rsidP="00DD7534">
            <w:pPr>
              <w:jc w:val="both"/>
            </w:pPr>
            <w:r w:rsidRPr="001F02E1">
              <w:rPr>
                <w:rFonts w:cstheme="minorHAnsi"/>
                <w:bCs/>
              </w:rPr>
              <w:t xml:space="preserve">Проведення </w:t>
            </w:r>
            <w:proofErr w:type="spellStart"/>
            <w:r w:rsidRPr="001F02E1">
              <w:rPr>
                <w:rFonts w:cstheme="minorHAnsi"/>
                <w:bCs/>
              </w:rPr>
              <w:t>промоційних</w:t>
            </w:r>
            <w:proofErr w:type="spellEnd"/>
            <w:r w:rsidRPr="001F02E1">
              <w:rPr>
                <w:rFonts w:cstheme="minorHAnsi"/>
                <w:bCs/>
              </w:rPr>
              <w:t xml:space="preserve"> заходів  для залучення інвесторів до реалізації проєкту </w:t>
            </w:r>
          </w:p>
        </w:tc>
        <w:tc>
          <w:tcPr>
            <w:tcW w:w="2903" w:type="dxa"/>
            <w:gridSpan w:val="2"/>
            <w:shd w:val="clear" w:color="auto" w:fill="FFFFFF" w:themeFill="background1"/>
          </w:tcPr>
          <w:p w14:paraId="0CEBF330" w14:textId="6372D485" w:rsidR="00DD7534" w:rsidRPr="00C7743E" w:rsidRDefault="00DD7534" w:rsidP="00DD7534">
            <w:pPr>
              <w:jc w:val="center"/>
            </w:pPr>
            <w:r w:rsidRPr="00C7743E">
              <w:t>Планується розпочати у 2025 році</w:t>
            </w:r>
          </w:p>
        </w:tc>
        <w:tc>
          <w:tcPr>
            <w:tcW w:w="2318" w:type="dxa"/>
            <w:gridSpan w:val="2"/>
            <w:shd w:val="clear" w:color="auto" w:fill="FFFFFF" w:themeFill="background1"/>
          </w:tcPr>
          <w:p w14:paraId="52DD3F65" w14:textId="295D31A5" w:rsidR="00DD7534" w:rsidRPr="00C7743E" w:rsidRDefault="00DD7534" w:rsidP="00DD7534">
            <w:pPr>
              <w:jc w:val="both"/>
            </w:pPr>
            <w:r w:rsidRPr="00C7743E">
              <w:t>залучення коштів іноземних та вітчизняних інвесторів та з  інших джерел, не заборонених діючим законодавством, у розвиток міста Миколаєва</w:t>
            </w:r>
          </w:p>
        </w:tc>
        <w:tc>
          <w:tcPr>
            <w:tcW w:w="1711" w:type="dxa"/>
            <w:shd w:val="clear" w:color="auto" w:fill="FFFFFF" w:themeFill="background1"/>
          </w:tcPr>
          <w:p w14:paraId="6DE21A4C" w14:textId="77777777" w:rsidR="00DD7534" w:rsidRPr="00C7743E" w:rsidRDefault="00DD7534" w:rsidP="00DD7534">
            <w:pPr>
              <w:jc w:val="both"/>
            </w:pPr>
          </w:p>
        </w:tc>
      </w:tr>
      <w:tr w:rsidR="00C7743E" w:rsidRPr="00C7743E" w14:paraId="422D5BE4" w14:textId="1617D777" w:rsidTr="00DD7534">
        <w:tc>
          <w:tcPr>
            <w:tcW w:w="8337" w:type="dxa"/>
            <w:gridSpan w:val="6"/>
            <w:shd w:val="clear" w:color="auto" w:fill="FFFFFF" w:themeFill="background1"/>
            <w:vAlign w:val="center"/>
          </w:tcPr>
          <w:p w14:paraId="0401552D" w14:textId="60B244A4" w:rsidR="00DD7534" w:rsidRPr="00C7743E" w:rsidRDefault="00DD7534" w:rsidP="00DD7534">
            <w:pPr>
              <w:jc w:val="both"/>
            </w:pPr>
            <w:r w:rsidRPr="00C7743E">
              <w:rPr>
                <w:rFonts w:cstheme="minorHAnsi"/>
              </w:rPr>
              <w:t xml:space="preserve">Завдання 4. </w:t>
            </w:r>
            <w:proofErr w:type="spellStart"/>
            <w:r w:rsidRPr="00C7743E">
              <w:rPr>
                <w:rFonts w:cstheme="minorHAnsi"/>
              </w:rPr>
              <w:t>Ревіталізація</w:t>
            </w:r>
            <w:proofErr w:type="spellEnd"/>
            <w:r w:rsidRPr="00C7743E">
              <w:rPr>
                <w:rFonts w:cstheme="minorHAnsi"/>
              </w:rPr>
              <w:t xml:space="preserve"> старих промислових об’єктів</w:t>
            </w:r>
          </w:p>
        </w:tc>
        <w:tc>
          <w:tcPr>
            <w:tcW w:w="1711" w:type="dxa"/>
            <w:shd w:val="clear" w:color="auto" w:fill="FFFFFF" w:themeFill="background1"/>
          </w:tcPr>
          <w:p w14:paraId="2BB19B77" w14:textId="77777777" w:rsidR="00DD7534" w:rsidRPr="00C7743E" w:rsidRDefault="00DD7534" w:rsidP="00DD7534">
            <w:pPr>
              <w:jc w:val="both"/>
              <w:rPr>
                <w:rFonts w:cstheme="minorHAnsi"/>
              </w:rPr>
            </w:pPr>
          </w:p>
        </w:tc>
      </w:tr>
      <w:tr w:rsidR="00C7743E" w:rsidRPr="00C7743E" w14:paraId="731FD169" w14:textId="57A5F6A7" w:rsidTr="00DD7534">
        <w:tc>
          <w:tcPr>
            <w:tcW w:w="719" w:type="dxa"/>
            <w:shd w:val="clear" w:color="auto" w:fill="auto"/>
          </w:tcPr>
          <w:p w14:paraId="612B0AAD" w14:textId="77777777" w:rsidR="00DD7534" w:rsidRPr="001F02E1" w:rsidRDefault="00DD7534" w:rsidP="00DD7534">
            <w:pPr>
              <w:pStyle w:val="affa"/>
              <w:ind w:left="142"/>
              <w:rPr>
                <w:rFonts w:ascii="Times New Roman" w:hAnsi="Times New Roman"/>
                <w:sz w:val="24"/>
                <w:szCs w:val="24"/>
                <w:lang w:val="uk-UA"/>
              </w:rPr>
            </w:pPr>
            <w:r w:rsidRPr="001F02E1">
              <w:rPr>
                <w:rFonts w:ascii="Times New Roman" w:hAnsi="Times New Roman"/>
                <w:sz w:val="24"/>
                <w:szCs w:val="24"/>
                <w:lang w:val="uk-UA"/>
              </w:rPr>
              <w:t>4.1</w:t>
            </w:r>
          </w:p>
        </w:tc>
        <w:tc>
          <w:tcPr>
            <w:tcW w:w="2397" w:type="dxa"/>
            <w:tcBorders>
              <w:left w:val="single" w:sz="4" w:space="0" w:color="auto"/>
            </w:tcBorders>
            <w:shd w:val="clear" w:color="auto" w:fill="FFFFFF" w:themeFill="background1"/>
          </w:tcPr>
          <w:p w14:paraId="4B456850" w14:textId="77777777" w:rsidR="00DD7534" w:rsidRPr="001F02E1" w:rsidRDefault="00DD7534" w:rsidP="00DD7534">
            <w:pPr>
              <w:jc w:val="both"/>
            </w:pPr>
            <w:r w:rsidRPr="001F02E1">
              <w:rPr>
                <w:rFonts w:cstheme="minorHAnsi"/>
                <w:bCs/>
              </w:rPr>
              <w:t>Розробка концепції трансформації території  суднобудівного заводу</w:t>
            </w:r>
          </w:p>
        </w:tc>
        <w:tc>
          <w:tcPr>
            <w:tcW w:w="2903" w:type="dxa"/>
            <w:gridSpan w:val="2"/>
            <w:shd w:val="clear" w:color="auto" w:fill="FFFFFF" w:themeFill="background1"/>
          </w:tcPr>
          <w:p w14:paraId="2B200666" w14:textId="38F49421" w:rsidR="00DD7534" w:rsidRPr="00C7743E" w:rsidRDefault="00DD7534" w:rsidP="00DD7534">
            <w:pPr>
              <w:jc w:val="both"/>
            </w:pPr>
            <w:r w:rsidRPr="00C7743E">
              <w:t xml:space="preserve">Знаковий проект </w:t>
            </w:r>
            <w:proofErr w:type="spellStart"/>
            <w:r w:rsidRPr="00C7743E">
              <w:t>ревіталізації</w:t>
            </w:r>
            <w:proofErr w:type="spellEnd"/>
            <w:r w:rsidRPr="00C7743E">
              <w:t>, спрямований на перетворення колишньої набережної промислової ділянки на жваву зону змішаного використання, яка поєднує в собі житлові, комерційні та рекреаційні зони. Цей розвиток залучатиме та проводитиме заходи, які посилять взаємодію громади та покращать досвід набережної.</w:t>
            </w:r>
          </w:p>
          <w:p w14:paraId="06A24210" w14:textId="77777777" w:rsidR="00DD7534" w:rsidRPr="00C7743E" w:rsidRDefault="00DD7534" w:rsidP="00DD7534">
            <w:pPr>
              <w:jc w:val="both"/>
            </w:pPr>
            <w:r w:rsidRPr="00C7743E">
              <w:t xml:space="preserve">Новий жвавий набережний район із комерційною </w:t>
            </w:r>
            <w:r w:rsidRPr="00C7743E">
              <w:lastRenderedPageBreak/>
              <w:t>нерухомістю, магазинами та закладами харчування, а також житловими забудовами та офісними приміщеннями для сфери послуг. Він включає зони відпочинку, зелені громадські зони та зберігає історичну промислову спадщину для культурного використання. Завершують розвиток об’єкти для зберігання яхт і підприємства малого суднобудування.</w:t>
            </w:r>
          </w:p>
          <w:p w14:paraId="19CD0C79" w14:textId="77777777" w:rsidR="00DD7534" w:rsidRPr="00C7743E" w:rsidRDefault="00DD7534" w:rsidP="00DD7534">
            <w:pPr>
              <w:jc w:val="both"/>
            </w:pPr>
            <w:r w:rsidRPr="00C7743E">
              <w:t xml:space="preserve">Даний </w:t>
            </w:r>
            <w:proofErr w:type="spellStart"/>
            <w:r w:rsidRPr="00C7743E">
              <w:t>проєкт</w:t>
            </w:r>
            <w:proofErr w:type="spellEnd"/>
            <w:r w:rsidRPr="00C7743E">
              <w:t xml:space="preserve"> </w:t>
            </w:r>
            <w:proofErr w:type="spellStart"/>
            <w:r w:rsidRPr="00C7743E">
              <w:t>надасть</w:t>
            </w:r>
            <w:proofErr w:type="spellEnd"/>
            <w:r w:rsidRPr="00C7743E">
              <w:t xml:space="preserve"> можливість економічного розвитку міста Миколаєва в  наступних напрямках:</w:t>
            </w:r>
          </w:p>
          <w:p w14:paraId="6A643B52" w14:textId="77777777" w:rsidR="00DD7534" w:rsidRPr="00C7743E" w:rsidRDefault="00DD7534" w:rsidP="00DD7534">
            <w:pPr>
              <w:jc w:val="both"/>
            </w:pPr>
            <w:r w:rsidRPr="00C7743E">
              <w:t>1. Економічне відродження</w:t>
            </w:r>
          </w:p>
          <w:p w14:paraId="2244AFED" w14:textId="77777777" w:rsidR="00DD7534" w:rsidRPr="00C7743E" w:rsidRDefault="00DD7534" w:rsidP="00DD7534">
            <w:pPr>
              <w:jc w:val="both"/>
            </w:pPr>
            <w:r w:rsidRPr="00C7743E">
              <w:t>2. Рекреаційна та соціальна набережна</w:t>
            </w:r>
          </w:p>
          <w:p w14:paraId="401DE998" w14:textId="77777777" w:rsidR="00DD7534" w:rsidRPr="00C7743E" w:rsidRDefault="00DD7534" w:rsidP="00DD7534">
            <w:pPr>
              <w:jc w:val="both"/>
            </w:pPr>
            <w:r w:rsidRPr="00C7743E">
              <w:t>3. Культурно-історичне збереження</w:t>
            </w:r>
          </w:p>
          <w:p w14:paraId="56974588" w14:textId="77777777" w:rsidR="00DD7534" w:rsidRPr="00C7743E" w:rsidRDefault="00DD7534" w:rsidP="00DD7534">
            <w:pPr>
              <w:jc w:val="both"/>
            </w:pPr>
            <w:r w:rsidRPr="00C7743E">
              <w:t>4. Житлова та комерційна інтеграція</w:t>
            </w:r>
          </w:p>
          <w:p w14:paraId="04536008" w14:textId="77777777" w:rsidR="00DD7534" w:rsidRPr="00C7743E" w:rsidRDefault="00DD7534" w:rsidP="00DD7534">
            <w:pPr>
              <w:jc w:val="both"/>
            </w:pPr>
            <w:r w:rsidRPr="00C7743E">
              <w:t>5. Морська та човнова інфраструктура</w:t>
            </w:r>
          </w:p>
          <w:p w14:paraId="0D97BC6C" w14:textId="77777777" w:rsidR="00DD7534" w:rsidRPr="00C7743E" w:rsidRDefault="00DD7534" w:rsidP="00DD7534">
            <w:pPr>
              <w:jc w:val="both"/>
            </w:pPr>
            <w:r w:rsidRPr="00C7743E">
              <w:t>6. Покращена доступність і підключення</w:t>
            </w:r>
          </w:p>
          <w:p w14:paraId="118D9D9C" w14:textId="1124207A" w:rsidR="00DD7534" w:rsidRPr="00C7743E" w:rsidRDefault="00DD7534" w:rsidP="00DD7534">
            <w:pPr>
              <w:jc w:val="center"/>
            </w:pPr>
            <w:r w:rsidRPr="00C7743E">
              <w:t>7. Сталий розвиток</w:t>
            </w:r>
          </w:p>
        </w:tc>
        <w:tc>
          <w:tcPr>
            <w:tcW w:w="2318" w:type="dxa"/>
            <w:gridSpan w:val="2"/>
            <w:shd w:val="clear" w:color="auto" w:fill="FFFFFF" w:themeFill="background1"/>
          </w:tcPr>
          <w:p w14:paraId="00E43607" w14:textId="681B3F94" w:rsidR="00DD7534" w:rsidRPr="00C7743E" w:rsidRDefault="00DD7534" w:rsidP="00DD7534">
            <w:r w:rsidRPr="00C7743E">
              <w:lastRenderedPageBreak/>
              <w:t>розвиток та відродження міських прибережних територій, що буде сприяти економічному розвитку  громадян, бізнесу та муніципалітету</w:t>
            </w:r>
          </w:p>
          <w:p w14:paraId="4DF9618A" w14:textId="77777777" w:rsidR="00DD7534" w:rsidRPr="00C7743E" w:rsidRDefault="00DD7534" w:rsidP="00DD7534">
            <w:pPr>
              <w:jc w:val="both"/>
              <w:rPr>
                <w:lang w:val="ru-RU"/>
              </w:rPr>
            </w:pPr>
          </w:p>
        </w:tc>
        <w:tc>
          <w:tcPr>
            <w:tcW w:w="1711" w:type="dxa"/>
            <w:shd w:val="clear" w:color="auto" w:fill="FFFFFF" w:themeFill="background1"/>
          </w:tcPr>
          <w:p w14:paraId="14F43704" w14:textId="77777777" w:rsidR="00DD7534" w:rsidRPr="00C7743E" w:rsidRDefault="00DD7534" w:rsidP="00DD7534"/>
        </w:tc>
      </w:tr>
      <w:tr w:rsidR="00C7743E" w:rsidRPr="00C7743E" w14:paraId="6911D27E" w14:textId="77EF5FD4" w:rsidTr="00DD7534">
        <w:tc>
          <w:tcPr>
            <w:tcW w:w="719" w:type="dxa"/>
            <w:shd w:val="clear" w:color="auto" w:fill="auto"/>
          </w:tcPr>
          <w:p w14:paraId="26B18C20" w14:textId="77777777" w:rsidR="00DD7534" w:rsidRPr="001F02E1" w:rsidRDefault="00DD7534" w:rsidP="00DD7534">
            <w:pPr>
              <w:pStyle w:val="affa"/>
              <w:ind w:left="142"/>
              <w:rPr>
                <w:rFonts w:ascii="Times New Roman" w:hAnsi="Times New Roman"/>
                <w:sz w:val="24"/>
                <w:szCs w:val="24"/>
                <w:lang w:val="uk-UA"/>
              </w:rPr>
            </w:pPr>
            <w:r w:rsidRPr="001F02E1">
              <w:rPr>
                <w:rFonts w:ascii="Times New Roman" w:hAnsi="Times New Roman"/>
                <w:sz w:val="24"/>
                <w:szCs w:val="24"/>
                <w:lang w:val="uk-UA"/>
              </w:rPr>
              <w:t>4.2</w:t>
            </w:r>
          </w:p>
        </w:tc>
        <w:tc>
          <w:tcPr>
            <w:tcW w:w="2397" w:type="dxa"/>
            <w:tcBorders>
              <w:left w:val="single" w:sz="4" w:space="0" w:color="auto"/>
            </w:tcBorders>
            <w:shd w:val="clear" w:color="auto" w:fill="FFFFFF" w:themeFill="background1"/>
          </w:tcPr>
          <w:p w14:paraId="04597F85" w14:textId="77777777" w:rsidR="00DD7534" w:rsidRPr="001F02E1" w:rsidRDefault="00DD7534" w:rsidP="00DD7534">
            <w:pPr>
              <w:jc w:val="both"/>
            </w:pPr>
            <w:r w:rsidRPr="001F02E1">
              <w:rPr>
                <w:rFonts w:cstheme="minorHAnsi"/>
                <w:bCs/>
              </w:rPr>
              <w:t xml:space="preserve">Проведення робочих груп щодо пошуку шляхів трансформації території суднобудівного заводу </w:t>
            </w:r>
          </w:p>
        </w:tc>
        <w:tc>
          <w:tcPr>
            <w:tcW w:w="2903" w:type="dxa"/>
            <w:gridSpan w:val="2"/>
            <w:shd w:val="clear" w:color="auto" w:fill="FFFFFF" w:themeFill="background1"/>
          </w:tcPr>
          <w:p w14:paraId="0C524D27" w14:textId="31FEA65D" w:rsidR="00DD7534" w:rsidRPr="00C7743E" w:rsidRDefault="00DD7534" w:rsidP="00DD7534">
            <w:pPr>
              <w:jc w:val="center"/>
              <w:rPr>
                <w:lang w:val="ru-RU"/>
              </w:rPr>
            </w:pPr>
            <w:r w:rsidRPr="00C7743E">
              <w:t>Планується розпочати у 2025 році</w:t>
            </w:r>
          </w:p>
        </w:tc>
        <w:tc>
          <w:tcPr>
            <w:tcW w:w="2318" w:type="dxa"/>
            <w:gridSpan w:val="2"/>
            <w:shd w:val="clear" w:color="auto" w:fill="FFFFFF" w:themeFill="background1"/>
          </w:tcPr>
          <w:p w14:paraId="4C6695BA" w14:textId="583B53D1" w:rsidR="00DD7534" w:rsidRPr="00C7743E" w:rsidRDefault="00DD7534" w:rsidP="00DD7534">
            <w:r w:rsidRPr="00C7743E">
              <w:t xml:space="preserve">розвиток та відродження міських прибережних територій, що буде сприяти економічному розвитку  міста </w:t>
            </w:r>
          </w:p>
          <w:p w14:paraId="168AE221" w14:textId="77777777" w:rsidR="00DD7534" w:rsidRPr="00C7743E" w:rsidRDefault="00DD7534" w:rsidP="00DD7534">
            <w:pPr>
              <w:jc w:val="both"/>
            </w:pPr>
          </w:p>
        </w:tc>
        <w:tc>
          <w:tcPr>
            <w:tcW w:w="1711" w:type="dxa"/>
            <w:shd w:val="clear" w:color="auto" w:fill="FFFFFF" w:themeFill="background1"/>
          </w:tcPr>
          <w:p w14:paraId="353C3DE1" w14:textId="77777777" w:rsidR="00DD7534" w:rsidRPr="00C7743E" w:rsidRDefault="00DD7534" w:rsidP="00DD7534"/>
        </w:tc>
      </w:tr>
      <w:tr w:rsidR="00C7743E" w:rsidRPr="00C7743E" w14:paraId="05C4CC8A" w14:textId="631EAFF0" w:rsidTr="00DD7534">
        <w:tc>
          <w:tcPr>
            <w:tcW w:w="8337" w:type="dxa"/>
            <w:gridSpan w:val="6"/>
            <w:shd w:val="clear" w:color="auto" w:fill="auto"/>
          </w:tcPr>
          <w:p w14:paraId="6BC5290D" w14:textId="77777777" w:rsidR="00DD7534" w:rsidRPr="00C7743E" w:rsidRDefault="00DD7534" w:rsidP="00DD7534">
            <w:pPr>
              <w:jc w:val="both"/>
            </w:pPr>
            <w:r w:rsidRPr="00C7743E">
              <w:t>Завдання 5</w:t>
            </w:r>
            <w:r w:rsidRPr="00C7743E">
              <w:rPr>
                <w:b/>
              </w:rPr>
              <w:t xml:space="preserve">. </w:t>
            </w:r>
            <w:r w:rsidRPr="00C7743E">
              <w:t xml:space="preserve">Розробка нового </w:t>
            </w:r>
            <w:proofErr w:type="spellStart"/>
            <w:r w:rsidRPr="00C7743E">
              <w:t>інвестпроцесу</w:t>
            </w:r>
            <w:proofErr w:type="spellEnd"/>
            <w:r w:rsidRPr="00C7743E">
              <w:t xml:space="preserve"> в рамках виконавчих органів Миколаївської міської ради</w:t>
            </w:r>
          </w:p>
        </w:tc>
        <w:tc>
          <w:tcPr>
            <w:tcW w:w="1711" w:type="dxa"/>
          </w:tcPr>
          <w:p w14:paraId="2B5063CE" w14:textId="77777777" w:rsidR="00DD7534" w:rsidRPr="00C7743E" w:rsidRDefault="00DD7534" w:rsidP="00DD7534">
            <w:pPr>
              <w:jc w:val="both"/>
            </w:pPr>
          </w:p>
        </w:tc>
      </w:tr>
      <w:tr w:rsidR="00C7743E" w:rsidRPr="00C7743E" w14:paraId="3D2BE4E0" w14:textId="4611929A" w:rsidTr="00DD7534">
        <w:tc>
          <w:tcPr>
            <w:tcW w:w="719" w:type="dxa"/>
            <w:shd w:val="clear" w:color="auto" w:fill="auto"/>
          </w:tcPr>
          <w:p w14:paraId="69E78480" w14:textId="77777777" w:rsidR="007C2713" w:rsidRPr="00BD1C63" w:rsidRDefault="007C2713" w:rsidP="007C2713">
            <w:pPr>
              <w:pStyle w:val="affa"/>
              <w:ind w:left="142"/>
              <w:rPr>
                <w:rFonts w:ascii="Times New Roman" w:hAnsi="Times New Roman"/>
                <w:sz w:val="24"/>
                <w:szCs w:val="24"/>
                <w:lang w:val="uk-UA"/>
              </w:rPr>
            </w:pPr>
            <w:r>
              <w:rPr>
                <w:rFonts w:ascii="Times New Roman" w:hAnsi="Times New Roman"/>
                <w:sz w:val="24"/>
                <w:szCs w:val="24"/>
                <w:lang w:val="uk-UA"/>
              </w:rPr>
              <w:t>5</w:t>
            </w:r>
            <w:r w:rsidRPr="00BD1C63">
              <w:rPr>
                <w:rFonts w:ascii="Times New Roman" w:hAnsi="Times New Roman"/>
                <w:sz w:val="24"/>
                <w:szCs w:val="24"/>
                <w:lang w:val="uk-UA"/>
              </w:rPr>
              <w:t>.1.</w:t>
            </w:r>
          </w:p>
        </w:tc>
        <w:tc>
          <w:tcPr>
            <w:tcW w:w="2397" w:type="dxa"/>
            <w:shd w:val="clear" w:color="auto" w:fill="auto"/>
          </w:tcPr>
          <w:p w14:paraId="71D30F71" w14:textId="77777777" w:rsidR="007C2713" w:rsidRPr="00243CED" w:rsidRDefault="007C2713" w:rsidP="007C2713">
            <w:pPr>
              <w:jc w:val="both"/>
              <w:rPr>
                <w:color w:val="000000" w:themeColor="text1"/>
                <w:lang w:val="ru-RU"/>
              </w:rPr>
            </w:pPr>
            <w:r w:rsidRPr="00243CED">
              <w:rPr>
                <w:color w:val="000000" w:themeColor="text1"/>
                <w:lang w:val="ru-RU"/>
              </w:rPr>
              <w:t xml:space="preserve">Участь у </w:t>
            </w:r>
            <w:proofErr w:type="spellStart"/>
            <w:r w:rsidRPr="00243CED">
              <w:rPr>
                <w:color w:val="000000" w:themeColor="text1"/>
                <w:lang w:val="ru-RU"/>
              </w:rPr>
              <w:t>реалізації</w:t>
            </w:r>
            <w:proofErr w:type="spellEnd"/>
            <w:r w:rsidRPr="00243CED">
              <w:rPr>
                <w:color w:val="000000" w:themeColor="text1"/>
                <w:lang w:val="ru-RU"/>
              </w:rPr>
              <w:t xml:space="preserve"> </w:t>
            </w:r>
            <w:proofErr w:type="spellStart"/>
            <w:r w:rsidRPr="00243CED">
              <w:rPr>
                <w:color w:val="000000" w:themeColor="text1"/>
                <w:lang w:val="ru-RU"/>
              </w:rPr>
              <w:t>пр</w:t>
            </w:r>
            <w:r>
              <w:rPr>
                <w:color w:val="000000" w:themeColor="text1"/>
                <w:lang w:val="ru-RU"/>
              </w:rPr>
              <w:t>о</w:t>
            </w:r>
            <w:r w:rsidRPr="00243CED">
              <w:rPr>
                <w:color w:val="000000" w:themeColor="text1"/>
                <w:lang w:val="ru-RU"/>
              </w:rPr>
              <w:t>єктів</w:t>
            </w:r>
            <w:proofErr w:type="spellEnd"/>
            <w:r w:rsidRPr="00243CED">
              <w:rPr>
                <w:color w:val="000000" w:themeColor="text1"/>
                <w:lang w:val="ru-RU"/>
              </w:rPr>
              <w:t xml:space="preserve"> </w:t>
            </w:r>
            <w:proofErr w:type="spellStart"/>
            <w:r w:rsidRPr="00243CED">
              <w:rPr>
                <w:color w:val="000000" w:themeColor="text1"/>
                <w:lang w:val="ru-RU"/>
              </w:rPr>
              <w:t>із</w:t>
            </w:r>
            <w:proofErr w:type="spellEnd"/>
            <w:r w:rsidRPr="00243CED">
              <w:rPr>
                <w:color w:val="000000" w:themeColor="text1"/>
                <w:lang w:val="ru-RU"/>
              </w:rPr>
              <w:t xml:space="preserve"> </w:t>
            </w:r>
            <w:proofErr w:type="spellStart"/>
            <w:r w:rsidRPr="00243CED">
              <w:rPr>
                <w:color w:val="000000" w:themeColor="text1"/>
                <w:lang w:val="ru-RU"/>
              </w:rPr>
              <w:t>застосуванням</w:t>
            </w:r>
            <w:proofErr w:type="spellEnd"/>
            <w:r w:rsidRPr="00243CED">
              <w:rPr>
                <w:color w:val="000000" w:themeColor="text1"/>
                <w:lang w:val="ru-RU"/>
              </w:rPr>
              <w:t xml:space="preserve"> </w:t>
            </w:r>
            <w:proofErr w:type="spellStart"/>
            <w:r w:rsidRPr="00243CED">
              <w:rPr>
                <w:color w:val="000000" w:themeColor="text1"/>
                <w:lang w:val="ru-RU"/>
              </w:rPr>
              <w:t>механізмів</w:t>
            </w:r>
            <w:proofErr w:type="spellEnd"/>
            <w:r w:rsidRPr="00243CED">
              <w:rPr>
                <w:color w:val="000000" w:themeColor="text1"/>
                <w:lang w:val="ru-RU"/>
              </w:rPr>
              <w:t xml:space="preserve"> державного приватного партнерства</w:t>
            </w:r>
          </w:p>
        </w:tc>
        <w:tc>
          <w:tcPr>
            <w:tcW w:w="2903" w:type="dxa"/>
            <w:gridSpan w:val="2"/>
            <w:shd w:val="clear" w:color="auto" w:fill="auto"/>
          </w:tcPr>
          <w:p w14:paraId="4904664D" w14:textId="19E38E8E" w:rsidR="007C2713" w:rsidRPr="00C7743E" w:rsidRDefault="007C2713" w:rsidP="007C2713">
            <w:pPr>
              <w:jc w:val="center"/>
            </w:pPr>
            <w:r w:rsidRPr="00C7743E">
              <w:t xml:space="preserve">В умовах повномасштабної війни мало місце суттєве падіння економічної активності по всій території України через розриви ланцюгів постачання та виробництва, невизначеність та збільшення ризиків, відплив робочої сили та додаткові витрати. Починаючи з ІІ кварталу 2022 року частина </w:t>
            </w:r>
            <w:r w:rsidRPr="00C7743E">
              <w:lastRenderedPageBreak/>
              <w:t xml:space="preserve">українських підприємств поступово відновлювала роботу, але значна їх кількість працювала із нижчим за довоєнний стан рівнем завантаженості. Відновлення роботи окремих галузей промисловості було, в тому числі, забезпечено налагодженням логістики, </w:t>
            </w:r>
            <w:proofErr w:type="spellStart"/>
            <w:r w:rsidRPr="00C7743E">
              <w:t>релокацією</w:t>
            </w:r>
            <w:proofErr w:type="spellEnd"/>
            <w:r w:rsidRPr="00C7743E">
              <w:t xml:space="preserve"> окремих підприємств у більш безпечні регіони, поступовим звільненням окупованих територій, переорієнтацією на воєнні потреби підприємств харчової, фармацевтичної, легкої промисловості та машинобудування. Крім того</w:t>
            </w:r>
            <w:r w:rsidR="002D5646">
              <w:t>,</w:t>
            </w:r>
            <w:r w:rsidRPr="00C7743E">
              <w:t xml:space="preserve"> заміщення імпорту добрив з російської федерації та білорусі підтримало вітчизняну хімічну промисловість, а стійкий видобуток енергетичних ресурсів – добувну. Відновлення промислового виробництва в ІV кварталі 2022 року уповільнилось через атаки </w:t>
            </w:r>
            <w:proofErr w:type="spellStart"/>
            <w:r w:rsidRPr="00C7743E">
              <w:t>росії</w:t>
            </w:r>
            <w:proofErr w:type="spellEnd"/>
            <w:r w:rsidRPr="00C7743E">
              <w:t xml:space="preserve"> на енергетичну інфраструктуру країни, які призвели до суттєвого дефіциту електроенергії. Частина підприємств адаптувалася до перебоїв з енергопостачанням, закуповуючи засоби автономного енергоживлення, але працювала на нижчому рівні </w:t>
            </w:r>
            <w:proofErr w:type="spellStart"/>
            <w:r w:rsidRPr="00C7743E">
              <w:t>потужностей</w:t>
            </w:r>
            <w:proofErr w:type="spellEnd"/>
            <w:r w:rsidRPr="00C7743E">
              <w:t xml:space="preserve">. Інша частина бізнесу не мала змоги пристосуватися до таких умов через особливості виробничих процесів та обмеженість фінансових ресурсів. Зокрема, наприкінці року погіршилася ситуація в металургійному комплексі країни, яка і до цього була складною через значні </w:t>
            </w:r>
            <w:r w:rsidRPr="00C7743E">
              <w:lastRenderedPageBreak/>
              <w:t>руйнування та обмежені експортні можливості.</w:t>
            </w:r>
          </w:p>
        </w:tc>
        <w:tc>
          <w:tcPr>
            <w:tcW w:w="2318" w:type="dxa"/>
            <w:gridSpan w:val="2"/>
            <w:shd w:val="clear" w:color="auto" w:fill="auto"/>
          </w:tcPr>
          <w:p w14:paraId="48D56260" w14:textId="07E55C49" w:rsidR="007C2713" w:rsidRPr="00C7743E" w:rsidRDefault="007C2713" w:rsidP="007C2713">
            <w:pPr>
              <w:jc w:val="both"/>
            </w:pPr>
            <w:r w:rsidRPr="00C7743E">
              <w:lastRenderedPageBreak/>
              <w:t xml:space="preserve">активізація </w:t>
            </w:r>
            <w:proofErr w:type="spellStart"/>
            <w:r w:rsidRPr="00C7743E">
              <w:t>інвестпроцесів</w:t>
            </w:r>
            <w:proofErr w:type="spellEnd"/>
            <w:r w:rsidRPr="00C7743E">
              <w:t>, збільшення обсягів інвестицій, залучених до міста</w:t>
            </w:r>
          </w:p>
        </w:tc>
        <w:tc>
          <w:tcPr>
            <w:tcW w:w="1711" w:type="dxa"/>
          </w:tcPr>
          <w:p w14:paraId="2B3203B3" w14:textId="77777777" w:rsidR="007C2713" w:rsidRPr="00C7743E" w:rsidRDefault="007C2713" w:rsidP="007C2713">
            <w:pPr>
              <w:jc w:val="both"/>
            </w:pPr>
          </w:p>
        </w:tc>
      </w:tr>
      <w:tr w:rsidR="00C7743E" w:rsidRPr="00C7743E" w14:paraId="0B8185BE" w14:textId="38C4B721" w:rsidTr="00DD7534">
        <w:tc>
          <w:tcPr>
            <w:tcW w:w="719" w:type="dxa"/>
            <w:shd w:val="clear" w:color="auto" w:fill="auto"/>
          </w:tcPr>
          <w:p w14:paraId="57F843B5" w14:textId="77777777" w:rsidR="007C2713" w:rsidRPr="00BD1C63" w:rsidRDefault="007C2713" w:rsidP="007C2713">
            <w:r>
              <w:lastRenderedPageBreak/>
              <w:t>5.2</w:t>
            </w:r>
          </w:p>
        </w:tc>
        <w:tc>
          <w:tcPr>
            <w:tcW w:w="2397" w:type="dxa"/>
            <w:shd w:val="clear" w:color="auto" w:fill="auto"/>
          </w:tcPr>
          <w:p w14:paraId="6A4A6AE4" w14:textId="77777777" w:rsidR="007C2713" w:rsidRPr="00352DEA" w:rsidRDefault="007C2713" w:rsidP="007C2713">
            <w:pPr>
              <w:jc w:val="both"/>
              <w:rPr>
                <w:color w:val="FF0000"/>
              </w:rPr>
            </w:pPr>
            <w:proofErr w:type="spellStart"/>
            <w:r>
              <w:rPr>
                <w:color w:val="000000" w:themeColor="text1"/>
                <w:lang w:val="ru-RU"/>
              </w:rPr>
              <w:t>Автоматизація</w:t>
            </w:r>
            <w:proofErr w:type="spellEnd"/>
            <w:r>
              <w:rPr>
                <w:color w:val="000000" w:themeColor="text1"/>
                <w:lang w:val="ru-RU"/>
              </w:rPr>
              <w:t xml:space="preserve"> </w:t>
            </w:r>
            <w:proofErr w:type="spellStart"/>
            <w:r w:rsidRPr="00243CED">
              <w:rPr>
                <w:color w:val="000000" w:themeColor="text1"/>
                <w:lang w:val="ru-RU"/>
              </w:rPr>
              <w:t>процесу</w:t>
            </w:r>
            <w:proofErr w:type="spellEnd"/>
            <w:r w:rsidRPr="00243CED">
              <w:rPr>
                <w:color w:val="000000" w:themeColor="text1"/>
                <w:lang w:val="ru-RU"/>
              </w:rPr>
              <w:t xml:space="preserve"> </w:t>
            </w:r>
            <w:proofErr w:type="spellStart"/>
            <w:r w:rsidRPr="00243CED">
              <w:rPr>
                <w:color w:val="000000" w:themeColor="text1"/>
                <w:lang w:val="ru-RU"/>
              </w:rPr>
              <w:t>управління</w:t>
            </w:r>
            <w:proofErr w:type="spellEnd"/>
            <w:r w:rsidRPr="00243CED">
              <w:rPr>
                <w:color w:val="000000" w:themeColor="text1"/>
                <w:lang w:val="ru-RU"/>
              </w:rPr>
              <w:t xml:space="preserve"> </w:t>
            </w:r>
            <w:proofErr w:type="spellStart"/>
            <w:r>
              <w:rPr>
                <w:color w:val="000000" w:themeColor="text1"/>
                <w:lang w:val="ru-RU"/>
              </w:rPr>
              <w:t>програмами</w:t>
            </w:r>
            <w:proofErr w:type="spellEnd"/>
            <w:r>
              <w:rPr>
                <w:color w:val="000000" w:themeColor="text1"/>
                <w:lang w:val="ru-RU"/>
              </w:rPr>
              <w:t xml:space="preserve">, </w:t>
            </w:r>
            <w:proofErr w:type="spellStart"/>
            <w:r w:rsidRPr="00243CED">
              <w:rPr>
                <w:color w:val="000000" w:themeColor="text1"/>
                <w:lang w:val="ru-RU"/>
              </w:rPr>
              <w:t>проєктами</w:t>
            </w:r>
            <w:proofErr w:type="spellEnd"/>
            <w:r w:rsidRPr="00243CED">
              <w:rPr>
                <w:color w:val="000000" w:themeColor="text1"/>
                <w:lang w:val="ru-RU"/>
              </w:rPr>
              <w:t xml:space="preserve"> (</w:t>
            </w:r>
            <w:proofErr w:type="spellStart"/>
            <w:r w:rsidRPr="00243CED">
              <w:rPr>
                <w:color w:val="000000" w:themeColor="text1"/>
                <w:lang w:val="ru-RU"/>
              </w:rPr>
              <w:t>розробка</w:t>
            </w:r>
            <w:proofErr w:type="spellEnd"/>
            <w:r w:rsidRPr="00243CED">
              <w:rPr>
                <w:color w:val="000000" w:themeColor="text1"/>
                <w:lang w:val="ru-RU"/>
              </w:rPr>
              <w:t xml:space="preserve">, </w:t>
            </w:r>
            <w:proofErr w:type="spellStart"/>
            <w:r w:rsidRPr="00243CED">
              <w:rPr>
                <w:color w:val="000000" w:themeColor="text1"/>
                <w:lang w:val="ru-RU"/>
              </w:rPr>
              <w:t>придбання</w:t>
            </w:r>
            <w:proofErr w:type="spellEnd"/>
            <w:r w:rsidRPr="00243CED">
              <w:rPr>
                <w:color w:val="000000" w:themeColor="text1"/>
                <w:lang w:val="ru-RU"/>
              </w:rPr>
              <w:t xml:space="preserve"> </w:t>
            </w:r>
            <w:r>
              <w:rPr>
                <w:color w:val="000000" w:themeColor="text1"/>
              </w:rPr>
              <w:t xml:space="preserve">програмних продуктів, ліцензій </w:t>
            </w:r>
            <w:proofErr w:type="spellStart"/>
            <w:r w:rsidRPr="00243CED">
              <w:rPr>
                <w:color w:val="000000" w:themeColor="text1"/>
                <w:lang w:val="ru-RU"/>
              </w:rPr>
              <w:t>тощо</w:t>
            </w:r>
            <w:proofErr w:type="spellEnd"/>
            <w:r w:rsidRPr="00243CED">
              <w:rPr>
                <w:color w:val="000000" w:themeColor="text1"/>
                <w:lang w:val="ru-RU"/>
              </w:rPr>
              <w:t>)</w:t>
            </w:r>
          </w:p>
        </w:tc>
        <w:tc>
          <w:tcPr>
            <w:tcW w:w="2903" w:type="dxa"/>
            <w:gridSpan w:val="2"/>
            <w:shd w:val="clear" w:color="auto" w:fill="auto"/>
          </w:tcPr>
          <w:p w14:paraId="7F83BFFB" w14:textId="77777777" w:rsidR="007C2713" w:rsidRPr="00C7743E" w:rsidRDefault="007C2713" w:rsidP="007C2713">
            <w:pPr>
              <w:jc w:val="both"/>
            </w:pPr>
            <w:r w:rsidRPr="00C7743E">
              <w:t xml:space="preserve">19 грудня 2023 року було оновлено та затверджено розпорядженням міського голови «Про внесення змін в розпорядження міського голови від 30.06.2017 № 196р «Про затвердження Порядку залучення, використання та моніторингу міжнародної технічної допомоги у виконавчих органах Миколаївської міської ради, установах, організаціях, на підприємствах комунальної форми власності» виклавши його  у новій редакції (далі – Розпорядження). </w:t>
            </w:r>
          </w:p>
          <w:p w14:paraId="43F39B7F" w14:textId="7C690481" w:rsidR="007C2713" w:rsidRPr="00C7743E" w:rsidRDefault="007C2713" w:rsidP="007C2713">
            <w:pPr>
              <w:jc w:val="center"/>
            </w:pPr>
            <w:r w:rsidRPr="00C7743E">
              <w:t xml:space="preserve">24 квітня 2024 року </w:t>
            </w:r>
            <w:proofErr w:type="spellStart"/>
            <w:r w:rsidRPr="00C7743E">
              <w:t>внесено</w:t>
            </w:r>
            <w:proofErr w:type="spellEnd"/>
            <w:r w:rsidRPr="00C7743E">
              <w:t xml:space="preserve"> доповнення до розпорядженням міського голови «Про внесення змін в розпорядження міського голови від 30.06.2017 № 196р «Про затвердження Порядку залучення, використання та моніторингу міжнародної технічної допомоги у виконавчих органах Миколаївської міської ради, установах, організаціях, на підприємствах комунальної форми власності»</w:t>
            </w:r>
          </w:p>
        </w:tc>
        <w:tc>
          <w:tcPr>
            <w:tcW w:w="2318" w:type="dxa"/>
            <w:gridSpan w:val="2"/>
            <w:shd w:val="clear" w:color="auto" w:fill="auto"/>
          </w:tcPr>
          <w:p w14:paraId="73A13BD6" w14:textId="77777777" w:rsidR="007C2713" w:rsidRPr="00C7743E" w:rsidRDefault="007C2713" w:rsidP="007C2713">
            <w:pPr>
              <w:jc w:val="both"/>
            </w:pPr>
            <w:proofErr w:type="spellStart"/>
            <w:r w:rsidRPr="00C7743E">
              <w:rPr>
                <w:lang w:val="ru-RU"/>
              </w:rPr>
              <w:t>удосконалення</w:t>
            </w:r>
            <w:proofErr w:type="spellEnd"/>
            <w:r w:rsidRPr="00C7743E">
              <w:rPr>
                <w:lang w:val="ru-RU"/>
              </w:rPr>
              <w:t xml:space="preserve"> </w:t>
            </w:r>
            <w:proofErr w:type="spellStart"/>
            <w:r w:rsidRPr="00C7743E">
              <w:rPr>
                <w:lang w:val="ru-RU"/>
              </w:rPr>
              <w:t>моніторингу</w:t>
            </w:r>
            <w:proofErr w:type="spellEnd"/>
            <w:r w:rsidRPr="00C7743E">
              <w:rPr>
                <w:lang w:val="ru-RU"/>
              </w:rPr>
              <w:t xml:space="preserve"> </w:t>
            </w:r>
            <w:proofErr w:type="spellStart"/>
            <w:r w:rsidRPr="00C7743E">
              <w:rPr>
                <w:lang w:val="ru-RU"/>
              </w:rPr>
              <w:t>реалізації</w:t>
            </w:r>
            <w:proofErr w:type="spellEnd"/>
            <w:r w:rsidRPr="00C7743E">
              <w:rPr>
                <w:lang w:val="ru-RU"/>
              </w:rPr>
              <w:t xml:space="preserve"> </w:t>
            </w:r>
            <w:proofErr w:type="spellStart"/>
            <w:r w:rsidRPr="00C7743E">
              <w:rPr>
                <w:lang w:val="ru-RU"/>
              </w:rPr>
              <w:t>програм</w:t>
            </w:r>
            <w:proofErr w:type="spellEnd"/>
            <w:r w:rsidRPr="00C7743E">
              <w:rPr>
                <w:lang w:val="ru-RU"/>
              </w:rPr>
              <w:t xml:space="preserve">, </w:t>
            </w:r>
            <w:proofErr w:type="spellStart"/>
            <w:r w:rsidRPr="00C7743E">
              <w:rPr>
                <w:lang w:val="ru-RU"/>
              </w:rPr>
              <w:t>проєктів</w:t>
            </w:r>
            <w:proofErr w:type="spellEnd"/>
            <w:r w:rsidRPr="00C7743E">
              <w:rPr>
                <w:lang w:val="ru-RU"/>
              </w:rPr>
              <w:t xml:space="preserve"> </w:t>
            </w:r>
            <w:proofErr w:type="spellStart"/>
            <w:r w:rsidRPr="00C7743E">
              <w:rPr>
                <w:lang w:val="ru-RU"/>
              </w:rPr>
              <w:t>місцевого</w:t>
            </w:r>
            <w:proofErr w:type="spellEnd"/>
            <w:r w:rsidRPr="00C7743E">
              <w:rPr>
                <w:lang w:val="ru-RU"/>
              </w:rPr>
              <w:t xml:space="preserve"> </w:t>
            </w:r>
            <w:proofErr w:type="spellStart"/>
            <w:r w:rsidRPr="00C7743E">
              <w:rPr>
                <w:lang w:val="ru-RU"/>
              </w:rPr>
              <w:t>розвитку</w:t>
            </w:r>
            <w:proofErr w:type="spellEnd"/>
          </w:p>
        </w:tc>
        <w:tc>
          <w:tcPr>
            <w:tcW w:w="1711" w:type="dxa"/>
          </w:tcPr>
          <w:p w14:paraId="6DB2434E" w14:textId="77777777" w:rsidR="007C2713" w:rsidRPr="00C7743E" w:rsidRDefault="007C2713" w:rsidP="007C2713">
            <w:pPr>
              <w:jc w:val="both"/>
              <w:rPr>
                <w:lang w:val="ru-RU"/>
              </w:rPr>
            </w:pPr>
          </w:p>
        </w:tc>
      </w:tr>
      <w:tr w:rsidR="00C7743E" w:rsidRPr="00C7743E" w14:paraId="25FE891B" w14:textId="6ACCEAC3" w:rsidTr="00DD7534">
        <w:tc>
          <w:tcPr>
            <w:tcW w:w="719" w:type="dxa"/>
            <w:shd w:val="clear" w:color="auto" w:fill="auto"/>
          </w:tcPr>
          <w:p w14:paraId="02F48D63" w14:textId="77777777" w:rsidR="007C2713" w:rsidRPr="00BD1C63" w:rsidRDefault="007C2713" w:rsidP="007C2713">
            <w:r>
              <w:t>5.3</w:t>
            </w:r>
          </w:p>
        </w:tc>
        <w:tc>
          <w:tcPr>
            <w:tcW w:w="2397" w:type="dxa"/>
            <w:shd w:val="clear" w:color="auto" w:fill="auto"/>
          </w:tcPr>
          <w:p w14:paraId="7AE0CDC0" w14:textId="3130E9CE" w:rsidR="007C2713" w:rsidRPr="00352DEA" w:rsidRDefault="007C2713" w:rsidP="007C2713">
            <w:pPr>
              <w:jc w:val="both"/>
              <w:rPr>
                <w:color w:val="FF0000"/>
              </w:rPr>
            </w:pPr>
            <w:proofErr w:type="spellStart"/>
            <w:r>
              <w:rPr>
                <w:color w:val="000000" w:themeColor="text1"/>
                <w:lang w:val="ru-RU"/>
              </w:rPr>
              <w:t>Сприяння</w:t>
            </w:r>
            <w:proofErr w:type="spellEnd"/>
            <w:r>
              <w:rPr>
                <w:color w:val="000000" w:themeColor="text1"/>
                <w:lang w:val="ru-RU"/>
              </w:rPr>
              <w:t xml:space="preserve"> </w:t>
            </w:r>
            <w:proofErr w:type="spellStart"/>
            <w:r>
              <w:rPr>
                <w:color w:val="000000" w:themeColor="text1"/>
                <w:lang w:val="ru-RU"/>
              </w:rPr>
              <w:t>створенню</w:t>
            </w:r>
            <w:proofErr w:type="spellEnd"/>
            <w:r>
              <w:rPr>
                <w:color w:val="000000" w:themeColor="text1"/>
                <w:lang w:val="ru-RU"/>
              </w:rPr>
              <w:t xml:space="preserve"> нормативно-</w:t>
            </w:r>
            <w:proofErr w:type="spellStart"/>
            <w:r>
              <w:rPr>
                <w:color w:val="000000" w:themeColor="text1"/>
                <w:lang w:val="ru-RU"/>
              </w:rPr>
              <w:t>правових</w:t>
            </w:r>
            <w:proofErr w:type="spellEnd"/>
            <w:r>
              <w:rPr>
                <w:color w:val="000000" w:themeColor="text1"/>
                <w:lang w:val="ru-RU"/>
              </w:rPr>
              <w:t xml:space="preserve"> </w:t>
            </w:r>
            <w:proofErr w:type="spellStart"/>
            <w:r w:rsidRPr="00243CED">
              <w:rPr>
                <w:color w:val="000000" w:themeColor="text1"/>
                <w:lang w:val="ru-RU"/>
              </w:rPr>
              <w:t>актів</w:t>
            </w:r>
            <w:proofErr w:type="spellEnd"/>
            <w:r w:rsidRPr="00243CED">
              <w:rPr>
                <w:color w:val="000000" w:themeColor="text1"/>
                <w:lang w:val="ru-RU"/>
              </w:rPr>
              <w:t xml:space="preserve"> </w:t>
            </w:r>
            <w:proofErr w:type="gramStart"/>
            <w:r>
              <w:rPr>
                <w:color w:val="000000" w:themeColor="text1"/>
                <w:lang w:val="ru-RU"/>
              </w:rPr>
              <w:t>з  метою</w:t>
            </w:r>
            <w:proofErr w:type="gramEnd"/>
            <w:r>
              <w:rPr>
                <w:color w:val="000000" w:themeColor="text1"/>
                <w:lang w:val="ru-RU"/>
              </w:rPr>
              <w:t xml:space="preserve"> </w:t>
            </w:r>
            <w:proofErr w:type="spellStart"/>
            <w:r>
              <w:rPr>
                <w:color w:val="000000" w:themeColor="text1"/>
                <w:lang w:val="ru-RU"/>
              </w:rPr>
              <w:t>активізації</w:t>
            </w:r>
            <w:proofErr w:type="spellEnd"/>
            <w:r>
              <w:rPr>
                <w:color w:val="000000" w:themeColor="text1"/>
                <w:lang w:val="ru-RU"/>
              </w:rPr>
              <w:t xml:space="preserve"> </w:t>
            </w:r>
            <w:proofErr w:type="spellStart"/>
            <w:r>
              <w:rPr>
                <w:color w:val="000000" w:themeColor="text1"/>
                <w:lang w:val="ru-RU"/>
              </w:rPr>
              <w:t>інвестпроцесів</w:t>
            </w:r>
            <w:proofErr w:type="spellEnd"/>
          </w:p>
        </w:tc>
        <w:tc>
          <w:tcPr>
            <w:tcW w:w="2903" w:type="dxa"/>
            <w:gridSpan w:val="2"/>
            <w:shd w:val="clear" w:color="auto" w:fill="auto"/>
          </w:tcPr>
          <w:p w14:paraId="12B23118" w14:textId="63DEC0AC" w:rsidR="007C2713" w:rsidRPr="00C7743E" w:rsidRDefault="007C2713" w:rsidP="007C2713">
            <w:pPr>
              <w:jc w:val="center"/>
            </w:pPr>
            <w:r w:rsidRPr="00C7743E">
              <w:t xml:space="preserve">База </w:t>
            </w:r>
            <w:proofErr w:type="spellStart"/>
            <w:r w:rsidRPr="00C7743E">
              <w:t>проєктів</w:t>
            </w:r>
            <w:proofErr w:type="spellEnd"/>
            <w:r w:rsidRPr="00C7743E">
              <w:t xml:space="preserve"> МТД по ММР відповідно доданих якої виконавчими органами ММР, установами та комунальними підприємствами станом на 01.07.2024 реалізується 22 </w:t>
            </w:r>
            <w:proofErr w:type="spellStart"/>
            <w:r w:rsidRPr="00C7743E">
              <w:t>проєктів</w:t>
            </w:r>
            <w:proofErr w:type="spellEnd"/>
            <w:r w:rsidRPr="00C7743E">
              <w:t xml:space="preserve"> МТД на суму 369091817,2 грн.</w:t>
            </w:r>
          </w:p>
        </w:tc>
        <w:tc>
          <w:tcPr>
            <w:tcW w:w="2318" w:type="dxa"/>
            <w:gridSpan w:val="2"/>
            <w:shd w:val="clear" w:color="auto" w:fill="auto"/>
          </w:tcPr>
          <w:p w14:paraId="591216B8" w14:textId="77777777" w:rsidR="007C2713" w:rsidRPr="00C7743E" w:rsidRDefault="007C2713" w:rsidP="007C2713">
            <w:pPr>
              <w:jc w:val="both"/>
            </w:pPr>
            <w:r w:rsidRPr="00C7743E">
              <w:t xml:space="preserve">активізація </w:t>
            </w:r>
            <w:proofErr w:type="spellStart"/>
            <w:r w:rsidRPr="00C7743E">
              <w:t>інвестпроцесів</w:t>
            </w:r>
            <w:proofErr w:type="spellEnd"/>
            <w:r w:rsidRPr="00C7743E">
              <w:t>, збільшення обсягів інвестицій, залучених до міста</w:t>
            </w:r>
          </w:p>
        </w:tc>
        <w:tc>
          <w:tcPr>
            <w:tcW w:w="1711" w:type="dxa"/>
          </w:tcPr>
          <w:p w14:paraId="52573C8A" w14:textId="77777777" w:rsidR="007C2713" w:rsidRPr="00C7743E" w:rsidRDefault="007C2713" w:rsidP="007C2713">
            <w:pPr>
              <w:jc w:val="both"/>
            </w:pPr>
          </w:p>
        </w:tc>
      </w:tr>
      <w:tr w:rsidR="00C7743E" w:rsidRPr="00C7743E" w14:paraId="669672E2" w14:textId="77BA6427" w:rsidTr="00DD7534">
        <w:tc>
          <w:tcPr>
            <w:tcW w:w="8337" w:type="dxa"/>
            <w:gridSpan w:val="6"/>
          </w:tcPr>
          <w:p w14:paraId="30DE98BE" w14:textId="77777777" w:rsidR="007C2713" w:rsidRPr="00C7743E" w:rsidRDefault="007C2713" w:rsidP="007C2713">
            <w:pPr>
              <w:pStyle w:val="newsp"/>
              <w:tabs>
                <w:tab w:val="left" w:pos="142"/>
              </w:tabs>
              <w:spacing w:before="0" w:beforeAutospacing="0" w:after="0" w:afterAutospacing="0"/>
              <w:jc w:val="both"/>
              <w:rPr>
                <w:lang w:val="uk-UA"/>
              </w:rPr>
            </w:pPr>
            <w:r w:rsidRPr="00C7743E">
              <w:rPr>
                <w:lang w:val="uk-UA"/>
              </w:rPr>
              <w:t>Завдання 6. Здійснення заходів для підвищення інвестиційної привабливості міста, підтримка позитивного іміджу міста як об’єкта інвестування, встановлення контактів із потенційними інвесторами</w:t>
            </w:r>
          </w:p>
        </w:tc>
        <w:tc>
          <w:tcPr>
            <w:tcW w:w="1711" w:type="dxa"/>
          </w:tcPr>
          <w:p w14:paraId="44A12D32" w14:textId="77777777" w:rsidR="007C2713" w:rsidRPr="00C7743E" w:rsidRDefault="007C2713" w:rsidP="007C2713">
            <w:pPr>
              <w:pStyle w:val="newsp"/>
              <w:tabs>
                <w:tab w:val="left" w:pos="142"/>
              </w:tabs>
              <w:spacing w:before="0" w:beforeAutospacing="0" w:after="0" w:afterAutospacing="0"/>
              <w:jc w:val="both"/>
              <w:rPr>
                <w:lang w:val="uk-UA"/>
              </w:rPr>
            </w:pPr>
          </w:p>
        </w:tc>
      </w:tr>
      <w:tr w:rsidR="00C7743E" w:rsidRPr="00C7743E" w14:paraId="64172D8A" w14:textId="764FA8E8" w:rsidTr="00DD7534">
        <w:tc>
          <w:tcPr>
            <w:tcW w:w="719" w:type="dxa"/>
          </w:tcPr>
          <w:p w14:paraId="34C23B58" w14:textId="77777777" w:rsidR="007C2713" w:rsidRPr="00BD1C63" w:rsidRDefault="007C2713" w:rsidP="007C2713">
            <w:pPr>
              <w:rPr>
                <w:b/>
              </w:rPr>
            </w:pPr>
            <w:r>
              <w:t>6</w:t>
            </w:r>
            <w:r w:rsidRPr="00BD1C63">
              <w:t>.1.</w:t>
            </w:r>
          </w:p>
        </w:tc>
        <w:tc>
          <w:tcPr>
            <w:tcW w:w="2397" w:type="dxa"/>
          </w:tcPr>
          <w:p w14:paraId="1A6B6062" w14:textId="77777777" w:rsidR="007C2713" w:rsidRPr="00352DEA" w:rsidRDefault="007C2713" w:rsidP="007C2713">
            <w:pPr>
              <w:jc w:val="both"/>
              <w:rPr>
                <w:b/>
                <w:color w:val="FF0000"/>
              </w:rPr>
            </w:pPr>
            <w:r w:rsidRPr="009553D9">
              <w:t>Організація та підтримка у проведенні в місті інвестиційних  бізнес-форумів та інших іміджевих заходів</w:t>
            </w:r>
            <w:r>
              <w:t xml:space="preserve"> (за умови  </w:t>
            </w:r>
            <w:r>
              <w:lastRenderedPageBreak/>
              <w:t>налагодження ситуації у місті)</w:t>
            </w:r>
          </w:p>
        </w:tc>
        <w:tc>
          <w:tcPr>
            <w:tcW w:w="2903" w:type="dxa"/>
            <w:gridSpan w:val="2"/>
          </w:tcPr>
          <w:p w14:paraId="245D5909" w14:textId="36DFD9CC" w:rsidR="007C2713" w:rsidRPr="00C7743E" w:rsidRDefault="007C2713" w:rsidP="007C2713">
            <w:pPr>
              <w:jc w:val="center"/>
            </w:pPr>
            <w:r w:rsidRPr="00C7743E">
              <w:lastRenderedPageBreak/>
              <w:t xml:space="preserve">З метою реалізації </w:t>
            </w:r>
            <w:proofErr w:type="spellStart"/>
            <w:r w:rsidRPr="00C7743E">
              <w:t>проєктів</w:t>
            </w:r>
            <w:proofErr w:type="spellEnd"/>
            <w:r w:rsidRPr="00C7743E">
              <w:t xml:space="preserve">, що увійшли до Портфоліо міста Миколаєва, розробленого в рамках другої фази </w:t>
            </w:r>
            <w:proofErr w:type="spellStart"/>
            <w:r w:rsidRPr="00C7743E">
              <w:t>проєкту</w:t>
            </w:r>
            <w:proofErr w:type="spellEnd"/>
            <w:r w:rsidRPr="00C7743E">
              <w:t xml:space="preserve"> «Мери за економічне зростання», та належної організації проведення </w:t>
            </w:r>
            <w:proofErr w:type="spellStart"/>
            <w:r w:rsidRPr="00C7743E">
              <w:t>подієвого</w:t>
            </w:r>
            <w:proofErr w:type="spellEnd"/>
            <w:r w:rsidRPr="00C7743E">
              <w:t xml:space="preserve"> заходу </w:t>
            </w:r>
            <w:r w:rsidRPr="00C7743E">
              <w:lastRenderedPageBreak/>
              <w:t xml:space="preserve">«Діалог зацікавлених сторін: розбудова розширеного партнерства для сталого відновлення та трансформації міста Миколаєва», Розпорядженням міського голови від 02.09.2024 №284р створено організаційний комітет з підготовки та проведення </w:t>
            </w:r>
            <w:proofErr w:type="spellStart"/>
            <w:r w:rsidRPr="00C7743E">
              <w:t>подієвого</w:t>
            </w:r>
            <w:proofErr w:type="spellEnd"/>
            <w:r w:rsidRPr="00C7743E">
              <w:t xml:space="preserve"> заходу «Діалог зацікавлених сторін: розбудова розширеного партнерства для сталого відновлення та трансформації міста Миколаєва» . До складу якого увійшли представники Міністерства  розвитку громад, територій та інфраструктури України, Миколаївської обласної військової адміністрації, програми з розвитку регіонів ПРООН в Україні, Миколаївської міської ради, громадських організацій, та ін.</w:t>
            </w:r>
          </w:p>
        </w:tc>
        <w:tc>
          <w:tcPr>
            <w:tcW w:w="2318" w:type="dxa"/>
            <w:gridSpan w:val="2"/>
          </w:tcPr>
          <w:p w14:paraId="2C2D620C" w14:textId="77777777" w:rsidR="007C2713" w:rsidRPr="00C7743E" w:rsidRDefault="007C2713" w:rsidP="007C2713">
            <w:pPr>
              <w:jc w:val="both"/>
              <w:rPr>
                <w:b/>
              </w:rPr>
            </w:pPr>
            <w:r w:rsidRPr="00C7743E">
              <w:lastRenderedPageBreak/>
              <w:t>просування інвестиційного продукту та підтримка позитивного іміджу міста як об’єкта інвестування</w:t>
            </w:r>
          </w:p>
        </w:tc>
        <w:tc>
          <w:tcPr>
            <w:tcW w:w="1711" w:type="dxa"/>
          </w:tcPr>
          <w:p w14:paraId="690FD300" w14:textId="77777777" w:rsidR="007C2713" w:rsidRPr="00C7743E" w:rsidRDefault="007C2713" w:rsidP="007C2713">
            <w:pPr>
              <w:jc w:val="both"/>
            </w:pPr>
          </w:p>
        </w:tc>
      </w:tr>
      <w:tr w:rsidR="00C7743E" w:rsidRPr="00C7743E" w14:paraId="443AC484" w14:textId="1F1E979F" w:rsidTr="00DD7534">
        <w:tc>
          <w:tcPr>
            <w:tcW w:w="719" w:type="dxa"/>
          </w:tcPr>
          <w:p w14:paraId="683AF666" w14:textId="77777777" w:rsidR="007C2713" w:rsidRPr="00BD1C63" w:rsidRDefault="007C2713" w:rsidP="007C2713">
            <w:r>
              <w:t xml:space="preserve"> 6 </w:t>
            </w:r>
            <w:r w:rsidRPr="00BD1C63">
              <w:t>.2.</w:t>
            </w:r>
          </w:p>
        </w:tc>
        <w:tc>
          <w:tcPr>
            <w:tcW w:w="2397" w:type="dxa"/>
          </w:tcPr>
          <w:p w14:paraId="390B9D24" w14:textId="19875C65" w:rsidR="007C2713" w:rsidRPr="00352DEA" w:rsidRDefault="007C2713" w:rsidP="007C2713">
            <w:pPr>
              <w:jc w:val="both"/>
              <w:rPr>
                <w:color w:val="FF0000"/>
              </w:rPr>
            </w:pPr>
            <w:r w:rsidRPr="009553D9">
              <w:t>Участь у семінарах, Всеукраїнських та міжнародних виставках, форумах тощо</w:t>
            </w:r>
            <w:r>
              <w:t>,</w:t>
            </w:r>
            <w:r w:rsidRPr="009553D9">
              <w:t xml:space="preserve"> з метою обміну досвідом у питаннях залучення інвестицій, промоцій міста та активізації інноваційно-інвестиційної діяльності (у </w:t>
            </w:r>
            <w:proofErr w:type="spellStart"/>
            <w:r w:rsidRPr="009553D9">
              <w:t>т.ч</w:t>
            </w:r>
            <w:proofErr w:type="spellEnd"/>
            <w:r w:rsidRPr="009553D9">
              <w:t>. відрядження, квитки, послуги перекладачів, проведення конференцій, інвестиційних панелей, форумів, супровід, зйомка тощо)</w:t>
            </w:r>
          </w:p>
        </w:tc>
        <w:tc>
          <w:tcPr>
            <w:tcW w:w="2903" w:type="dxa"/>
            <w:gridSpan w:val="2"/>
          </w:tcPr>
          <w:p w14:paraId="44B3259A" w14:textId="77777777" w:rsidR="007C2713" w:rsidRPr="00C7743E" w:rsidRDefault="007C2713" w:rsidP="007C2713">
            <w:pPr>
              <w:jc w:val="both"/>
            </w:pPr>
            <w:r w:rsidRPr="00C7743E">
              <w:t xml:space="preserve">З метою соціально-економічного зростання міста Миколаєва, збільшення інвестиційного потенціалу міста, стабільного поглиблення взаємовідносин між містами та підтримки з боку міжнародної спільноти проводиться підготовка </w:t>
            </w:r>
          </w:p>
          <w:p w14:paraId="27B66228" w14:textId="77777777" w:rsidR="007C2713" w:rsidRPr="00C7743E" w:rsidRDefault="007C2713" w:rsidP="007C2713">
            <w:pPr>
              <w:jc w:val="both"/>
            </w:pPr>
            <w:proofErr w:type="spellStart"/>
            <w:r w:rsidRPr="00C7743E">
              <w:t>подієвого</w:t>
            </w:r>
            <w:proofErr w:type="spellEnd"/>
            <w:r w:rsidRPr="00C7743E">
              <w:t xml:space="preserve"> заходу «Діалог зацікавлених сторін: розбудова розширеного партнерства для сталого відновлення та трансформації міста Миколаєва»  (далі - Подія), метою якої є представлення всебічного потенціалу міста Миколаєва. Проведення Події попередньо заплановано у м. Копенгаген (Данія).</w:t>
            </w:r>
          </w:p>
          <w:p w14:paraId="0D98521C" w14:textId="1AE070E0" w:rsidR="007C2713" w:rsidRPr="00C7743E" w:rsidRDefault="007C2713" w:rsidP="007C2713">
            <w:pPr>
              <w:jc w:val="center"/>
            </w:pPr>
            <w:r w:rsidRPr="00C7743E">
              <w:tab/>
            </w:r>
          </w:p>
        </w:tc>
        <w:tc>
          <w:tcPr>
            <w:tcW w:w="2318" w:type="dxa"/>
            <w:gridSpan w:val="2"/>
          </w:tcPr>
          <w:p w14:paraId="2792C275" w14:textId="77777777" w:rsidR="007C2713" w:rsidRPr="00C7743E" w:rsidRDefault="007C2713" w:rsidP="007C2713">
            <w:pPr>
              <w:jc w:val="both"/>
            </w:pPr>
            <w:r w:rsidRPr="00C7743E">
              <w:t xml:space="preserve">розширення економічних </w:t>
            </w:r>
            <w:proofErr w:type="spellStart"/>
            <w:r w:rsidRPr="00C7743E">
              <w:t>зв’язків</w:t>
            </w:r>
            <w:proofErr w:type="spellEnd"/>
            <w:r w:rsidRPr="00C7743E">
              <w:t xml:space="preserve"> та залучення грантів і коштів іноземних та вітчизняних інвесторів у розвиток міста Миколаєва</w:t>
            </w:r>
          </w:p>
        </w:tc>
        <w:tc>
          <w:tcPr>
            <w:tcW w:w="1711" w:type="dxa"/>
          </w:tcPr>
          <w:p w14:paraId="73AB6276" w14:textId="77777777" w:rsidR="007C2713" w:rsidRPr="00C7743E" w:rsidRDefault="007C2713" w:rsidP="007C2713">
            <w:pPr>
              <w:jc w:val="both"/>
            </w:pPr>
          </w:p>
        </w:tc>
      </w:tr>
      <w:tr w:rsidR="00C7743E" w:rsidRPr="00C7743E" w14:paraId="6E7935F7" w14:textId="10ED2F72" w:rsidTr="00DD7534">
        <w:tc>
          <w:tcPr>
            <w:tcW w:w="719" w:type="dxa"/>
          </w:tcPr>
          <w:p w14:paraId="1D91D6C5" w14:textId="4E95436D" w:rsidR="007C2713" w:rsidRPr="00BD1C63" w:rsidRDefault="007C2713" w:rsidP="007C2713">
            <w:r>
              <w:t>6</w:t>
            </w:r>
            <w:r w:rsidRPr="00BD1C63">
              <w:t>.3.</w:t>
            </w:r>
          </w:p>
        </w:tc>
        <w:tc>
          <w:tcPr>
            <w:tcW w:w="2397" w:type="dxa"/>
          </w:tcPr>
          <w:p w14:paraId="7EE8FCBC" w14:textId="36958AFD" w:rsidR="007C2713" w:rsidRPr="002A0A3E" w:rsidRDefault="007C2713" w:rsidP="007C2713">
            <w:pPr>
              <w:jc w:val="both"/>
            </w:pPr>
            <w:r w:rsidRPr="002A0A3E">
              <w:t xml:space="preserve">Розроблення, постійне оновлення,  друк, тиражування та </w:t>
            </w:r>
            <w:proofErr w:type="spellStart"/>
            <w:r w:rsidRPr="002A0A3E">
              <w:t>розповсюд</w:t>
            </w:r>
            <w:r>
              <w:t>-</w:t>
            </w:r>
            <w:r w:rsidRPr="002A0A3E">
              <w:t>ження</w:t>
            </w:r>
            <w:proofErr w:type="spellEnd"/>
            <w:r w:rsidRPr="002A0A3E">
              <w:t xml:space="preserve"> </w:t>
            </w:r>
            <w:r w:rsidRPr="002A0A3E">
              <w:lastRenderedPageBreak/>
              <w:t>інформаційно-презентаційних матеріалів про місто (</w:t>
            </w:r>
            <w:proofErr w:type="spellStart"/>
            <w:r w:rsidRPr="002A0A3E">
              <w:t>промоційного</w:t>
            </w:r>
            <w:proofErr w:type="spellEnd"/>
            <w:r w:rsidRPr="002A0A3E">
              <w:t xml:space="preserve"> відео, </w:t>
            </w:r>
            <w:r w:rsidRPr="00E2186C">
              <w:t xml:space="preserve"> </w:t>
            </w:r>
            <w:r>
              <w:t xml:space="preserve">інвестиційного </w:t>
            </w:r>
            <w:r w:rsidRPr="002A0A3E">
              <w:t>паспорта</w:t>
            </w:r>
            <w:r>
              <w:t xml:space="preserve"> i</w:t>
            </w:r>
            <w:proofErr w:type="spellStart"/>
            <w:r>
              <w:rPr>
                <w:lang w:val="en-US"/>
              </w:rPr>
              <w:t>nvesttraker</w:t>
            </w:r>
            <w:proofErr w:type="spellEnd"/>
            <w:r>
              <w:t xml:space="preserve"> </w:t>
            </w:r>
            <w:r w:rsidRPr="002A0A3E">
              <w:t xml:space="preserve"> тощо), </w:t>
            </w:r>
            <w:r>
              <w:t>у</w:t>
            </w:r>
            <w:r w:rsidRPr="002A0A3E">
              <w:t xml:space="preserve"> </w:t>
            </w:r>
            <w:proofErr w:type="spellStart"/>
            <w:r w:rsidRPr="002A0A3E">
              <w:t>т.ч</w:t>
            </w:r>
            <w:proofErr w:type="spellEnd"/>
            <w:r w:rsidRPr="002A0A3E">
              <w:t>. розроблення аналітичних даних, фотоматеріалів, макетів та інтерактивних додатків тощо</w:t>
            </w:r>
          </w:p>
        </w:tc>
        <w:tc>
          <w:tcPr>
            <w:tcW w:w="2903" w:type="dxa"/>
            <w:gridSpan w:val="2"/>
          </w:tcPr>
          <w:p w14:paraId="4B34A8D7" w14:textId="1277E638" w:rsidR="007C2713" w:rsidRPr="00C7743E" w:rsidRDefault="007C2713" w:rsidP="007C2713">
            <w:pPr>
              <w:jc w:val="center"/>
            </w:pPr>
            <w:r w:rsidRPr="00C7743E">
              <w:lastRenderedPageBreak/>
              <w:t xml:space="preserve">Заплановано розробка інформаційного </w:t>
            </w:r>
            <w:proofErr w:type="spellStart"/>
            <w:r w:rsidRPr="00C7743E">
              <w:t>вебсайту</w:t>
            </w:r>
            <w:proofErr w:type="spellEnd"/>
          </w:p>
        </w:tc>
        <w:tc>
          <w:tcPr>
            <w:tcW w:w="2318" w:type="dxa"/>
            <w:gridSpan w:val="2"/>
          </w:tcPr>
          <w:p w14:paraId="3E3E135A" w14:textId="77777777" w:rsidR="007C2713" w:rsidRPr="00C7743E" w:rsidRDefault="007C2713" w:rsidP="007C2713">
            <w:pPr>
              <w:jc w:val="both"/>
            </w:pPr>
            <w:proofErr w:type="spellStart"/>
            <w:r w:rsidRPr="00C7743E">
              <w:rPr>
                <w:lang w:val="ru-RU"/>
              </w:rPr>
              <w:t>підвищення</w:t>
            </w:r>
            <w:proofErr w:type="spellEnd"/>
            <w:r w:rsidRPr="00C7743E">
              <w:rPr>
                <w:lang w:val="ru-RU"/>
              </w:rPr>
              <w:t xml:space="preserve"> </w:t>
            </w:r>
            <w:proofErr w:type="spellStart"/>
            <w:r w:rsidRPr="00C7743E">
              <w:rPr>
                <w:lang w:val="ru-RU"/>
              </w:rPr>
              <w:t>зацікавленості</w:t>
            </w:r>
            <w:proofErr w:type="spellEnd"/>
            <w:r w:rsidRPr="00C7743E">
              <w:rPr>
                <w:lang w:val="ru-RU"/>
              </w:rPr>
              <w:t xml:space="preserve"> з боку </w:t>
            </w:r>
            <w:proofErr w:type="spellStart"/>
            <w:r w:rsidRPr="00C7743E">
              <w:rPr>
                <w:lang w:val="ru-RU"/>
              </w:rPr>
              <w:t>потенційних</w:t>
            </w:r>
            <w:proofErr w:type="spellEnd"/>
            <w:r w:rsidRPr="00C7743E">
              <w:rPr>
                <w:lang w:val="ru-RU"/>
              </w:rPr>
              <w:t xml:space="preserve"> </w:t>
            </w:r>
            <w:proofErr w:type="spellStart"/>
            <w:r w:rsidRPr="00C7743E">
              <w:rPr>
                <w:lang w:val="ru-RU"/>
              </w:rPr>
              <w:t>інвесторів</w:t>
            </w:r>
            <w:proofErr w:type="spellEnd"/>
          </w:p>
        </w:tc>
        <w:tc>
          <w:tcPr>
            <w:tcW w:w="1711" w:type="dxa"/>
          </w:tcPr>
          <w:p w14:paraId="7641F583" w14:textId="77777777" w:rsidR="007C2713" w:rsidRPr="00C7743E" w:rsidRDefault="007C2713" w:rsidP="007C2713">
            <w:pPr>
              <w:jc w:val="both"/>
              <w:rPr>
                <w:lang w:val="ru-RU"/>
              </w:rPr>
            </w:pPr>
          </w:p>
        </w:tc>
      </w:tr>
      <w:tr w:rsidR="00C7743E" w:rsidRPr="00C7743E" w14:paraId="3BDC737D" w14:textId="5B749F45" w:rsidTr="00DD7534">
        <w:tc>
          <w:tcPr>
            <w:tcW w:w="719" w:type="dxa"/>
          </w:tcPr>
          <w:p w14:paraId="3B182F81" w14:textId="2A9CBC68" w:rsidR="007C2713" w:rsidRPr="00BD1C63" w:rsidRDefault="007C2713" w:rsidP="007C2713">
            <w:r w:rsidRPr="00BD1C63">
              <w:t xml:space="preserve"> </w:t>
            </w:r>
            <w:r>
              <w:t>6</w:t>
            </w:r>
            <w:r w:rsidRPr="00BD1C63">
              <w:t>.4.</w:t>
            </w:r>
          </w:p>
        </w:tc>
        <w:tc>
          <w:tcPr>
            <w:tcW w:w="2397" w:type="dxa"/>
          </w:tcPr>
          <w:p w14:paraId="29E33B8F" w14:textId="3DF1A742" w:rsidR="007C2713" w:rsidRPr="002A0A3E" w:rsidRDefault="007C2713" w:rsidP="007C2713">
            <w:pPr>
              <w:jc w:val="both"/>
            </w:pPr>
            <w:r w:rsidRPr="002A0A3E">
              <w:t xml:space="preserve">Визначення, оновлення рейтингу Миколаєва за національною та міжнародною шкалою, </w:t>
            </w:r>
            <w:proofErr w:type="spellStart"/>
            <w:r w:rsidRPr="002A0A3E">
              <w:t>визна</w:t>
            </w:r>
            <w:r>
              <w:t>-</w:t>
            </w:r>
            <w:r w:rsidRPr="002A0A3E">
              <w:t>чення</w:t>
            </w:r>
            <w:proofErr w:type="spellEnd"/>
            <w:r w:rsidRPr="002A0A3E">
              <w:t xml:space="preserve"> рівня інвестиційної привабливості міста, проведення інших досліджень, у тому числі СЄО – стратегічна екологічна оцінка, підготовка аналітичних матеріалів, консультування  (друк, розміщення) тощо</w:t>
            </w:r>
          </w:p>
        </w:tc>
        <w:tc>
          <w:tcPr>
            <w:tcW w:w="2903" w:type="dxa"/>
            <w:gridSpan w:val="2"/>
          </w:tcPr>
          <w:p w14:paraId="36DF36A7" w14:textId="77777777" w:rsidR="007C2713" w:rsidRPr="00C7743E" w:rsidRDefault="007C2713" w:rsidP="007C2713">
            <w:pPr>
              <w:jc w:val="both"/>
            </w:pPr>
            <w:r w:rsidRPr="00C7743E">
              <w:t>Уповноваженим рейтинговим агентством «Кредит-Рейтинг» у травні 2024 року оновлено кредитний рейтинг м. Миколаєва та кредитний рейтинг боргового зобов’язання Миколаївської міської ради на рівні «</w:t>
            </w:r>
            <w:proofErr w:type="spellStart"/>
            <w:r w:rsidRPr="00C7743E">
              <w:t>uaBBB</w:t>
            </w:r>
            <w:proofErr w:type="spellEnd"/>
            <w:r w:rsidRPr="00C7743E">
              <w:t>+» (Контрольний список), прогноз «У розвитку».</w:t>
            </w:r>
          </w:p>
          <w:p w14:paraId="2C406B67" w14:textId="77777777" w:rsidR="007C2713" w:rsidRPr="00C7743E" w:rsidRDefault="007C2713" w:rsidP="007C2713">
            <w:pPr>
              <w:jc w:val="both"/>
            </w:pPr>
            <w:r w:rsidRPr="00C7743E">
              <w:t xml:space="preserve">Створення власної публічної рейтингової історії, дозволить покращити діловий імідж та підвищити інвестиційну привабливість. В умовах підвищення економічної культури учасників ринку, компанії, які мають тривалу рейтингову історію отримують більшу довіру з боку інвесторів та інші додаткові </w:t>
            </w:r>
            <w:proofErr w:type="spellStart"/>
            <w:r w:rsidRPr="00C7743E">
              <w:t>конкуренті</w:t>
            </w:r>
            <w:proofErr w:type="spellEnd"/>
            <w:r w:rsidRPr="00C7743E">
              <w:t xml:space="preserve"> переваги. Реалії фінансового ринку свідчать, що на сьогоднішній день кредитний рейтинг є важливим засобом комунікації та іміджевим інструментом.</w:t>
            </w:r>
          </w:p>
          <w:p w14:paraId="3E6513E0" w14:textId="77777777" w:rsidR="007C2713" w:rsidRPr="00C7743E" w:rsidRDefault="007C2713" w:rsidP="007C2713">
            <w:pPr>
              <w:jc w:val="both"/>
            </w:pPr>
          </w:p>
          <w:p w14:paraId="46B860D3" w14:textId="77777777" w:rsidR="007C2713" w:rsidRPr="00C7743E" w:rsidRDefault="007C2713" w:rsidP="007C2713">
            <w:pPr>
              <w:jc w:val="both"/>
            </w:pPr>
            <w:r w:rsidRPr="00C7743E">
              <w:t xml:space="preserve">Міжнародним рейтинговим агентством </w:t>
            </w:r>
            <w:proofErr w:type="spellStart"/>
            <w:r w:rsidRPr="00C7743E">
              <w:t>Fitch</w:t>
            </w:r>
            <w:proofErr w:type="spellEnd"/>
            <w:r w:rsidRPr="00C7743E">
              <w:t xml:space="preserve"> </w:t>
            </w:r>
            <w:proofErr w:type="spellStart"/>
            <w:r w:rsidRPr="00C7743E">
              <w:t>Ratings</w:t>
            </w:r>
            <w:proofErr w:type="spellEnd"/>
            <w:r w:rsidRPr="00C7743E">
              <w:t xml:space="preserve"> у квітні 2024 року місту Миколаєву </w:t>
            </w:r>
            <w:proofErr w:type="spellStart"/>
            <w:r w:rsidRPr="00C7743E">
              <w:t>переглянуто</w:t>
            </w:r>
            <w:proofErr w:type="spellEnd"/>
            <w:r w:rsidRPr="00C7743E">
              <w:t xml:space="preserve"> довгостроковий рейтинг дефолту емітента в іноземній на рівні «СCС-» та національній валюті на рівні </w:t>
            </w:r>
            <w:r w:rsidRPr="00C7743E">
              <w:lastRenderedPageBreak/>
              <w:t xml:space="preserve">«СC» з прогнозом «Уразливий». </w:t>
            </w:r>
          </w:p>
          <w:p w14:paraId="2A67606F" w14:textId="77777777" w:rsidR="007C2713" w:rsidRPr="00C7743E" w:rsidRDefault="007C2713" w:rsidP="003B1695">
            <w:pPr>
              <w:jc w:val="both"/>
            </w:pPr>
            <w:r w:rsidRPr="00C7743E">
              <w:t xml:space="preserve">Рейтинг міста Миколаєва за міжнародною шкалою обмежений суверенним рейтингом України (СС/Огляд – без дій). </w:t>
            </w:r>
            <w:proofErr w:type="spellStart"/>
            <w:r w:rsidRPr="00C7743E">
              <w:t>Fitch</w:t>
            </w:r>
            <w:proofErr w:type="spellEnd"/>
            <w:r w:rsidRPr="00C7743E">
              <w:t xml:space="preserve"> також оцінює кредитний профіль міста на рівні «</w:t>
            </w:r>
            <w:proofErr w:type="spellStart"/>
            <w:r w:rsidRPr="00C7743E">
              <w:t>сcc</w:t>
            </w:r>
            <w:proofErr w:type="spellEnd"/>
            <w:r w:rsidRPr="00C7743E">
              <w:t xml:space="preserve">». </w:t>
            </w:r>
          </w:p>
          <w:p w14:paraId="7AF8B2D7" w14:textId="77777777" w:rsidR="007C2713" w:rsidRDefault="007C2713" w:rsidP="003B1695">
            <w:pPr>
              <w:jc w:val="both"/>
            </w:pPr>
            <w:r w:rsidRPr="00C7743E">
              <w:t xml:space="preserve">Присвоєний місту Миколаєву рейтинг - це критерій довіри для міжнародних фінансових організацій, які готові вкласти кошти в пріоритетні проекти енергоефективності, розвитку міського громадського транспорту, безпеки дорожнього руху. Також рейтинг сприяє залученню в майбутньому більш доступних ресурсів від міжнародних фінансових організацій для реалізації важливих </w:t>
            </w:r>
            <w:proofErr w:type="spellStart"/>
            <w:r w:rsidRPr="00C7743E">
              <w:t>проєктів</w:t>
            </w:r>
            <w:proofErr w:type="spellEnd"/>
            <w:r w:rsidRPr="00C7743E">
              <w:t xml:space="preserve"> соціально-економічного розвитку.</w:t>
            </w:r>
          </w:p>
          <w:p w14:paraId="0D70B2AC" w14:textId="643B990A" w:rsidR="003B1695" w:rsidRPr="00C7743E" w:rsidRDefault="003B1695" w:rsidP="003B1695">
            <w:pPr>
              <w:jc w:val="both"/>
            </w:pPr>
            <w:r>
              <w:t xml:space="preserve">Відповідно до ЗУ «Про </w:t>
            </w:r>
            <w:proofErr w:type="spellStart"/>
            <w:r>
              <w:t>старетгічну</w:t>
            </w:r>
            <w:proofErr w:type="spellEnd"/>
            <w:r>
              <w:t xml:space="preserve"> екологічну оцінку» </w:t>
            </w:r>
            <w:proofErr w:type="spellStart"/>
            <w:r>
              <w:t>проєкти</w:t>
            </w:r>
            <w:proofErr w:type="spellEnd"/>
            <w:r>
              <w:t xml:space="preserve"> змін та доповнень до Програми економічного і </w:t>
            </w:r>
            <w:proofErr w:type="spellStart"/>
            <w:r>
              <w:t>соіцального</w:t>
            </w:r>
            <w:proofErr w:type="spellEnd"/>
            <w:r>
              <w:t xml:space="preserve"> розвитку </w:t>
            </w:r>
            <w:proofErr w:type="spellStart"/>
            <w:r>
              <w:t>м.Миколаєва</w:t>
            </w:r>
            <w:proofErr w:type="spellEnd"/>
            <w:r>
              <w:t xml:space="preserve"> на 2024-2026 роки  проходять процедуру СЕО. Протягом І півріччя 2024 року відповідну процедуру пройшли 7 рішень ММР. Звіт про СЕО розміщено на офіційному сайті Миколаївської міської ради.</w:t>
            </w:r>
          </w:p>
        </w:tc>
        <w:tc>
          <w:tcPr>
            <w:tcW w:w="2318" w:type="dxa"/>
            <w:gridSpan w:val="2"/>
          </w:tcPr>
          <w:p w14:paraId="37831C2B" w14:textId="77777777" w:rsidR="007C2713" w:rsidRPr="00C7743E" w:rsidRDefault="007C2713" w:rsidP="007C2713">
            <w:pPr>
              <w:jc w:val="both"/>
            </w:pPr>
            <w:proofErr w:type="spellStart"/>
            <w:r w:rsidRPr="00C7743E">
              <w:rPr>
                <w:lang w:val="ru-RU"/>
              </w:rPr>
              <w:lastRenderedPageBreak/>
              <w:t>підвищення</w:t>
            </w:r>
            <w:proofErr w:type="spellEnd"/>
            <w:r w:rsidRPr="00C7743E">
              <w:rPr>
                <w:lang w:val="ru-RU"/>
              </w:rPr>
              <w:t xml:space="preserve"> </w:t>
            </w:r>
            <w:proofErr w:type="spellStart"/>
            <w:r w:rsidRPr="00C7743E">
              <w:rPr>
                <w:lang w:val="ru-RU"/>
              </w:rPr>
              <w:t>зацікавленості</w:t>
            </w:r>
            <w:proofErr w:type="spellEnd"/>
            <w:r w:rsidRPr="00C7743E">
              <w:rPr>
                <w:lang w:val="ru-RU"/>
              </w:rPr>
              <w:t xml:space="preserve"> з боку </w:t>
            </w:r>
            <w:proofErr w:type="spellStart"/>
            <w:r w:rsidRPr="00C7743E">
              <w:rPr>
                <w:lang w:val="ru-RU"/>
              </w:rPr>
              <w:t>потенційних</w:t>
            </w:r>
            <w:proofErr w:type="spellEnd"/>
            <w:r w:rsidRPr="00C7743E">
              <w:rPr>
                <w:lang w:val="ru-RU"/>
              </w:rPr>
              <w:t xml:space="preserve"> </w:t>
            </w:r>
            <w:proofErr w:type="spellStart"/>
            <w:proofErr w:type="gramStart"/>
            <w:r w:rsidRPr="00C7743E">
              <w:rPr>
                <w:lang w:val="ru-RU"/>
              </w:rPr>
              <w:t>інвесторів</w:t>
            </w:r>
            <w:proofErr w:type="spellEnd"/>
            <w:r w:rsidRPr="00C7743E">
              <w:rPr>
                <w:lang w:val="ru-RU"/>
              </w:rPr>
              <w:t xml:space="preserve">,  </w:t>
            </w:r>
            <w:proofErr w:type="spellStart"/>
            <w:r w:rsidRPr="00C7743E">
              <w:rPr>
                <w:lang w:val="ru-RU"/>
              </w:rPr>
              <w:t>зниження</w:t>
            </w:r>
            <w:proofErr w:type="spellEnd"/>
            <w:proofErr w:type="gramEnd"/>
            <w:r w:rsidRPr="00C7743E">
              <w:rPr>
                <w:lang w:val="ru-RU"/>
              </w:rPr>
              <w:t xml:space="preserve"> </w:t>
            </w:r>
            <w:proofErr w:type="spellStart"/>
            <w:r w:rsidRPr="00C7743E">
              <w:rPr>
                <w:lang w:val="ru-RU"/>
              </w:rPr>
              <w:t>відсоткової</w:t>
            </w:r>
            <w:proofErr w:type="spellEnd"/>
            <w:r w:rsidRPr="00C7743E">
              <w:rPr>
                <w:lang w:val="ru-RU"/>
              </w:rPr>
              <w:t xml:space="preserve"> ставки за кредитами </w:t>
            </w:r>
            <w:proofErr w:type="spellStart"/>
            <w:r w:rsidRPr="00C7743E">
              <w:rPr>
                <w:lang w:val="ru-RU"/>
              </w:rPr>
              <w:t>міжнародних</w:t>
            </w:r>
            <w:proofErr w:type="spellEnd"/>
            <w:r w:rsidRPr="00C7743E">
              <w:rPr>
                <w:lang w:val="ru-RU"/>
              </w:rPr>
              <w:t xml:space="preserve"> </w:t>
            </w:r>
            <w:proofErr w:type="spellStart"/>
            <w:r w:rsidRPr="00C7743E">
              <w:rPr>
                <w:lang w:val="ru-RU"/>
              </w:rPr>
              <w:t>фінансових</w:t>
            </w:r>
            <w:proofErr w:type="spellEnd"/>
            <w:r w:rsidRPr="00C7743E">
              <w:rPr>
                <w:lang w:val="ru-RU"/>
              </w:rPr>
              <w:t xml:space="preserve"> </w:t>
            </w:r>
            <w:proofErr w:type="spellStart"/>
            <w:r w:rsidRPr="00C7743E">
              <w:rPr>
                <w:lang w:val="ru-RU"/>
              </w:rPr>
              <w:t>установ</w:t>
            </w:r>
            <w:proofErr w:type="spellEnd"/>
          </w:p>
        </w:tc>
        <w:tc>
          <w:tcPr>
            <w:tcW w:w="1711" w:type="dxa"/>
          </w:tcPr>
          <w:p w14:paraId="240EFD80" w14:textId="77777777" w:rsidR="007C2713" w:rsidRPr="00C7743E" w:rsidRDefault="007C2713" w:rsidP="007C2713">
            <w:pPr>
              <w:jc w:val="both"/>
              <w:rPr>
                <w:lang w:val="ru-RU"/>
              </w:rPr>
            </w:pPr>
          </w:p>
        </w:tc>
      </w:tr>
      <w:tr w:rsidR="00C7743E" w:rsidRPr="00C7743E" w14:paraId="34968A51" w14:textId="6E1FCC66" w:rsidTr="00DD7534">
        <w:tc>
          <w:tcPr>
            <w:tcW w:w="8337" w:type="dxa"/>
            <w:gridSpan w:val="6"/>
          </w:tcPr>
          <w:p w14:paraId="13476265" w14:textId="1ABACC5D" w:rsidR="007C2713" w:rsidRPr="00C7743E" w:rsidRDefault="007C2713" w:rsidP="007C2713">
            <w:pPr>
              <w:ind w:left="75"/>
              <w:jc w:val="both"/>
            </w:pPr>
            <w:r w:rsidRPr="00C7743E">
              <w:t xml:space="preserve">Завдання 7. Сприяння залученню фінансової допомоги, грантових та інвестиційних ресурсів міжнародної технічної допомоги, коштів державного бюджету. Залучення мешканців міста до процесів </w:t>
            </w:r>
            <w:proofErr w:type="spellStart"/>
            <w:r w:rsidRPr="00C7743E">
              <w:t>прйняття</w:t>
            </w:r>
            <w:proofErr w:type="spellEnd"/>
            <w:r w:rsidRPr="00C7743E">
              <w:t xml:space="preserve"> управлінських рішень</w:t>
            </w:r>
          </w:p>
        </w:tc>
        <w:tc>
          <w:tcPr>
            <w:tcW w:w="1711" w:type="dxa"/>
          </w:tcPr>
          <w:p w14:paraId="54F14809" w14:textId="77777777" w:rsidR="007C2713" w:rsidRPr="00C7743E" w:rsidRDefault="007C2713" w:rsidP="007C2713">
            <w:pPr>
              <w:ind w:left="75"/>
              <w:jc w:val="both"/>
            </w:pPr>
          </w:p>
        </w:tc>
      </w:tr>
      <w:tr w:rsidR="00C7743E" w:rsidRPr="00C7743E" w14:paraId="63C36418" w14:textId="47655929" w:rsidTr="00DD7534">
        <w:tc>
          <w:tcPr>
            <w:tcW w:w="719" w:type="dxa"/>
          </w:tcPr>
          <w:p w14:paraId="0E452629" w14:textId="00702833" w:rsidR="007C2713" w:rsidRPr="00BD1C63" w:rsidRDefault="007C2713" w:rsidP="007C2713">
            <w:r>
              <w:t>7</w:t>
            </w:r>
            <w:r w:rsidRPr="00BD1C63">
              <w:t xml:space="preserve">.1. </w:t>
            </w:r>
          </w:p>
        </w:tc>
        <w:tc>
          <w:tcPr>
            <w:tcW w:w="2397" w:type="dxa"/>
          </w:tcPr>
          <w:p w14:paraId="0DD5B97B" w14:textId="3C9B74DC" w:rsidR="007C2713" w:rsidRPr="002A0A3E" w:rsidRDefault="007C2713" w:rsidP="007C2713">
            <w:pPr>
              <w:pStyle w:val="newsp"/>
              <w:tabs>
                <w:tab w:val="left" w:pos="142"/>
              </w:tabs>
              <w:spacing w:before="0" w:beforeAutospacing="0" w:after="0" w:afterAutospacing="0"/>
              <w:ind w:right="-12"/>
              <w:jc w:val="both"/>
              <w:rPr>
                <w:lang w:val="uk-UA"/>
              </w:rPr>
            </w:pPr>
            <w:r w:rsidRPr="002A0A3E">
              <w:rPr>
                <w:lang w:val="uk-UA"/>
              </w:rPr>
              <w:t xml:space="preserve">Підготовка та подання аплікаційних форм на участь у програмах, </w:t>
            </w:r>
            <w:proofErr w:type="spellStart"/>
            <w:r w:rsidRPr="002A0A3E">
              <w:rPr>
                <w:lang w:val="uk-UA"/>
              </w:rPr>
              <w:t>проєктах</w:t>
            </w:r>
            <w:proofErr w:type="spellEnd"/>
            <w:r w:rsidRPr="002A0A3E">
              <w:rPr>
                <w:lang w:val="uk-UA"/>
              </w:rPr>
              <w:t xml:space="preserve"> та конкурсах міжнародної технічної допомоги</w:t>
            </w:r>
            <w:r>
              <w:rPr>
                <w:lang w:val="uk-UA"/>
              </w:rPr>
              <w:t xml:space="preserve">, у </w:t>
            </w:r>
            <w:proofErr w:type="spellStart"/>
            <w:r>
              <w:rPr>
                <w:lang w:val="uk-UA"/>
              </w:rPr>
              <w:t>т.ч</w:t>
            </w:r>
            <w:proofErr w:type="spellEnd"/>
            <w:r>
              <w:rPr>
                <w:lang w:val="uk-UA"/>
              </w:rPr>
              <w:t xml:space="preserve">. направлених </w:t>
            </w:r>
            <w:r>
              <w:rPr>
                <w:lang w:val="uk-UA"/>
              </w:rPr>
              <w:lastRenderedPageBreak/>
              <w:t xml:space="preserve">на відновлення інвестиційного потенціалу міста, відновлення та розширення виробничих </w:t>
            </w:r>
            <w:proofErr w:type="spellStart"/>
            <w:r>
              <w:rPr>
                <w:lang w:val="uk-UA"/>
              </w:rPr>
              <w:t>потужностей</w:t>
            </w:r>
            <w:proofErr w:type="spellEnd"/>
            <w:r>
              <w:rPr>
                <w:lang w:val="uk-UA"/>
              </w:rPr>
              <w:t xml:space="preserve"> </w:t>
            </w:r>
          </w:p>
        </w:tc>
        <w:tc>
          <w:tcPr>
            <w:tcW w:w="2903" w:type="dxa"/>
            <w:gridSpan w:val="2"/>
          </w:tcPr>
          <w:p w14:paraId="1F22FC62" w14:textId="77777777" w:rsidR="007C2713" w:rsidRPr="00C7743E" w:rsidRDefault="007C2713" w:rsidP="007C2713">
            <w:pPr>
              <w:jc w:val="both"/>
            </w:pPr>
            <w:r w:rsidRPr="00C7743E">
              <w:lastRenderedPageBreak/>
              <w:t xml:space="preserve">19 грудня 2023 року було оновлено та затверджено розпорядженням міського голови «Про внесення змін в розпорядження міського голови від 30.06.2017 № 196р «Про затвердження Порядку залучення, використання та моніторингу міжнародної технічної допомоги у </w:t>
            </w:r>
            <w:r w:rsidRPr="00C7743E">
              <w:lastRenderedPageBreak/>
              <w:t xml:space="preserve">виконавчих органах Миколаївської міської ради, установах, організаціях, на підприємствах комунальної форми власності» виклавши його  у новій редакції (далі – Розпорядження). Відповідно до п.2.2. - 2.3. Розпорядження – «Виконавчі органи Миколаївської міської ради, установи, організації та підприємства комунальної форми власності щороку до 5 січня подають до департаменту економічного розвитку Миколаївської міської ради пропозиції щодо </w:t>
            </w:r>
            <w:proofErr w:type="spellStart"/>
            <w:r w:rsidRPr="00C7743E">
              <w:t>проєктів</w:t>
            </w:r>
            <w:proofErr w:type="spellEnd"/>
            <w:r w:rsidRPr="00C7743E">
              <w:t xml:space="preserve"> (програм), реалізація яких потребує залучення міжнародної технічної допомоги за формою. Департамент економічного розвитку Миколаївської міської ради до 20 січня формує перелік </w:t>
            </w:r>
            <w:proofErr w:type="spellStart"/>
            <w:r w:rsidRPr="00C7743E">
              <w:t>проєктних</w:t>
            </w:r>
            <w:proofErr w:type="spellEnd"/>
            <w:r w:rsidRPr="00C7743E">
              <w:t xml:space="preserve"> пропозицій, щодо </w:t>
            </w:r>
            <w:proofErr w:type="spellStart"/>
            <w:r w:rsidRPr="00C7743E">
              <w:t>проєктів</w:t>
            </w:r>
            <w:proofErr w:type="spellEnd"/>
            <w:r w:rsidRPr="00C7743E">
              <w:t xml:space="preserve"> (програм), реалізація яких потребує залучення міжнародної технічної допомоги, та подає на погодження міському голові.»</w:t>
            </w:r>
          </w:p>
          <w:p w14:paraId="5B395B34" w14:textId="1B976965" w:rsidR="007C2713" w:rsidRPr="00C7743E" w:rsidRDefault="007C2713" w:rsidP="007C2713">
            <w:pPr>
              <w:pStyle w:val="newsp"/>
              <w:tabs>
                <w:tab w:val="left" w:pos="142"/>
              </w:tabs>
              <w:spacing w:before="0" w:beforeAutospacing="0" w:after="0" w:afterAutospacing="0"/>
              <w:ind w:right="-104"/>
              <w:jc w:val="center"/>
              <w:rPr>
                <w:lang w:val="uk-UA"/>
              </w:rPr>
            </w:pPr>
          </w:p>
        </w:tc>
        <w:tc>
          <w:tcPr>
            <w:tcW w:w="2318" w:type="dxa"/>
            <w:gridSpan w:val="2"/>
          </w:tcPr>
          <w:p w14:paraId="426CCA95" w14:textId="77777777" w:rsidR="007C2713" w:rsidRPr="00C7743E" w:rsidRDefault="007C2713" w:rsidP="007C2713">
            <w:pPr>
              <w:pStyle w:val="newsp"/>
              <w:tabs>
                <w:tab w:val="left" w:pos="142"/>
              </w:tabs>
              <w:spacing w:before="0" w:beforeAutospacing="0" w:after="0" w:afterAutospacing="0"/>
              <w:jc w:val="both"/>
              <w:rPr>
                <w:lang w:val="uk-UA"/>
              </w:rPr>
            </w:pPr>
            <w:r w:rsidRPr="00C7743E">
              <w:rPr>
                <w:lang w:val="uk-UA"/>
              </w:rPr>
              <w:lastRenderedPageBreak/>
              <w:t xml:space="preserve">збільшення обсягу залучених коштів міжнародної технічної допомоги </w:t>
            </w:r>
          </w:p>
          <w:p w14:paraId="62A49729" w14:textId="77777777" w:rsidR="007C2713" w:rsidRPr="00C7743E" w:rsidRDefault="007C2713" w:rsidP="007C2713">
            <w:pPr>
              <w:pStyle w:val="newsp"/>
              <w:tabs>
                <w:tab w:val="left" w:pos="142"/>
              </w:tabs>
              <w:spacing w:before="0" w:beforeAutospacing="0" w:after="0" w:afterAutospacing="0"/>
              <w:jc w:val="both"/>
              <w:rPr>
                <w:lang w:val="uk-UA"/>
              </w:rPr>
            </w:pPr>
          </w:p>
          <w:p w14:paraId="5F47E259" w14:textId="77777777" w:rsidR="007C2713" w:rsidRPr="00C7743E" w:rsidRDefault="007C2713" w:rsidP="007C2713">
            <w:pPr>
              <w:pStyle w:val="newsp"/>
              <w:tabs>
                <w:tab w:val="left" w:pos="142"/>
              </w:tabs>
              <w:spacing w:before="0" w:beforeAutospacing="0" w:after="0" w:afterAutospacing="0"/>
              <w:jc w:val="both"/>
              <w:rPr>
                <w:lang w:val="uk-UA"/>
              </w:rPr>
            </w:pPr>
            <w:r w:rsidRPr="00C7743E">
              <w:rPr>
                <w:lang w:val="uk-UA"/>
              </w:rPr>
              <w:t xml:space="preserve"> </w:t>
            </w:r>
          </w:p>
        </w:tc>
        <w:tc>
          <w:tcPr>
            <w:tcW w:w="1711" w:type="dxa"/>
          </w:tcPr>
          <w:p w14:paraId="161A5636" w14:textId="77777777" w:rsidR="007C2713" w:rsidRPr="00C7743E" w:rsidRDefault="007C2713" w:rsidP="007C2713">
            <w:pPr>
              <w:pStyle w:val="newsp"/>
              <w:tabs>
                <w:tab w:val="left" w:pos="142"/>
              </w:tabs>
              <w:spacing w:before="0" w:beforeAutospacing="0" w:after="0" w:afterAutospacing="0"/>
              <w:jc w:val="both"/>
              <w:rPr>
                <w:lang w:val="uk-UA"/>
              </w:rPr>
            </w:pPr>
          </w:p>
        </w:tc>
      </w:tr>
      <w:tr w:rsidR="00C7743E" w:rsidRPr="00C7743E" w14:paraId="657B06B4" w14:textId="0B6A00B4" w:rsidTr="00DD7534">
        <w:tc>
          <w:tcPr>
            <w:tcW w:w="719" w:type="dxa"/>
          </w:tcPr>
          <w:p w14:paraId="59E3DEE9" w14:textId="71E21183" w:rsidR="007C2713" w:rsidRPr="00BD1C63" w:rsidRDefault="007C2713" w:rsidP="007C2713">
            <w:r>
              <w:t>7</w:t>
            </w:r>
            <w:r w:rsidRPr="00BD1C63">
              <w:t>.2.</w:t>
            </w:r>
          </w:p>
        </w:tc>
        <w:tc>
          <w:tcPr>
            <w:tcW w:w="2397" w:type="dxa"/>
          </w:tcPr>
          <w:p w14:paraId="15EB6398" w14:textId="77777777" w:rsidR="007C2713" w:rsidRPr="002A0A3E" w:rsidRDefault="007C2713" w:rsidP="007C2713">
            <w:pPr>
              <w:pStyle w:val="newsp"/>
              <w:tabs>
                <w:tab w:val="left" w:pos="142"/>
              </w:tabs>
              <w:spacing w:before="0" w:beforeAutospacing="0" w:after="0" w:afterAutospacing="0"/>
              <w:ind w:right="-12"/>
              <w:jc w:val="both"/>
              <w:rPr>
                <w:lang w:val="uk-UA"/>
              </w:rPr>
            </w:pPr>
            <w:r w:rsidRPr="002A0A3E">
              <w:rPr>
                <w:lang w:val="uk-UA"/>
              </w:rPr>
              <w:t xml:space="preserve">Участь у реалізації та впровадженні інвестиційних проєктів, проєктів міжнародної технічної допомоги </w:t>
            </w:r>
          </w:p>
        </w:tc>
        <w:tc>
          <w:tcPr>
            <w:tcW w:w="2903" w:type="dxa"/>
            <w:gridSpan w:val="2"/>
          </w:tcPr>
          <w:p w14:paraId="1C390901" w14:textId="77777777" w:rsidR="007C2713" w:rsidRPr="00C7743E" w:rsidRDefault="007C2713" w:rsidP="00C7743E">
            <w:pPr>
              <w:pStyle w:val="newsp"/>
              <w:tabs>
                <w:tab w:val="left" w:pos="142"/>
              </w:tabs>
              <w:spacing w:before="0" w:beforeAutospacing="0" w:after="0" w:afterAutospacing="0"/>
              <w:ind w:right="114"/>
              <w:jc w:val="both"/>
              <w:rPr>
                <w:lang w:val="uk-UA"/>
              </w:rPr>
            </w:pPr>
            <w:proofErr w:type="spellStart"/>
            <w:r w:rsidRPr="00C7743E">
              <w:rPr>
                <w:lang w:val="uk-UA"/>
              </w:rPr>
              <w:t>Проєкти</w:t>
            </w:r>
            <w:proofErr w:type="spellEnd"/>
            <w:r w:rsidRPr="00C7743E">
              <w:rPr>
                <w:lang w:val="uk-UA"/>
              </w:rPr>
              <w:t xml:space="preserve"> міжнародної технічної допомоги, які реалізує департамент економічного розвитку Миколаївської  міської ради: </w:t>
            </w:r>
          </w:p>
          <w:p w14:paraId="531B3731" w14:textId="77777777" w:rsidR="007C2713" w:rsidRPr="00C7743E" w:rsidRDefault="007C2713" w:rsidP="00CD1D7A">
            <w:pPr>
              <w:pStyle w:val="newsp"/>
              <w:numPr>
                <w:ilvl w:val="0"/>
                <w:numId w:val="5"/>
              </w:numPr>
              <w:tabs>
                <w:tab w:val="left" w:pos="142"/>
              </w:tabs>
              <w:spacing w:before="0" w:beforeAutospacing="0" w:after="0" w:afterAutospacing="0"/>
              <w:ind w:left="0" w:right="114" w:firstLine="0"/>
              <w:jc w:val="both"/>
              <w:rPr>
                <w:lang w:val="uk-UA"/>
              </w:rPr>
            </w:pPr>
            <w:r w:rsidRPr="00C7743E">
              <w:rPr>
                <w:b/>
                <w:bCs/>
                <w:lang w:val="uk-UA"/>
              </w:rPr>
              <w:t>«EU4Recovery – Розширення можливостей громад в Україні»</w:t>
            </w:r>
            <w:r w:rsidRPr="00C7743E">
              <w:rPr>
                <w:lang w:val="uk-UA"/>
              </w:rPr>
              <w:t xml:space="preserve"> - партнером якого є Європейський союз, на суму 33,971 млн </w:t>
            </w:r>
            <w:proofErr w:type="spellStart"/>
            <w:r w:rsidRPr="00C7743E">
              <w:rPr>
                <w:lang w:val="uk-UA"/>
              </w:rPr>
              <w:t>дол</w:t>
            </w:r>
            <w:proofErr w:type="spellEnd"/>
            <w:r w:rsidRPr="00C7743E">
              <w:rPr>
                <w:lang w:val="uk-UA"/>
              </w:rPr>
              <w:t xml:space="preserve"> США.</w:t>
            </w:r>
          </w:p>
          <w:p w14:paraId="562125BF" w14:textId="77777777" w:rsidR="007C2713" w:rsidRPr="00C7743E" w:rsidRDefault="007C2713" w:rsidP="00CD1D7A">
            <w:pPr>
              <w:pStyle w:val="newsp"/>
              <w:numPr>
                <w:ilvl w:val="0"/>
                <w:numId w:val="5"/>
              </w:numPr>
              <w:tabs>
                <w:tab w:val="left" w:pos="142"/>
              </w:tabs>
              <w:spacing w:before="0" w:beforeAutospacing="0" w:after="0" w:afterAutospacing="0"/>
              <w:ind w:left="0" w:right="114" w:firstLine="0"/>
              <w:jc w:val="both"/>
              <w:rPr>
                <w:b/>
                <w:bCs/>
                <w:lang w:val="uk-UA"/>
              </w:rPr>
            </w:pPr>
            <w:r w:rsidRPr="00C7743E">
              <w:rPr>
                <w:b/>
                <w:bCs/>
                <w:lang w:val="uk-UA"/>
              </w:rPr>
              <w:t xml:space="preserve"> «Інтегрований розвиток міст в Україні ІІ».</w:t>
            </w:r>
          </w:p>
          <w:p w14:paraId="50B1ED26" w14:textId="77777777" w:rsidR="007C2713" w:rsidRPr="00C7743E" w:rsidRDefault="007C2713" w:rsidP="00C7743E">
            <w:pPr>
              <w:pStyle w:val="newsp"/>
              <w:tabs>
                <w:tab w:val="left" w:pos="142"/>
              </w:tabs>
              <w:spacing w:before="0" w:beforeAutospacing="0" w:after="0" w:afterAutospacing="0"/>
              <w:ind w:right="114"/>
              <w:jc w:val="both"/>
              <w:rPr>
                <w:lang w:val="uk-UA"/>
              </w:rPr>
            </w:pPr>
            <w:r w:rsidRPr="00C7743E">
              <w:rPr>
                <w:lang w:val="uk-UA"/>
              </w:rPr>
              <w:t xml:space="preserve"> Уряд Федеративної Республіки Німеччина через Федеральне міністерство економічного співробітництва та розвитку (BMZ),  Уряд Швейцарської Конфедерації через Державний секретаріат з </w:t>
            </w:r>
            <w:r w:rsidRPr="00C7743E">
              <w:rPr>
                <w:lang w:val="uk-UA"/>
              </w:rPr>
              <w:lastRenderedPageBreak/>
              <w:t xml:space="preserve">економічних питань Швейцарської Конфедерації (SEСO)                     </w:t>
            </w:r>
          </w:p>
          <w:p w14:paraId="54E39FB3" w14:textId="77777777" w:rsidR="007C2713" w:rsidRPr="00C7743E" w:rsidRDefault="007C2713" w:rsidP="00CD1D7A">
            <w:pPr>
              <w:pStyle w:val="newsp"/>
              <w:numPr>
                <w:ilvl w:val="0"/>
                <w:numId w:val="5"/>
              </w:numPr>
              <w:tabs>
                <w:tab w:val="left" w:pos="142"/>
              </w:tabs>
              <w:spacing w:before="0" w:beforeAutospacing="0" w:after="0" w:afterAutospacing="0"/>
              <w:ind w:left="0" w:right="114" w:firstLine="0"/>
              <w:jc w:val="both"/>
              <w:rPr>
                <w:lang w:val="uk-UA"/>
              </w:rPr>
            </w:pPr>
            <w:r w:rsidRPr="00C7743E">
              <w:rPr>
                <w:lang w:val="uk-UA"/>
              </w:rPr>
              <w:t xml:space="preserve"> “</w:t>
            </w:r>
            <w:r w:rsidRPr="00C7743E">
              <w:rPr>
                <w:b/>
                <w:bCs/>
                <w:lang w:val="uk-UA"/>
              </w:rPr>
              <w:t>Мери за економічне зростання”</w:t>
            </w:r>
            <w:r w:rsidRPr="00C7743E">
              <w:rPr>
                <w:lang w:val="uk-UA"/>
              </w:rPr>
              <w:t xml:space="preserve"> в рамках проекту впроваджуватиметься інноваційний “портфельний” підхід у розвитку міста.</w:t>
            </w:r>
          </w:p>
          <w:p w14:paraId="13BE5D5F" w14:textId="3B726826" w:rsidR="007C2713" w:rsidRPr="00C7743E" w:rsidRDefault="007C2713" w:rsidP="007C2713">
            <w:pPr>
              <w:pStyle w:val="newsp"/>
              <w:tabs>
                <w:tab w:val="left" w:pos="142"/>
              </w:tabs>
              <w:spacing w:before="0" w:beforeAutospacing="0" w:after="0" w:afterAutospacing="0"/>
              <w:ind w:right="-104"/>
              <w:jc w:val="center"/>
              <w:rPr>
                <w:lang w:val="uk-UA"/>
              </w:rPr>
            </w:pPr>
            <w:r w:rsidRPr="00C7743E">
              <w:rPr>
                <w:lang w:val="uk-UA"/>
              </w:rPr>
              <w:t xml:space="preserve">                                                                                                                                                      </w:t>
            </w:r>
          </w:p>
        </w:tc>
        <w:tc>
          <w:tcPr>
            <w:tcW w:w="2318" w:type="dxa"/>
            <w:gridSpan w:val="2"/>
          </w:tcPr>
          <w:p w14:paraId="0910D2FE" w14:textId="77777777" w:rsidR="007C2713" w:rsidRPr="00C7743E" w:rsidRDefault="007C2713" w:rsidP="007C2713">
            <w:pPr>
              <w:pStyle w:val="newsp"/>
              <w:tabs>
                <w:tab w:val="left" w:pos="142"/>
              </w:tabs>
              <w:spacing w:before="0" w:beforeAutospacing="0" w:after="0" w:afterAutospacing="0"/>
              <w:ind w:right="42"/>
              <w:jc w:val="both"/>
              <w:rPr>
                <w:lang w:val="uk-UA"/>
              </w:rPr>
            </w:pPr>
            <w:proofErr w:type="spellStart"/>
            <w:r w:rsidRPr="00C7743E">
              <w:lastRenderedPageBreak/>
              <w:t>залучення</w:t>
            </w:r>
            <w:proofErr w:type="spellEnd"/>
            <w:r w:rsidRPr="00C7743E">
              <w:t xml:space="preserve"> </w:t>
            </w:r>
            <w:proofErr w:type="spellStart"/>
            <w:r w:rsidRPr="00C7743E">
              <w:t>міжнародної</w:t>
            </w:r>
            <w:proofErr w:type="spellEnd"/>
            <w:r w:rsidRPr="00C7743E">
              <w:t xml:space="preserve"> та </w:t>
            </w:r>
            <w:proofErr w:type="spellStart"/>
            <w:r w:rsidRPr="00C7743E">
              <w:t>державної</w:t>
            </w:r>
            <w:proofErr w:type="spellEnd"/>
            <w:r w:rsidRPr="00C7743E">
              <w:t xml:space="preserve"> </w:t>
            </w:r>
            <w:proofErr w:type="spellStart"/>
            <w:r w:rsidRPr="00C7743E">
              <w:t>фінансової</w:t>
            </w:r>
            <w:proofErr w:type="spellEnd"/>
            <w:r w:rsidRPr="00C7743E">
              <w:t xml:space="preserve"> </w:t>
            </w:r>
            <w:proofErr w:type="spellStart"/>
            <w:r w:rsidRPr="00C7743E">
              <w:t>підтримки</w:t>
            </w:r>
            <w:proofErr w:type="spellEnd"/>
            <w:r w:rsidRPr="00C7743E">
              <w:t xml:space="preserve">, </w:t>
            </w:r>
            <w:proofErr w:type="spellStart"/>
            <w:r w:rsidRPr="00C7743E">
              <w:t>капіталізація</w:t>
            </w:r>
            <w:proofErr w:type="spellEnd"/>
            <w:r w:rsidRPr="00C7743E">
              <w:t xml:space="preserve"> </w:t>
            </w:r>
            <w:proofErr w:type="spellStart"/>
            <w:r w:rsidRPr="00C7743E">
              <w:t>конкурентних</w:t>
            </w:r>
            <w:proofErr w:type="spellEnd"/>
            <w:r w:rsidRPr="00C7743E">
              <w:t xml:space="preserve"> </w:t>
            </w:r>
            <w:proofErr w:type="spellStart"/>
            <w:r w:rsidRPr="00C7743E">
              <w:t>переваг</w:t>
            </w:r>
            <w:proofErr w:type="spellEnd"/>
            <w:r w:rsidRPr="00C7743E">
              <w:t xml:space="preserve"> </w:t>
            </w:r>
            <w:proofErr w:type="spellStart"/>
            <w:r w:rsidRPr="00C7743E">
              <w:t>міста</w:t>
            </w:r>
            <w:proofErr w:type="spellEnd"/>
          </w:p>
        </w:tc>
        <w:tc>
          <w:tcPr>
            <w:tcW w:w="1711" w:type="dxa"/>
          </w:tcPr>
          <w:p w14:paraId="7CA9BDDF" w14:textId="77777777" w:rsidR="007C2713" w:rsidRPr="00C7743E" w:rsidRDefault="007C2713" w:rsidP="007C2713">
            <w:pPr>
              <w:pStyle w:val="newsp"/>
              <w:tabs>
                <w:tab w:val="left" w:pos="142"/>
              </w:tabs>
              <w:spacing w:before="0" w:beforeAutospacing="0" w:after="0" w:afterAutospacing="0"/>
              <w:ind w:right="42"/>
              <w:jc w:val="both"/>
            </w:pPr>
          </w:p>
        </w:tc>
      </w:tr>
      <w:tr w:rsidR="00C7743E" w:rsidRPr="00C7743E" w14:paraId="0324D17B" w14:textId="16E614F7" w:rsidTr="00DD7534">
        <w:tc>
          <w:tcPr>
            <w:tcW w:w="719" w:type="dxa"/>
          </w:tcPr>
          <w:p w14:paraId="3BBD1C94" w14:textId="4ACD77F6" w:rsidR="007C2713" w:rsidRPr="00BD1C63" w:rsidRDefault="007C2713" w:rsidP="007C2713">
            <w:pPr>
              <w:pStyle w:val="a9"/>
              <w:jc w:val="both"/>
              <w:rPr>
                <w:rFonts w:ascii="Times New Roman" w:hAnsi="Times New Roman"/>
                <w:sz w:val="24"/>
                <w:szCs w:val="24"/>
                <w:lang w:val="uk-UA"/>
              </w:rPr>
            </w:pPr>
            <w:r>
              <w:rPr>
                <w:rFonts w:ascii="Times New Roman" w:hAnsi="Times New Roman"/>
                <w:sz w:val="24"/>
                <w:szCs w:val="24"/>
                <w:lang w:val="uk-UA"/>
              </w:rPr>
              <w:t>7</w:t>
            </w:r>
            <w:r w:rsidRPr="00BD1C63">
              <w:rPr>
                <w:rFonts w:ascii="Times New Roman" w:hAnsi="Times New Roman"/>
                <w:sz w:val="24"/>
                <w:szCs w:val="24"/>
                <w:lang w:val="uk-UA"/>
              </w:rPr>
              <w:t>.3.</w:t>
            </w:r>
          </w:p>
        </w:tc>
        <w:tc>
          <w:tcPr>
            <w:tcW w:w="2397" w:type="dxa"/>
          </w:tcPr>
          <w:p w14:paraId="60FE36E6" w14:textId="77777777" w:rsidR="007C2713" w:rsidRPr="002A0A3E" w:rsidRDefault="007C2713" w:rsidP="007C2713">
            <w:pPr>
              <w:jc w:val="both"/>
            </w:pPr>
            <w:r>
              <w:t xml:space="preserve">Застосування </w:t>
            </w:r>
            <w:r w:rsidRPr="002A0A3E">
              <w:t xml:space="preserve">інноваційних механізмів залучення громадськості </w:t>
            </w:r>
            <w:r>
              <w:t>у процеси прийняття управлінських рішень</w:t>
            </w:r>
          </w:p>
        </w:tc>
        <w:tc>
          <w:tcPr>
            <w:tcW w:w="2903" w:type="dxa"/>
            <w:gridSpan w:val="2"/>
          </w:tcPr>
          <w:p w14:paraId="6D92AD70" w14:textId="5F5CE21E" w:rsidR="007C2713" w:rsidRPr="00810FF9" w:rsidRDefault="00810FF9" w:rsidP="007C2713">
            <w:pPr>
              <w:jc w:val="both"/>
            </w:pPr>
            <w:r w:rsidRPr="00810FF9">
              <w:rPr>
                <w:shd w:val="clear" w:color="auto" w:fill="FFFFFF"/>
              </w:rPr>
              <w:t>Через початок  повномасштабної військової агресії РФ проти України у 2022 році та в умовах воєнного стану проведення будь-яких платежів з бюджету територіальної громади регламентується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w:t>
            </w:r>
            <w:r w:rsidRPr="00810FF9">
              <w:br/>
            </w:r>
            <w:r w:rsidRPr="00810FF9">
              <w:rPr>
                <w:shd w:val="clear" w:color="auto" w:fill="FFFFFF"/>
              </w:rPr>
              <w:t xml:space="preserve">Виходячи з цих вимог, передбачених цим Порядком, та розташуванням міста поряд  з зоною активних бойових дій проведення у 2022-2024 роках конкурсу </w:t>
            </w:r>
            <w:proofErr w:type="spellStart"/>
            <w:r w:rsidRPr="00810FF9">
              <w:rPr>
                <w:shd w:val="clear" w:color="auto" w:fill="FFFFFF"/>
              </w:rPr>
              <w:t>проєктів</w:t>
            </w:r>
            <w:proofErr w:type="spellEnd"/>
            <w:r w:rsidRPr="00810FF9">
              <w:rPr>
                <w:shd w:val="clear" w:color="auto" w:fill="FFFFFF"/>
              </w:rPr>
              <w:t xml:space="preserve"> Громадського бюджету </w:t>
            </w:r>
            <w:proofErr w:type="spellStart"/>
            <w:r w:rsidRPr="00810FF9">
              <w:rPr>
                <w:shd w:val="clear" w:color="auto" w:fill="FFFFFF"/>
              </w:rPr>
              <w:t>м.Миколаєва</w:t>
            </w:r>
            <w:proofErr w:type="spellEnd"/>
            <w:r w:rsidRPr="00810FF9">
              <w:rPr>
                <w:shd w:val="clear" w:color="auto" w:fill="FFFFFF"/>
              </w:rPr>
              <w:t xml:space="preserve"> не відбувалось.</w:t>
            </w:r>
          </w:p>
          <w:p w14:paraId="2F14960D" w14:textId="77777777" w:rsidR="007C2713" w:rsidRPr="00810FF9" w:rsidRDefault="007C2713" w:rsidP="00C7743E">
            <w:pPr>
              <w:jc w:val="both"/>
            </w:pPr>
            <w:r w:rsidRPr="00810FF9">
              <w:t>Воркшопи та тренінги</w:t>
            </w:r>
          </w:p>
          <w:p w14:paraId="138D0D4B" w14:textId="43CD4E02" w:rsidR="007C2713" w:rsidRPr="00810FF9" w:rsidRDefault="007C2713" w:rsidP="00C7743E">
            <w:pPr>
              <w:jc w:val="both"/>
            </w:pPr>
            <w:r w:rsidRPr="00810FF9">
              <w:t>Організація воркшопів та навчальних семінарів для жителів, де вони можуть отримувати знання про управлінські процеси, а також навички для активної участі у прийнятті рішень. Це сприяє підвищенню обізнаності та активності громадян.</w:t>
            </w:r>
          </w:p>
        </w:tc>
        <w:tc>
          <w:tcPr>
            <w:tcW w:w="2318" w:type="dxa"/>
            <w:gridSpan w:val="2"/>
          </w:tcPr>
          <w:p w14:paraId="2543B3C4" w14:textId="77777777" w:rsidR="007C2713" w:rsidRPr="00C7743E" w:rsidRDefault="007C2713" w:rsidP="007C2713">
            <w:pPr>
              <w:pStyle w:val="a7"/>
              <w:spacing w:before="0" w:after="0"/>
              <w:rPr>
                <w:szCs w:val="24"/>
              </w:rPr>
            </w:pPr>
            <w:r w:rsidRPr="00C7743E">
              <w:rPr>
                <w:szCs w:val="24"/>
              </w:rPr>
              <w:t>забезпечення  участі територіальної громади міста у формуванні міської політики та процесі прийняття управлінських рішень</w:t>
            </w:r>
          </w:p>
          <w:p w14:paraId="31541E8D" w14:textId="77777777" w:rsidR="007C2713" w:rsidRPr="00C7743E" w:rsidRDefault="007C2713" w:rsidP="007C2713">
            <w:pPr>
              <w:pStyle w:val="newsp"/>
              <w:shd w:val="clear" w:color="auto" w:fill="FFFFFF"/>
              <w:tabs>
                <w:tab w:val="left" w:pos="900"/>
              </w:tabs>
              <w:spacing w:before="0" w:beforeAutospacing="0" w:after="0" w:afterAutospacing="0"/>
              <w:ind w:left="34"/>
              <w:jc w:val="both"/>
              <w:rPr>
                <w:lang w:val="uk-UA"/>
              </w:rPr>
            </w:pPr>
          </w:p>
        </w:tc>
        <w:tc>
          <w:tcPr>
            <w:tcW w:w="1711" w:type="dxa"/>
          </w:tcPr>
          <w:p w14:paraId="13BF1270" w14:textId="77777777" w:rsidR="007C2713" w:rsidRPr="00C7743E" w:rsidRDefault="007C2713" w:rsidP="007C2713">
            <w:pPr>
              <w:pStyle w:val="a7"/>
              <w:spacing w:before="0" w:after="0"/>
              <w:rPr>
                <w:szCs w:val="24"/>
              </w:rPr>
            </w:pPr>
          </w:p>
        </w:tc>
      </w:tr>
      <w:tr w:rsidR="00C7743E" w:rsidRPr="00C7743E" w14:paraId="0B9059FF" w14:textId="243309D6" w:rsidTr="00DD7534">
        <w:tc>
          <w:tcPr>
            <w:tcW w:w="719" w:type="dxa"/>
          </w:tcPr>
          <w:p w14:paraId="36850F63" w14:textId="1524EE47" w:rsidR="007C2713" w:rsidRPr="00BD1C63" w:rsidRDefault="007C2713" w:rsidP="007C2713">
            <w:pPr>
              <w:pStyle w:val="a9"/>
              <w:jc w:val="both"/>
              <w:rPr>
                <w:rFonts w:ascii="Times New Roman" w:hAnsi="Times New Roman"/>
                <w:sz w:val="24"/>
                <w:szCs w:val="24"/>
                <w:lang w:val="uk-UA"/>
              </w:rPr>
            </w:pPr>
            <w:r>
              <w:rPr>
                <w:rFonts w:ascii="Times New Roman" w:hAnsi="Times New Roman"/>
                <w:sz w:val="24"/>
                <w:szCs w:val="24"/>
                <w:lang w:val="uk-UA"/>
              </w:rPr>
              <w:t>7</w:t>
            </w:r>
            <w:r w:rsidRPr="00BD1C63">
              <w:rPr>
                <w:rFonts w:ascii="Times New Roman" w:hAnsi="Times New Roman"/>
                <w:sz w:val="24"/>
                <w:szCs w:val="24"/>
                <w:lang w:val="uk-UA"/>
              </w:rPr>
              <w:t>.4.</w:t>
            </w:r>
          </w:p>
        </w:tc>
        <w:tc>
          <w:tcPr>
            <w:tcW w:w="2397" w:type="dxa"/>
          </w:tcPr>
          <w:p w14:paraId="29AC092F" w14:textId="406FFA9D" w:rsidR="007C2713" w:rsidRPr="002A0A3E" w:rsidRDefault="007C2713" w:rsidP="007C2713">
            <w:pPr>
              <w:jc w:val="both"/>
            </w:pPr>
            <w:r>
              <w:t xml:space="preserve">Створення бази МТД, </w:t>
            </w:r>
            <w:r w:rsidRPr="002A0A3E">
              <w:t xml:space="preserve">Моніторинг інформаційних ресурсів щодо актуальних конкурсних та </w:t>
            </w:r>
            <w:r w:rsidRPr="002A0A3E">
              <w:lastRenderedPageBreak/>
              <w:t xml:space="preserve">інших пропозицій, що надають змогу залучити кошти міжнародних </w:t>
            </w:r>
            <w:proofErr w:type="spellStart"/>
            <w:r w:rsidRPr="002A0A3E">
              <w:t>проєктів</w:t>
            </w:r>
            <w:proofErr w:type="spellEnd"/>
            <w:r w:rsidRPr="002A0A3E">
              <w:t>, фондів, організацій тощо на реалізацію проєктів розвитку громади</w:t>
            </w:r>
          </w:p>
        </w:tc>
        <w:tc>
          <w:tcPr>
            <w:tcW w:w="2903" w:type="dxa"/>
            <w:gridSpan w:val="2"/>
          </w:tcPr>
          <w:p w14:paraId="36368209" w14:textId="77777777" w:rsidR="007C2713" w:rsidRPr="00C7743E" w:rsidRDefault="007C2713" w:rsidP="007C2713">
            <w:pPr>
              <w:jc w:val="both"/>
            </w:pPr>
            <w:r w:rsidRPr="00C7743E">
              <w:lastRenderedPageBreak/>
              <w:t xml:space="preserve">На сьогодні місто реалізує нові </w:t>
            </w:r>
            <w:proofErr w:type="spellStart"/>
            <w:r w:rsidRPr="00C7743E">
              <w:t>проєкти</w:t>
            </w:r>
            <w:proofErr w:type="spellEnd"/>
            <w:r w:rsidRPr="00C7743E">
              <w:t xml:space="preserve">  міжнародної технічної допомоги:</w:t>
            </w:r>
          </w:p>
          <w:p w14:paraId="64276EE8" w14:textId="77777777" w:rsidR="007C2713" w:rsidRPr="00C7743E" w:rsidRDefault="007C2713" w:rsidP="007C2713">
            <w:pPr>
              <w:jc w:val="both"/>
            </w:pPr>
            <w:r w:rsidRPr="00C7743E">
              <w:t>-</w:t>
            </w:r>
            <w:r w:rsidRPr="00C7743E">
              <w:tab/>
            </w:r>
            <w:r w:rsidRPr="00C7743E">
              <w:rPr>
                <w:b/>
                <w:bCs/>
              </w:rPr>
              <w:t>«Закупівля товарів та послуг для відновлення в Україні</w:t>
            </w:r>
            <w:r w:rsidRPr="00C7743E">
              <w:t xml:space="preserve"> (Колишній -</w:t>
            </w:r>
            <w:r w:rsidRPr="00C7743E">
              <w:lastRenderedPageBreak/>
              <w:t xml:space="preserve">Реагування на зимування в Україні - закупівлі для Миколаєва» - партнером якого є Уряд Королівства Данії через Міністерство закордонних справ Данії, на суму понад 18,44 млн </w:t>
            </w:r>
            <w:proofErr w:type="spellStart"/>
            <w:r w:rsidRPr="00C7743E">
              <w:t>дол</w:t>
            </w:r>
            <w:proofErr w:type="spellEnd"/>
            <w:r w:rsidRPr="00C7743E">
              <w:t xml:space="preserve"> США. (на сьогодні залучено МТД для ОКП "</w:t>
            </w:r>
            <w:proofErr w:type="spellStart"/>
            <w:r w:rsidRPr="00C7743E">
              <w:t>Миколаївоблтепрлоенегро</w:t>
            </w:r>
            <w:proofErr w:type="spellEnd"/>
            <w:r w:rsidRPr="00C7743E">
              <w:t xml:space="preserve"> - 51 одиниця обладнання)</w:t>
            </w:r>
          </w:p>
          <w:p w14:paraId="57D699BD" w14:textId="77777777" w:rsidR="007C2713" w:rsidRPr="00C7743E" w:rsidRDefault="007C2713" w:rsidP="007C2713">
            <w:pPr>
              <w:jc w:val="both"/>
            </w:pPr>
            <w:r w:rsidRPr="00C7743E">
              <w:t>-</w:t>
            </w:r>
            <w:r w:rsidRPr="00C7743E">
              <w:tab/>
            </w:r>
            <w:r w:rsidRPr="00C7743E">
              <w:rPr>
                <w:b/>
                <w:bCs/>
              </w:rPr>
              <w:t>«Забезпечення доброго врядування завдяки участі громадськості та підвищенню якості надання послуг і захисту довкілля на сході України»</w:t>
            </w:r>
            <w:r w:rsidRPr="00C7743E">
              <w:t xml:space="preserve"> - партнером якого є Уряд Королівства Швеції через Шведське агентство міжнародного розвитку (SIDA), на суму 35,068 млн шведських крон.</w:t>
            </w:r>
          </w:p>
          <w:p w14:paraId="5ED4D13C" w14:textId="77777777" w:rsidR="007C2713" w:rsidRPr="00C7743E" w:rsidRDefault="007C2713" w:rsidP="007C2713">
            <w:pPr>
              <w:jc w:val="both"/>
            </w:pPr>
            <w:r w:rsidRPr="00C7743E">
              <w:t>-</w:t>
            </w:r>
            <w:r w:rsidRPr="00C7743E">
              <w:tab/>
            </w:r>
            <w:r w:rsidRPr="00C7743E">
              <w:rPr>
                <w:b/>
                <w:bCs/>
              </w:rPr>
              <w:t>«Підтримка ЄС для Сходу України – відновлення, зміцнення миру та урядування»</w:t>
            </w:r>
            <w:r w:rsidRPr="00C7743E">
              <w:t xml:space="preserve"> - партнером якого є Європейський союз через Програму розвитку Організації Об’єднаних Націй (ПРООН), на суму 65,371 млн </w:t>
            </w:r>
            <w:proofErr w:type="spellStart"/>
            <w:r w:rsidRPr="00C7743E">
              <w:t>дол</w:t>
            </w:r>
            <w:proofErr w:type="spellEnd"/>
            <w:r w:rsidRPr="00C7743E">
              <w:t>. США.</w:t>
            </w:r>
          </w:p>
          <w:p w14:paraId="256BC204" w14:textId="77777777" w:rsidR="007C2713" w:rsidRPr="00C7743E" w:rsidRDefault="007C2713" w:rsidP="007C2713">
            <w:pPr>
              <w:jc w:val="both"/>
            </w:pPr>
            <w:r w:rsidRPr="00C7743E">
              <w:t>-</w:t>
            </w:r>
            <w:r w:rsidRPr="00C7743E">
              <w:tab/>
            </w:r>
            <w:r w:rsidRPr="00C7743E">
              <w:rPr>
                <w:b/>
                <w:bCs/>
              </w:rPr>
              <w:t>«EU4Recovery – Розширення можливостей громад в Україні»</w:t>
            </w:r>
            <w:r w:rsidRPr="00C7743E">
              <w:t xml:space="preserve"> - партнером якого є Європейський союз, на суму 33,971 млн </w:t>
            </w:r>
            <w:proofErr w:type="spellStart"/>
            <w:r w:rsidRPr="00C7743E">
              <w:t>дол</w:t>
            </w:r>
            <w:proofErr w:type="spellEnd"/>
            <w:r w:rsidRPr="00C7743E">
              <w:t xml:space="preserve"> США.                                                                                                                                                       </w:t>
            </w:r>
          </w:p>
          <w:p w14:paraId="31FED76A" w14:textId="77777777" w:rsidR="007C2713" w:rsidRPr="00C7743E" w:rsidRDefault="007C2713" w:rsidP="007C2713">
            <w:pPr>
              <w:jc w:val="both"/>
            </w:pPr>
            <w:r w:rsidRPr="00C7743E">
              <w:t xml:space="preserve">- </w:t>
            </w:r>
            <w:r w:rsidRPr="00C7743E">
              <w:rPr>
                <w:b/>
                <w:bCs/>
              </w:rPr>
              <w:t>«</w:t>
            </w:r>
            <w:proofErr w:type="spellStart"/>
            <w:r w:rsidRPr="00C7743E">
              <w:rPr>
                <w:b/>
                <w:bCs/>
              </w:rPr>
              <w:t>Проєкт</w:t>
            </w:r>
            <w:proofErr w:type="spellEnd"/>
            <w:r w:rsidRPr="00C7743E">
              <w:rPr>
                <w:b/>
                <w:bCs/>
              </w:rPr>
              <w:t xml:space="preserve"> енергетичної безпеки»,</w:t>
            </w:r>
            <w:r w:rsidRPr="00C7743E">
              <w:t xml:space="preserve"> Донор - </w:t>
            </w:r>
            <w:proofErr w:type="spellStart"/>
            <w:r w:rsidRPr="00C7743E">
              <w:t>Агенство</w:t>
            </w:r>
            <w:proofErr w:type="spellEnd"/>
            <w:r w:rsidRPr="00C7743E">
              <w:t xml:space="preserve"> США з міжнародного розвитку(USAID), Виконавець – </w:t>
            </w:r>
            <w:proofErr w:type="spellStart"/>
            <w:r w:rsidRPr="00C7743E">
              <w:t>Tetra</w:t>
            </w:r>
            <w:proofErr w:type="spellEnd"/>
            <w:r w:rsidRPr="00C7743E">
              <w:t xml:space="preserve"> </w:t>
            </w:r>
            <w:proofErr w:type="spellStart"/>
            <w:r w:rsidRPr="00C7743E">
              <w:t>Tech</w:t>
            </w:r>
            <w:proofErr w:type="spellEnd"/>
            <w:r w:rsidRPr="00C7743E">
              <w:t xml:space="preserve">  </w:t>
            </w:r>
            <w:proofErr w:type="spellStart"/>
            <w:r w:rsidRPr="00C7743E">
              <w:t>Es</w:t>
            </w:r>
            <w:proofErr w:type="spellEnd"/>
            <w:r w:rsidRPr="00C7743E">
              <w:t xml:space="preserve">, </w:t>
            </w:r>
            <w:proofErr w:type="spellStart"/>
            <w:r w:rsidRPr="00C7743E">
              <w:t>Inc</w:t>
            </w:r>
            <w:proofErr w:type="spellEnd"/>
            <w:r w:rsidRPr="00C7743E">
              <w:t xml:space="preserve">. </w:t>
            </w:r>
            <w:proofErr w:type="spellStart"/>
            <w:r w:rsidRPr="00C7743E">
              <w:t>Рецепієнт</w:t>
            </w:r>
            <w:proofErr w:type="spellEnd"/>
            <w:r w:rsidRPr="00C7743E">
              <w:t xml:space="preserve">: ОКП " </w:t>
            </w:r>
            <w:proofErr w:type="spellStart"/>
            <w:r w:rsidRPr="00C7743E">
              <w:t>Миколаївоблтеплоенерго</w:t>
            </w:r>
            <w:proofErr w:type="spellEnd"/>
            <w:r w:rsidRPr="00C7743E">
              <w:t>"       Меморандум про взаєморозуміння між ОКП «</w:t>
            </w:r>
            <w:proofErr w:type="spellStart"/>
            <w:r w:rsidRPr="00C7743E">
              <w:t>Миколаївоблтеплоенерго</w:t>
            </w:r>
            <w:proofErr w:type="spellEnd"/>
            <w:r w:rsidRPr="00C7743E">
              <w:t xml:space="preserve">»  та </w:t>
            </w:r>
            <w:proofErr w:type="spellStart"/>
            <w:r w:rsidRPr="00C7743E">
              <w:t>Tetra</w:t>
            </w:r>
            <w:proofErr w:type="spellEnd"/>
            <w:r w:rsidRPr="00C7743E">
              <w:t xml:space="preserve"> </w:t>
            </w:r>
            <w:proofErr w:type="spellStart"/>
            <w:r w:rsidRPr="00C7743E">
              <w:t>Tech</w:t>
            </w:r>
            <w:proofErr w:type="spellEnd"/>
            <w:r w:rsidRPr="00C7743E">
              <w:t xml:space="preserve"> ES, </w:t>
            </w:r>
            <w:proofErr w:type="spellStart"/>
            <w:r w:rsidRPr="00C7743E">
              <w:t>Inc</w:t>
            </w:r>
            <w:proofErr w:type="spellEnd"/>
            <w:r w:rsidRPr="00C7743E">
              <w:t xml:space="preserve">. Меморандум про співпрацю ОКП </w:t>
            </w:r>
            <w:r w:rsidRPr="00C7743E">
              <w:lastRenderedPageBreak/>
              <w:t>«</w:t>
            </w:r>
            <w:proofErr w:type="spellStart"/>
            <w:r w:rsidRPr="00C7743E">
              <w:t>Миколаївоблтеплоенерго</w:t>
            </w:r>
            <w:proofErr w:type="spellEnd"/>
            <w:r w:rsidRPr="00C7743E">
              <w:t xml:space="preserve">» з  DAI </w:t>
            </w:r>
            <w:proofErr w:type="spellStart"/>
            <w:r w:rsidRPr="00C7743E">
              <w:t>Global</w:t>
            </w:r>
            <w:proofErr w:type="spellEnd"/>
            <w:r w:rsidRPr="00C7743E">
              <w:t xml:space="preserve"> LCC                                                                                                                                                                </w:t>
            </w:r>
          </w:p>
          <w:p w14:paraId="189ACDAF" w14:textId="77777777" w:rsidR="007C2713" w:rsidRPr="00C7743E" w:rsidRDefault="007C2713" w:rsidP="007C2713">
            <w:pPr>
              <w:jc w:val="both"/>
            </w:pPr>
            <w:r w:rsidRPr="00C7743E">
              <w:t xml:space="preserve">- </w:t>
            </w:r>
            <w:r w:rsidRPr="00C7743E">
              <w:rPr>
                <w:b/>
                <w:bCs/>
              </w:rPr>
              <w:t>«Економічна підтримка України»</w:t>
            </w:r>
            <w:r w:rsidRPr="00C7743E">
              <w:t xml:space="preserve">, Донор - </w:t>
            </w:r>
            <w:proofErr w:type="spellStart"/>
            <w:r w:rsidRPr="00C7743E">
              <w:t>Агенство</w:t>
            </w:r>
            <w:proofErr w:type="spellEnd"/>
            <w:r w:rsidRPr="00C7743E">
              <w:t xml:space="preserve"> США з міжнародного розвитку (USAID), Виконавець – DAI </w:t>
            </w:r>
            <w:proofErr w:type="spellStart"/>
            <w:r w:rsidRPr="00C7743E">
              <w:t>Global</w:t>
            </w:r>
            <w:proofErr w:type="spellEnd"/>
            <w:r w:rsidRPr="00C7743E">
              <w:t xml:space="preserve"> LCC. </w:t>
            </w:r>
            <w:proofErr w:type="spellStart"/>
            <w:r w:rsidRPr="00C7743E">
              <w:t>Рецепієнт</w:t>
            </w:r>
            <w:proofErr w:type="spellEnd"/>
            <w:r w:rsidRPr="00C7743E">
              <w:t xml:space="preserve">: ОКП " </w:t>
            </w:r>
            <w:proofErr w:type="spellStart"/>
            <w:r w:rsidRPr="00C7743E">
              <w:t>Миколаївоблтеплоенерго</w:t>
            </w:r>
            <w:proofErr w:type="spellEnd"/>
            <w:r w:rsidRPr="00C7743E">
              <w:t xml:space="preserve">", КП «Госпрозрахункова дільниця механізації </w:t>
            </w:r>
            <w:proofErr w:type="spellStart"/>
            <w:r w:rsidRPr="00C7743E">
              <w:t>будвництва</w:t>
            </w:r>
            <w:proofErr w:type="spellEnd"/>
            <w:r w:rsidRPr="00C7743E">
              <w:t xml:space="preserve">».                                                                                                                                                  </w:t>
            </w:r>
          </w:p>
          <w:p w14:paraId="05D173B1" w14:textId="77777777" w:rsidR="007C2713" w:rsidRPr="00C7743E" w:rsidRDefault="007C2713" w:rsidP="007C2713">
            <w:pPr>
              <w:jc w:val="both"/>
            </w:pPr>
            <w:r w:rsidRPr="00C7743E">
              <w:t xml:space="preserve">- </w:t>
            </w:r>
            <w:r w:rsidRPr="00C7743E">
              <w:rPr>
                <w:b/>
                <w:bCs/>
              </w:rPr>
              <w:t>Програма гуманітарної допомоги України (UHARP)</w:t>
            </w:r>
            <w:r w:rsidRPr="00C7743E">
              <w:t xml:space="preserve"> Партнер Уряд США через Агентство США з міжнародного розвитку, Виконавець - FHI 360 (</w:t>
            </w:r>
            <w:proofErr w:type="spellStart"/>
            <w:r w:rsidRPr="00C7743E">
              <w:t>Family</w:t>
            </w:r>
            <w:proofErr w:type="spellEnd"/>
            <w:r w:rsidRPr="00C7743E">
              <w:t xml:space="preserve"> </w:t>
            </w:r>
            <w:proofErr w:type="spellStart"/>
            <w:r w:rsidRPr="00C7743E">
              <w:t>Health</w:t>
            </w:r>
            <w:proofErr w:type="spellEnd"/>
            <w:r w:rsidRPr="00C7743E">
              <w:t xml:space="preserve"> </w:t>
            </w:r>
            <w:proofErr w:type="spellStart"/>
            <w:r w:rsidRPr="00C7743E">
              <w:t>International</w:t>
            </w:r>
            <w:proofErr w:type="spellEnd"/>
            <w:r w:rsidRPr="00C7743E">
              <w:t xml:space="preserve">), </w:t>
            </w:r>
            <w:proofErr w:type="spellStart"/>
            <w:r w:rsidRPr="00C7743E">
              <w:t>Health</w:t>
            </w:r>
            <w:proofErr w:type="spellEnd"/>
            <w:r w:rsidRPr="00C7743E">
              <w:t xml:space="preserve"> </w:t>
            </w:r>
            <w:proofErr w:type="spellStart"/>
            <w:r w:rsidRPr="00C7743E">
              <w:t>Right</w:t>
            </w:r>
            <w:proofErr w:type="spellEnd"/>
            <w:r w:rsidRPr="00C7743E">
              <w:t xml:space="preserve"> </w:t>
            </w:r>
            <w:proofErr w:type="spellStart"/>
            <w:r w:rsidRPr="00C7743E">
              <w:t>International</w:t>
            </w:r>
            <w:proofErr w:type="spellEnd"/>
            <w:r w:rsidRPr="00C7743E">
              <w:t xml:space="preserve"> </w:t>
            </w:r>
            <w:proofErr w:type="spellStart"/>
            <w:r w:rsidRPr="00C7743E">
              <w:t>Inc</w:t>
            </w:r>
            <w:proofErr w:type="spellEnd"/>
            <w:r w:rsidRPr="00C7743E">
              <w:t xml:space="preserve">.,  </w:t>
            </w:r>
            <w:proofErr w:type="spellStart"/>
            <w:r w:rsidRPr="00C7743E">
              <w:t>Бенефіціар</w:t>
            </w:r>
            <w:proofErr w:type="spellEnd"/>
            <w:r w:rsidRPr="00C7743E">
              <w:t xml:space="preserve">-Миколаївська обласна військова адміністрація,  Реципієнти -   КНП ММР “ЦПМСД № 2 ”;  КНП ММР “ЦПМСД  № 3”;  КНП ММР “ЦПМСД  № 6”.                                                                                                                                                                      </w:t>
            </w:r>
          </w:p>
          <w:p w14:paraId="4F4FFADB" w14:textId="77777777" w:rsidR="007C2713" w:rsidRPr="00C7743E" w:rsidRDefault="007C2713" w:rsidP="007C2713">
            <w:pPr>
              <w:jc w:val="both"/>
            </w:pPr>
            <w:r w:rsidRPr="00C7743E">
              <w:t>-</w:t>
            </w:r>
            <w:r w:rsidRPr="00C7743E">
              <w:rPr>
                <w:b/>
                <w:bCs/>
              </w:rPr>
              <w:t>Інтегрований розвиток міст в Україні ІІ.</w:t>
            </w:r>
            <w:r w:rsidRPr="00C7743E">
              <w:t xml:space="preserve"> Уряд Федеративної Республіки Німеччина через Федеральне міністерство економічного співробітництва та розвитку (BMZ),  Уряд Швейцарської Конфедерації через Державний секретаріат з економічних питань Швейцарської Конфедерації (SEСO)                     </w:t>
            </w:r>
          </w:p>
          <w:p w14:paraId="4A578E2E" w14:textId="77777777" w:rsidR="007C2713" w:rsidRPr="00C7743E" w:rsidRDefault="007C2713" w:rsidP="007C2713">
            <w:pPr>
              <w:jc w:val="both"/>
            </w:pPr>
            <w:r w:rsidRPr="00C7743E">
              <w:t xml:space="preserve"> -"</w:t>
            </w:r>
            <w:proofErr w:type="spellStart"/>
            <w:r w:rsidRPr="00C7743E">
              <w:rPr>
                <w:b/>
                <w:bCs/>
              </w:rPr>
              <w:t>Проєкт</w:t>
            </w:r>
            <w:proofErr w:type="spellEnd"/>
            <w:r w:rsidRPr="00C7743E">
              <w:rPr>
                <w:b/>
                <w:bCs/>
              </w:rPr>
              <w:t xml:space="preserve"> екстреного відновлення та реконструкції"</w:t>
            </w:r>
            <w:r w:rsidRPr="00C7743E">
              <w:t xml:space="preserve">, що фінансується Урядом Японії через Японське агентство міжнародного співробітництва (JICA)   Уряд Японії через Японське агентство міжнародного співробітництва (JICA) </w:t>
            </w:r>
            <w:proofErr w:type="spellStart"/>
            <w:r w:rsidRPr="00C7743E">
              <w:t>Бенефіціар</w:t>
            </w:r>
            <w:proofErr w:type="spellEnd"/>
            <w:r w:rsidRPr="00C7743E">
              <w:t xml:space="preserve"> - Міністерство розвитку громад, територій та інфраструктури України, Міністерство енергетики України</w:t>
            </w:r>
          </w:p>
          <w:p w14:paraId="1BF666C3" w14:textId="77777777" w:rsidR="007C2713" w:rsidRPr="00C7743E" w:rsidRDefault="007C2713" w:rsidP="007C2713">
            <w:pPr>
              <w:jc w:val="both"/>
            </w:pPr>
            <w:r w:rsidRPr="00C7743E">
              <w:lastRenderedPageBreak/>
              <w:t xml:space="preserve">- </w:t>
            </w:r>
            <w:r w:rsidRPr="00C7743E">
              <w:rPr>
                <w:b/>
                <w:bCs/>
              </w:rPr>
              <w:t>Програма USAID "Демократичне врядування у Східній Україні"</w:t>
            </w:r>
            <w:r w:rsidRPr="00C7743E">
              <w:t xml:space="preserve"> , партнер з розвитку - </w:t>
            </w:r>
            <w:proofErr w:type="spellStart"/>
            <w:r w:rsidRPr="00C7743E">
              <w:t>Кімонікс</w:t>
            </w:r>
            <w:proofErr w:type="spellEnd"/>
            <w:r w:rsidRPr="00C7743E">
              <w:t xml:space="preserve"> Інтернешнл Інк., </w:t>
            </w:r>
            <w:proofErr w:type="spellStart"/>
            <w:r w:rsidRPr="00C7743E">
              <w:t>Бенефіціар</w:t>
            </w:r>
            <w:proofErr w:type="spellEnd"/>
            <w:r w:rsidRPr="00C7743E">
              <w:t xml:space="preserve"> - Міністерство з питань реінтеграції тимчасово окупованих територій України , Покращення спроможності місцевих органів влади надавати якісні та доступні послуги</w:t>
            </w:r>
          </w:p>
          <w:p w14:paraId="56D0F778" w14:textId="4D5397E2" w:rsidR="007C2713" w:rsidRPr="00C7743E" w:rsidRDefault="007C2713" w:rsidP="007C2713">
            <w:pPr>
              <w:jc w:val="both"/>
            </w:pPr>
            <w:r w:rsidRPr="00C7743E">
              <w:t xml:space="preserve">- </w:t>
            </w:r>
            <w:proofErr w:type="spellStart"/>
            <w:r w:rsidRPr="00C7743E">
              <w:rPr>
                <w:b/>
                <w:bCs/>
              </w:rPr>
              <w:t>Проєкт</w:t>
            </w:r>
            <w:proofErr w:type="spellEnd"/>
            <w:r w:rsidRPr="00C7743E">
              <w:rPr>
                <w:b/>
                <w:bCs/>
              </w:rPr>
              <w:t xml:space="preserve"> PROSTO "Підтримка доступності послуг в Україні"</w:t>
            </w:r>
            <w:r w:rsidRPr="00C7743E">
              <w:t xml:space="preserve"> ,  донор - Компанія  SALAR </w:t>
            </w:r>
            <w:proofErr w:type="spellStart"/>
            <w:r w:rsidRPr="00C7743E">
              <w:t>International</w:t>
            </w:r>
            <w:proofErr w:type="spellEnd"/>
            <w:r w:rsidRPr="00C7743E">
              <w:t xml:space="preserve"> AB, </w:t>
            </w:r>
            <w:proofErr w:type="spellStart"/>
            <w:r w:rsidRPr="00C7743E">
              <w:t>бенефіціар</w:t>
            </w:r>
            <w:proofErr w:type="spellEnd"/>
            <w:r w:rsidRPr="00C7743E">
              <w:t xml:space="preserve"> - Міністерство розвитку громад та територій України, Міністерство </w:t>
            </w:r>
            <w:proofErr w:type="spellStart"/>
            <w:r w:rsidRPr="00C7743E">
              <w:t>цифорової</w:t>
            </w:r>
            <w:proofErr w:type="spellEnd"/>
            <w:r w:rsidRPr="00C7743E">
              <w:t xml:space="preserve"> трансформації України, реципієнт - Департамент з надання адміністративних послуг Миколаївської міської ради, Покращ</w:t>
            </w:r>
            <w:r w:rsidR="007C2090">
              <w:t>а</w:t>
            </w:r>
            <w:r w:rsidRPr="00C7743E">
              <w:t>ння спроможності місцевих органів влади надавати якісні та доступні послуги</w:t>
            </w:r>
          </w:p>
          <w:p w14:paraId="29B28C04" w14:textId="77777777" w:rsidR="007C2713" w:rsidRPr="00C7743E" w:rsidRDefault="007C2713" w:rsidP="007C2713">
            <w:pPr>
              <w:jc w:val="both"/>
            </w:pPr>
            <w:r w:rsidRPr="00C7743E">
              <w:t xml:space="preserve">- </w:t>
            </w:r>
            <w:r w:rsidRPr="00C7743E">
              <w:rPr>
                <w:b/>
                <w:bCs/>
              </w:rPr>
              <w:t>Фонд «Партнерство за сильну Україну»</w:t>
            </w:r>
            <w:r w:rsidRPr="00C7743E">
              <w:t xml:space="preserve">, донор - Великобританія, </w:t>
            </w:r>
            <w:proofErr w:type="spellStart"/>
            <w:r w:rsidRPr="00C7743E">
              <w:t>Бенефіціар</w:t>
            </w:r>
            <w:proofErr w:type="spellEnd"/>
            <w:r w:rsidRPr="00C7743E">
              <w:t xml:space="preserve"> -Міністерство з питань реінтеграції тимчасово окупованих територій України,  </w:t>
            </w:r>
            <w:proofErr w:type="spellStart"/>
            <w:r w:rsidRPr="00C7743E">
              <w:t>Кімонікс</w:t>
            </w:r>
            <w:proofErr w:type="spellEnd"/>
            <w:r w:rsidRPr="00C7743E">
              <w:t xml:space="preserve"> Інтернешнл Інк./</w:t>
            </w:r>
            <w:proofErr w:type="spellStart"/>
            <w:r w:rsidRPr="00C7743E">
              <w:t>Chemonics</w:t>
            </w:r>
            <w:proofErr w:type="spellEnd"/>
            <w:r w:rsidRPr="00C7743E">
              <w:t xml:space="preserve"> </w:t>
            </w:r>
            <w:proofErr w:type="spellStart"/>
            <w:r w:rsidRPr="00C7743E">
              <w:t>International</w:t>
            </w:r>
            <w:proofErr w:type="spellEnd"/>
            <w:r w:rsidRPr="00C7743E">
              <w:t xml:space="preserve"> </w:t>
            </w:r>
            <w:proofErr w:type="spellStart"/>
            <w:r w:rsidRPr="00C7743E">
              <w:t>Inc</w:t>
            </w:r>
            <w:proofErr w:type="spellEnd"/>
            <w:r w:rsidRPr="00C7743E">
              <w:t>.</w:t>
            </w:r>
          </w:p>
          <w:p w14:paraId="41B22BA0" w14:textId="77777777" w:rsidR="007C2713" w:rsidRPr="00C7743E" w:rsidRDefault="007C2713" w:rsidP="007C2713">
            <w:pPr>
              <w:jc w:val="both"/>
            </w:pPr>
            <w:r w:rsidRPr="00C7743E">
              <w:t xml:space="preserve">- </w:t>
            </w:r>
            <w:r w:rsidRPr="00C7743E">
              <w:rPr>
                <w:b/>
                <w:bCs/>
              </w:rPr>
              <w:t>"Відновлення громад та соціальної інфраструктури: підхід на основі комплексної реабілітації  мікрорайонів у місті Миколаєві</w:t>
            </w:r>
            <w:r w:rsidRPr="00C7743E">
              <w:t xml:space="preserve">, донор - Данія, Управління ООН з обслуговування проектів (ЮНОПС), </w:t>
            </w:r>
            <w:proofErr w:type="spellStart"/>
            <w:r w:rsidRPr="00C7743E">
              <w:t>бенефіціар</w:t>
            </w:r>
            <w:proofErr w:type="spellEnd"/>
            <w:r w:rsidRPr="00C7743E">
              <w:t xml:space="preserve"> - Міністерство освіти і науки України; Миколаївська обласна військова адміністрація;</w:t>
            </w:r>
          </w:p>
          <w:p w14:paraId="6B407F7A" w14:textId="77777777" w:rsidR="007C2713" w:rsidRPr="00C7743E" w:rsidRDefault="007C2713" w:rsidP="007C2713">
            <w:pPr>
              <w:jc w:val="both"/>
            </w:pPr>
            <w:r w:rsidRPr="00C7743E">
              <w:t xml:space="preserve">- </w:t>
            </w:r>
            <w:r w:rsidRPr="00C7743E">
              <w:rPr>
                <w:b/>
                <w:bCs/>
              </w:rPr>
              <w:t>Проект “Мери за економічне зростання”</w:t>
            </w:r>
            <w:r w:rsidRPr="00C7743E">
              <w:t xml:space="preserve"> в рамках проекту впроваджуватиметься </w:t>
            </w:r>
            <w:r w:rsidRPr="00C7743E">
              <w:lastRenderedPageBreak/>
              <w:t xml:space="preserve">інноваційний “портфельний” підхід у розвитку міста. </w:t>
            </w:r>
          </w:p>
          <w:p w14:paraId="246749CF" w14:textId="77777777" w:rsidR="007C2713" w:rsidRPr="00C7743E" w:rsidRDefault="007C2713" w:rsidP="007C2713">
            <w:pPr>
              <w:jc w:val="both"/>
            </w:pPr>
            <w:r w:rsidRPr="00C7743E">
              <w:rPr>
                <w:b/>
                <w:bCs/>
              </w:rPr>
              <w:t>- ECHO4SCHOOLS-UA: Ремонт/модернізація шкіл у постраждалих від війни регіонах.</w:t>
            </w:r>
            <w:r w:rsidRPr="00C7743E">
              <w:t xml:space="preserve"> Партнер з розвитку Програма розвитку Організації Об’єднаних націй (ПРООН) за підтримки ЄС. Реципієнти - Заклади освіти, які будуть визначені в ході реалізації проекту. </w:t>
            </w:r>
            <w:proofErr w:type="spellStart"/>
            <w:r w:rsidRPr="00C7743E">
              <w:t>Бенефіціар</w:t>
            </w:r>
            <w:proofErr w:type="spellEnd"/>
            <w:r w:rsidRPr="00C7743E">
              <w:t xml:space="preserve"> - Міністерство розвитку громад, територій та інфраструктури України. </w:t>
            </w:r>
          </w:p>
          <w:p w14:paraId="29873FA0" w14:textId="77777777" w:rsidR="007C2713" w:rsidRPr="00C7743E" w:rsidRDefault="007C2713" w:rsidP="007C2713">
            <w:pPr>
              <w:jc w:val="both"/>
            </w:pPr>
            <w:r w:rsidRPr="00C7743E">
              <w:t xml:space="preserve"> - </w:t>
            </w:r>
            <w:r w:rsidRPr="00C7743E">
              <w:rPr>
                <w:b/>
                <w:bCs/>
              </w:rPr>
              <w:t xml:space="preserve">Підвищення ефективності роботи та підзвітності органів місцевого самоврядування (ГОВЕРЛА) </w:t>
            </w:r>
            <w:r w:rsidRPr="00C7743E">
              <w:t xml:space="preserve">Партнер з розвитку - США  Реципієнт - Миколаївська міська рада, м. Миколаїв. </w:t>
            </w:r>
            <w:proofErr w:type="spellStart"/>
            <w:r w:rsidRPr="00C7743E">
              <w:t>Бенефіціар</w:t>
            </w:r>
            <w:proofErr w:type="spellEnd"/>
            <w:r w:rsidRPr="00C7743E">
              <w:t xml:space="preserve"> - Міністерство розвитку громад, територій та інфраструктури України.</w:t>
            </w:r>
          </w:p>
          <w:p w14:paraId="44A0A428" w14:textId="77777777" w:rsidR="007C2713" w:rsidRPr="00C7743E" w:rsidRDefault="007C2713" w:rsidP="007C2713">
            <w:pPr>
              <w:jc w:val="both"/>
            </w:pPr>
            <w:r w:rsidRPr="00C7743E">
              <w:t>•</w:t>
            </w:r>
            <w:r w:rsidRPr="00C7743E">
              <w:tab/>
            </w:r>
            <w:proofErr w:type="spellStart"/>
            <w:r w:rsidRPr="00C7743E">
              <w:rPr>
                <w:b/>
                <w:bCs/>
              </w:rPr>
              <w:t>Проєкт</w:t>
            </w:r>
            <w:proofErr w:type="spellEnd"/>
            <w:r w:rsidRPr="00C7743E">
              <w:rPr>
                <w:b/>
                <w:bCs/>
              </w:rPr>
              <w:t xml:space="preserve">  екстреного відновлення та реконструкції</w:t>
            </w:r>
            <w:r w:rsidRPr="00C7743E">
              <w:t>. Партнер з розвитку - Японія</w:t>
            </w:r>
          </w:p>
          <w:p w14:paraId="61C673DD" w14:textId="77777777" w:rsidR="007C2713" w:rsidRPr="00C7743E" w:rsidRDefault="007C2713" w:rsidP="007C2713">
            <w:pPr>
              <w:jc w:val="both"/>
            </w:pPr>
            <w:r w:rsidRPr="00C7743E">
              <w:t xml:space="preserve">Реципієнт - Миколаївська міська рада. </w:t>
            </w:r>
            <w:proofErr w:type="spellStart"/>
            <w:r w:rsidRPr="00C7743E">
              <w:t>Бенефіціар</w:t>
            </w:r>
            <w:proofErr w:type="spellEnd"/>
            <w:r w:rsidRPr="00C7743E">
              <w:t xml:space="preserve"> - Міністерство розвитку громад, територій та інфраструктури України, Міністерство енергетики України.</w:t>
            </w:r>
          </w:p>
          <w:p w14:paraId="1557BD41" w14:textId="77777777" w:rsidR="007C2713" w:rsidRPr="00C7743E" w:rsidRDefault="007C2713" w:rsidP="007C2713">
            <w:pPr>
              <w:jc w:val="both"/>
            </w:pPr>
            <w:r w:rsidRPr="00C7743E">
              <w:t xml:space="preserve">- </w:t>
            </w:r>
            <w:r w:rsidRPr="00C7743E">
              <w:rPr>
                <w:b/>
                <w:bCs/>
              </w:rPr>
              <w:t>Підтримка якнайшвидшого відновлення у місцевостях України, що постраждало від війни.</w:t>
            </w:r>
            <w:r w:rsidRPr="00C7743E">
              <w:t xml:space="preserve"> Партнер з розвитку – ЄС. Реципієнт - Миколаївська міська рада; </w:t>
            </w:r>
            <w:r w:rsidRPr="00C7743E">
              <w:tab/>
            </w:r>
            <w:proofErr w:type="spellStart"/>
            <w:r w:rsidRPr="00C7743E">
              <w:t>Беренфіціар</w:t>
            </w:r>
            <w:proofErr w:type="spellEnd"/>
            <w:r w:rsidRPr="00C7743E">
              <w:t xml:space="preserve"> - Міністерство розвитку громад, територій та інфраструктури України;  Міністерство внутрішніх справ України;  Державна служба України з надзвичайних ситуацій.</w:t>
            </w:r>
          </w:p>
          <w:p w14:paraId="62042387" w14:textId="77777777" w:rsidR="007C2713" w:rsidRPr="00C7743E" w:rsidRDefault="007C2713" w:rsidP="007C2713">
            <w:pPr>
              <w:jc w:val="both"/>
            </w:pPr>
            <w:r w:rsidRPr="00C7743E">
              <w:lastRenderedPageBreak/>
              <w:t xml:space="preserve">- </w:t>
            </w:r>
            <w:r w:rsidRPr="00C7743E">
              <w:rPr>
                <w:b/>
                <w:bCs/>
              </w:rPr>
              <w:t>Антикорупційна ініціатива ЄС в Україні (EUACI) фаза ІІІ.</w:t>
            </w:r>
          </w:p>
          <w:p w14:paraId="53D3E5BB" w14:textId="77777777" w:rsidR="007C2713" w:rsidRPr="00C7743E" w:rsidRDefault="007C2713" w:rsidP="007C2713">
            <w:pPr>
              <w:jc w:val="both"/>
            </w:pPr>
            <w:r w:rsidRPr="00C7743E">
              <w:t>Партнер з розвитку – ЄС Міністерство закордонних справ Данії. Реципієнт- Миколаївська міська рада.</w:t>
            </w:r>
          </w:p>
          <w:p w14:paraId="03212229" w14:textId="77777777" w:rsidR="007C2713" w:rsidRPr="00C7743E" w:rsidRDefault="007C2713" w:rsidP="00CD1D7A">
            <w:pPr>
              <w:pStyle w:val="affa"/>
              <w:numPr>
                <w:ilvl w:val="0"/>
                <w:numId w:val="6"/>
              </w:numPr>
              <w:spacing w:after="0"/>
              <w:ind w:left="-66" w:firstLine="0"/>
              <w:jc w:val="both"/>
              <w:rPr>
                <w:sz w:val="24"/>
                <w:szCs w:val="24"/>
                <w:lang w:val="uk-UA"/>
              </w:rPr>
            </w:pPr>
            <w:r w:rsidRPr="00C7743E">
              <w:rPr>
                <w:rFonts w:ascii="Times New Roman" w:hAnsi="Times New Roman"/>
                <w:b/>
                <w:bCs/>
                <w:sz w:val="24"/>
                <w:szCs w:val="24"/>
                <w:lang w:val="uk-UA"/>
              </w:rPr>
              <w:t xml:space="preserve"> Спеціальна програма підтримки України/ЕО4</w:t>
            </w:r>
            <w:proofErr w:type="spellStart"/>
            <w:r w:rsidRPr="00C7743E">
              <w:rPr>
                <w:rFonts w:ascii="Times New Roman" w:hAnsi="Times New Roman"/>
                <w:b/>
                <w:bCs/>
                <w:sz w:val="24"/>
                <w:szCs w:val="24"/>
              </w:rPr>
              <w:t>ResilientRegions</w:t>
            </w:r>
            <w:proofErr w:type="spellEnd"/>
            <w:r w:rsidRPr="00C7743E">
              <w:rPr>
                <w:rFonts w:ascii="Times New Roman" w:hAnsi="Times New Roman"/>
                <w:sz w:val="24"/>
                <w:szCs w:val="24"/>
                <w:lang w:val="uk-UA"/>
              </w:rPr>
              <w:t xml:space="preserve"> (МТД) Партнер з розвитку - Уряд Федеративної Республіки Німеччина через Федеральне міністерство економічного співробітництва та розвитку (ВМ2) Європейський Союз</w:t>
            </w:r>
          </w:p>
          <w:p w14:paraId="29282F9A" w14:textId="77777777" w:rsidR="007C2713" w:rsidRPr="00C7743E" w:rsidRDefault="007C2713" w:rsidP="007C2713">
            <w:pPr>
              <w:jc w:val="both"/>
            </w:pPr>
            <w:r w:rsidRPr="00C7743E">
              <w:t xml:space="preserve">Виконавець - Німецьке товариство міжнародного співробітництва (СІХ) </w:t>
            </w:r>
            <w:proofErr w:type="spellStart"/>
            <w:r w:rsidRPr="00C7743E">
              <w:t>ГмбХ</w:t>
            </w:r>
            <w:proofErr w:type="spellEnd"/>
          </w:p>
          <w:p w14:paraId="05B6DCFA" w14:textId="77777777" w:rsidR="007C2713" w:rsidRPr="00C7743E" w:rsidRDefault="007C2713" w:rsidP="007C2713">
            <w:pPr>
              <w:jc w:val="both"/>
            </w:pPr>
            <w:proofErr w:type="spellStart"/>
            <w:r w:rsidRPr="00C7743E">
              <w:t>Бенефіціар</w:t>
            </w:r>
            <w:proofErr w:type="spellEnd"/>
            <w:r w:rsidRPr="00C7743E">
              <w:t xml:space="preserve"> - Міністерство з питань реінтеграції тимчасово окупованих територій України</w:t>
            </w:r>
          </w:p>
          <w:p w14:paraId="53480583" w14:textId="77777777" w:rsidR="007C2713" w:rsidRPr="00C7743E" w:rsidRDefault="007C2713" w:rsidP="007C2713">
            <w:pPr>
              <w:jc w:val="both"/>
            </w:pPr>
            <w:r w:rsidRPr="00C7743E">
              <w:t>Реципієнт - Миколаївська міська рада</w:t>
            </w:r>
          </w:p>
          <w:p w14:paraId="0D085041" w14:textId="77777777" w:rsidR="007C2713" w:rsidRPr="00C7743E" w:rsidRDefault="007C2713" w:rsidP="00CD1D7A">
            <w:pPr>
              <w:pStyle w:val="affa"/>
              <w:numPr>
                <w:ilvl w:val="0"/>
                <w:numId w:val="6"/>
              </w:numPr>
              <w:spacing w:after="0"/>
              <w:ind w:left="27" w:firstLine="0"/>
              <w:jc w:val="both"/>
              <w:rPr>
                <w:rFonts w:ascii="Times New Roman" w:hAnsi="Times New Roman"/>
                <w:b/>
                <w:bCs/>
                <w:sz w:val="24"/>
                <w:szCs w:val="24"/>
              </w:rPr>
            </w:pPr>
            <w:proofErr w:type="spellStart"/>
            <w:r w:rsidRPr="00C7743E">
              <w:rPr>
                <w:rFonts w:ascii="Times New Roman" w:hAnsi="Times New Roman"/>
                <w:b/>
                <w:bCs/>
                <w:sz w:val="24"/>
                <w:szCs w:val="24"/>
              </w:rPr>
              <w:t>Миколаїв</w:t>
            </w:r>
            <w:proofErr w:type="spellEnd"/>
            <w:r w:rsidRPr="00C7743E">
              <w:rPr>
                <w:rFonts w:ascii="Times New Roman" w:hAnsi="Times New Roman"/>
                <w:b/>
                <w:bCs/>
                <w:sz w:val="24"/>
                <w:szCs w:val="24"/>
              </w:rPr>
              <w:t xml:space="preserve"> </w:t>
            </w:r>
            <w:proofErr w:type="spellStart"/>
            <w:r w:rsidRPr="00C7743E">
              <w:rPr>
                <w:rFonts w:ascii="Times New Roman" w:hAnsi="Times New Roman"/>
                <w:b/>
                <w:bCs/>
                <w:sz w:val="24"/>
                <w:szCs w:val="24"/>
              </w:rPr>
              <w:t>відновлений</w:t>
            </w:r>
            <w:proofErr w:type="spellEnd"/>
            <w:r w:rsidRPr="00C7743E">
              <w:rPr>
                <w:rFonts w:ascii="Times New Roman" w:hAnsi="Times New Roman"/>
                <w:b/>
                <w:bCs/>
                <w:sz w:val="24"/>
                <w:szCs w:val="24"/>
              </w:rPr>
              <w:t xml:space="preserve"> (МТД)</w:t>
            </w:r>
          </w:p>
          <w:p w14:paraId="12FB830A" w14:textId="77777777" w:rsidR="007C2713" w:rsidRPr="00C7743E" w:rsidRDefault="007C2713" w:rsidP="007C2713">
            <w:pPr>
              <w:jc w:val="both"/>
            </w:pPr>
            <w:r w:rsidRPr="00C7743E">
              <w:t>Партнер з розвитку Уряд Королівства Данія через Міністерство закордонних справ Данії</w:t>
            </w:r>
          </w:p>
          <w:p w14:paraId="55DEDDAA" w14:textId="77777777" w:rsidR="007C2713" w:rsidRPr="00C7743E" w:rsidRDefault="007C2713" w:rsidP="007C2713">
            <w:pPr>
              <w:jc w:val="both"/>
            </w:pPr>
            <w:r w:rsidRPr="00C7743E">
              <w:t>Виконавець Програма розвитку Організації Об’єднаних Націй (ПРООН)</w:t>
            </w:r>
          </w:p>
          <w:p w14:paraId="61EAA417" w14:textId="77777777" w:rsidR="007C2713" w:rsidRPr="00C7743E" w:rsidRDefault="007C2713" w:rsidP="007C2713">
            <w:pPr>
              <w:jc w:val="both"/>
            </w:pPr>
            <w:r w:rsidRPr="00C7743E">
              <w:t xml:space="preserve">Загальна сума </w:t>
            </w:r>
            <w:proofErr w:type="spellStart"/>
            <w:r w:rsidRPr="00C7743E">
              <w:t>проєкту</w:t>
            </w:r>
            <w:proofErr w:type="spellEnd"/>
            <w:r w:rsidRPr="00C7743E">
              <w:t xml:space="preserve"> - 35 000 000 данських крон (5 094 599 </w:t>
            </w:r>
            <w:proofErr w:type="spellStart"/>
            <w:r w:rsidRPr="00C7743E">
              <w:t>дол</w:t>
            </w:r>
            <w:proofErr w:type="spellEnd"/>
            <w:r w:rsidRPr="00C7743E">
              <w:t>. США)</w:t>
            </w:r>
          </w:p>
          <w:p w14:paraId="01A5DE53" w14:textId="77777777" w:rsidR="007C2713" w:rsidRPr="00C7743E" w:rsidRDefault="007C2713" w:rsidP="007C2713">
            <w:pPr>
              <w:jc w:val="both"/>
            </w:pPr>
            <w:r w:rsidRPr="00C7743E">
              <w:t>Реципієнт - Миколаївська міська рала</w:t>
            </w:r>
          </w:p>
          <w:p w14:paraId="534ED311" w14:textId="77777777" w:rsidR="007C2713" w:rsidRPr="00C7743E" w:rsidRDefault="007C2713" w:rsidP="007C2713">
            <w:pPr>
              <w:jc w:val="both"/>
            </w:pPr>
            <w:proofErr w:type="spellStart"/>
            <w:r w:rsidRPr="00C7743E">
              <w:t>Бенефіціар</w:t>
            </w:r>
            <w:proofErr w:type="spellEnd"/>
            <w:r w:rsidRPr="00C7743E">
              <w:t xml:space="preserve"> -  Миколаївська обласна військова адміністрація.</w:t>
            </w:r>
          </w:p>
          <w:p w14:paraId="120426DF" w14:textId="77777777" w:rsidR="007C2713" w:rsidRPr="00C7743E" w:rsidRDefault="007C2713" w:rsidP="007C2713">
            <w:pPr>
              <w:jc w:val="both"/>
            </w:pPr>
          </w:p>
          <w:p w14:paraId="1EA5FBE8" w14:textId="7E539188" w:rsidR="007C2713" w:rsidRPr="00C7743E" w:rsidRDefault="007C2090" w:rsidP="007C2713">
            <w:pPr>
              <w:jc w:val="both"/>
            </w:pPr>
            <w:r>
              <w:t>У</w:t>
            </w:r>
            <w:r w:rsidR="007C2713" w:rsidRPr="00C7743E">
              <w:t xml:space="preserve"> рамках  співпраці із міжнародними фінансовими в місті реалізується  ряд </w:t>
            </w:r>
            <w:proofErr w:type="spellStart"/>
            <w:r w:rsidR="007C2713" w:rsidRPr="00C7743E">
              <w:t>проєктів</w:t>
            </w:r>
            <w:proofErr w:type="spellEnd"/>
            <w:r w:rsidR="007C2713" w:rsidRPr="00C7743E">
              <w:t xml:space="preserve"> місцевого розвитку</w:t>
            </w:r>
          </w:p>
          <w:p w14:paraId="60BDB84A" w14:textId="77777777" w:rsidR="007C2713" w:rsidRPr="00C7743E" w:rsidRDefault="007C2713" w:rsidP="007C2713">
            <w:pPr>
              <w:jc w:val="both"/>
            </w:pPr>
            <w:r w:rsidRPr="00C7743E">
              <w:t>-</w:t>
            </w:r>
            <w:r w:rsidRPr="00C7743E">
              <w:tab/>
            </w:r>
            <w:proofErr w:type="spellStart"/>
            <w:r w:rsidRPr="00C7743E">
              <w:rPr>
                <w:b/>
                <w:bCs/>
              </w:rPr>
              <w:t>Проєкт</w:t>
            </w:r>
            <w:proofErr w:type="spellEnd"/>
            <w:r w:rsidRPr="00C7743E">
              <w:rPr>
                <w:b/>
                <w:bCs/>
              </w:rPr>
              <w:t xml:space="preserve"> Розвитку міської інфраструктури-2"</w:t>
            </w:r>
            <w:r w:rsidRPr="00C7743E">
              <w:t xml:space="preserve">  </w:t>
            </w:r>
          </w:p>
          <w:p w14:paraId="6953D3E2" w14:textId="77777777" w:rsidR="007C2713" w:rsidRPr="00C7743E" w:rsidRDefault="007C2713" w:rsidP="007C2713">
            <w:pPr>
              <w:jc w:val="both"/>
            </w:pPr>
            <w:r w:rsidRPr="00C7743E">
              <w:lastRenderedPageBreak/>
              <w:t xml:space="preserve"> Міжнародний банк реконструкції та розвитку, </w:t>
            </w:r>
            <w:proofErr w:type="spellStart"/>
            <w:r w:rsidRPr="00C7743E">
              <w:t>International</w:t>
            </w:r>
            <w:proofErr w:type="spellEnd"/>
            <w:r w:rsidRPr="00C7743E">
              <w:t xml:space="preserve"> </w:t>
            </w:r>
            <w:proofErr w:type="spellStart"/>
            <w:r w:rsidRPr="00C7743E">
              <w:t>Bank</w:t>
            </w:r>
            <w:proofErr w:type="spellEnd"/>
            <w:r w:rsidRPr="00C7743E">
              <w:t xml:space="preserve"> </w:t>
            </w:r>
            <w:proofErr w:type="spellStart"/>
            <w:r w:rsidRPr="00C7743E">
              <w:t>for</w:t>
            </w:r>
            <w:proofErr w:type="spellEnd"/>
            <w:r w:rsidRPr="00C7743E">
              <w:t xml:space="preserve"> </w:t>
            </w:r>
            <w:proofErr w:type="spellStart"/>
            <w:r w:rsidRPr="00C7743E">
              <w:t>Reconstruction</w:t>
            </w:r>
            <w:proofErr w:type="spellEnd"/>
            <w:r w:rsidRPr="00C7743E">
              <w:t xml:space="preserve"> </w:t>
            </w:r>
            <w:proofErr w:type="spellStart"/>
            <w:r w:rsidRPr="00C7743E">
              <w:t>and</w:t>
            </w:r>
            <w:proofErr w:type="spellEnd"/>
            <w:r w:rsidRPr="00C7743E">
              <w:t xml:space="preserve"> </w:t>
            </w:r>
            <w:proofErr w:type="spellStart"/>
            <w:r w:rsidRPr="00C7743E">
              <w:t>Development</w:t>
            </w:r>
            <w:proofErr w:type="spellEnd"/>
            <w:r w:rsidRPr="00C7743E">
              <w:t xml:space="preserve"> (IBRD) — одна з п'яти інституцій Групи Світового банку, штаб-квартира – Вашингтон, США .                                                               </w:t>
            </w:r>
          </w:p>
          <w:p w14:paraId="4FF47F9C" w14:textId="77777777" w:rsidR="007C2713" w:rsidRPr="00C7743E" w:rsidRDefault="007C2713" w:rsidP="007C2713">
            <w:pPr>
              <w:jc w:val="both"/>
            </w:pPr>
            <w:proofErr w:type="spellStart"/>
            <w:r w:rsidRPr="00C7743E">
              <w:t>Рецепієнт</w:t>
            </w:r>
            <w:proofErr w:type="spellEnd"/>
            <w:r w:rsidRPr="00C7743E">
              <w:t xml:space="preserve">: ОКП "" </w:t>
            </w:r>
            <w:proofErr w:type="spellStart"/>
            <w:r w:rsidRPr="00C7743E">
              <w:t>Миколаївоблтеплоенерго</w:t>
            </w:r>
            <w:proofErr w:type="spellEnd"/>
            <w:r w:rsidRPr="00C7743E">
              <w:t xml:space="preserve">"" Сума </w:t>
            </w:r>
            <w:proofErr w:type="spellStart"/>
            <w:r w:rsidRPr="00C7743E">
              <w:t>проєкту</w:t>
            </w:r>
            <w:proofErr w:type="spellEnd"/>
            <w:r w:rsidRPr="00C7743E">
              <w:t xml:space="preserve"> 2,057 млн </w:t>
            </w:r>
            <w:proofErr w:type="spellStart"/>
            <w:r w:rsidRPr="00C7743E">
              <w:t>дол</w:t>
            </w:r>
            <w:proofErr w:type="spellEnd"/>
            <w:r w:rsidRPr="00C7743E">
              <w:t xml:space="preserve"> США                                          </w:t>
            </w:r>
          </w:p>
          <w:p w14:paraId="71D05CD5" w14:textId="77777777" w:rsidR="007C2713" w:rsidRPr="00C7743E" w:rsidRDefault="007C2713" w:rsidP="007C2713">
            <w:pPr>
              <w:jc w:val="both"/>
            </w:pPr>
            <w:r w:rsidRPr="00C7743E">
              <w:t>КП ММР «</w:t>
            </w:r>
            <w:proofErr w:type="spellStart"/>
            <w:r w:rsidRPr="00C7743E">
              <w:t>Миколаївкомунтранс</w:t>
            </w:r>
            <w:proofErr w:type="spellEnd"/>
            <w:r w:rsidRPr="00C7743E">
              <w:t xml:space="preserve">» Сума </w:t>
            </w:r>
            <w:proofErr w:type="spellStart"/>
            <w:r w:rsidRPr="00C7743E">
              <w:t>проєкту</w:t>
            </w:r>
            <w:proofErr w:type="spellEnd"/>
            <w:r w:rsidRPr="00C7743E">
              <w:t xml:space="preserve"> 4,306 млн </w:t>
            </w:r>
            <w:proofErr w:type="spellStart"/>
            <w:r w:rsidRPr="00C7743E">
              <w:t>дол</w:t>
            </w:r>
            <w:proofErr w:type="spellEnd"/>
            <w:r w:rsidRPr="00C7743E">
              <w:t xml:space="preserve"> США. </w:t>
            </w:r>
          </w:p>
          <w:p w14:paraId="61865D6D" w14:textId="77777777" w:rsidR="007C2713" w:rsidRPr="00C7743E" w:rsidRDefault="007C2713" w:rsidP="007C2713">
            <w:pPr>
              <w:jc w:val="both"/>
            </w:pPr>
            <w:r w:rsidRPr="00C7743E">
              <w:t>ОКП "</w:t>
            </w:r>
            <w:proofErr w:type="spellStart"/>
            <w:r w:rsidRPr="00C7743E">
              <w:t>Миколаївоблтеплоенерго</w:t>
            </w:r>
            <w:proofErr w:type="spellEnd"/>
            <w:r w:rsidRPr="00C7743E">
              <w:t>":</w:t>
            </w:r>
          </w:p>
          <w:p w14:paraId="7ABAF6C9" w14:textId="77777777" w:rsidR="007C2713" w:rsidRPr="00C7743E" w:rsidRDefault="007C2713" w:rsidP="007C2713">
            <w:pPr>
              <w:jc w:val="both"/>
            </w:pPr>
            <w:r w:rsidRPr="00C7743E">
              <w:t>Закупили :</w:t>
            </w:r>
          </w:p>
          <w:p w14:paraId="719A7534" w14:textId="77777777" w:rsidR="007C2713" w:rsidRPr="00C7743E" w:rsidRDefault="007C2713" w:rsidP="007C2713">
            <w:pPr>
              <w:jc w:val="both"/>
            </w:pPr>
            <w:r w:rsidRPr="00C7743E">
              <w:t>- 2 насоси з частотними перетворювачами;</w:t>
            </w:r>
          </w:p>
          <w:p w14:paraId="4D8F3337" w14:textId="77777777" w:rsidR="007C2713" w:rsidRPr="00C7743E" w:rsidRDefault="007C2713" w:rsidP="007C2713">
            <w:pPr>
              <w:jc w:val="both"/>
            </w:pPr>
            <w:r w:rsidRPr="00C7743E">
              <w:t>- 1 частотний перетворювач;</w:t>
            </w:r>
          </w:p>
          <w:p w14:paraId="09ACB168" w14:textId="77777777" w:rsidR="007C2713" w:rsidRPr="00C7743E" w:rsidRDefault="007C2713" w:rsidP="007C2713">
            <w:pPr>
              <w:jc w:val="both"/>
            </w:pPr>
            <w:r w:rsidRPr="00C7743E">
              <w:t xml:space="preserve">- 4 газові котли (3 </w:t>
            </w:r>
            <w:proofErr w:type="spellStart"/>
            <w:r w:rsidRPr="00C7743E">
              <w:t>шт</w:t>
            </w:r>
            <w:proofErr w:type="spellEnd"/>
            <w:r w:rsidRPr="00C7743E">
              <w:t xml:space="preserve">  потужністю 10 </w:t>
            </w:r>
            <w:proofErr w:type="spellStart"/>
            <w:r w:rsidRPr="00C7743E">
              <w:t>мВт</w:t>
            </w:r>
            <w:proofErr w:type="spellEnd"/>
            <w:r w:rsidRPr="00C7743E">
              <w:t xml:space="preserve">, 1 </w:t>
            </w:r>
            <w:proofErr w:type="spellStart"/>
            <w:r w:rsidRPr="00C7743E">
              <w:t>шт</w:t>
            </w:r>
            <w:proofErr w:type="spellEnd"/>
            <w:r w:rsidRPr="00C7743E">
              <w:t xml:space="preserve"> потужністю 5 </w:t>
            </w:r>
            <w:proofErr w:type="spellStart"/>
            <w:r w:rsidRPr="00C7743E">
              <w:t>мВТ</w:t>
            </w:r>
            <w:proofErr w:type="spellEnd"/>
            <w:r w:rsidRPr="00C7743E">
              <w:t>)</w:t>
            </w:r>
          </w:p>
          <w:p w14:paraId="411E8FE3" w14:textId="77777777" w:rsidR="007C2713" w:rsidRPr="00C7743E" w:rsidRDefault="007C2713" w:rsidP="007C2713">
            <w:pPr>
              <w:jc w:val="both"/>
            </w:pPr>
            <w:r w:rsidRPr="00C7743E">
              <w:t>Товар отримано в повному обсязі.</w:t>
            </w:r>
          </w:p>
          <w:p w14:paraId="53A417FD" w14:textId="77777777" w:rsidR="007C2713" w:rsidRPr="00C7743E" w:rsidRDefault="007C2713" w:rsidP="007C2713">
            <w:pPr>
              <w:jc w:val="both"/>
            </w:pPr>
            <w:r w:rsidRPr="00C7743E">
              <w:t>КП ММР "</w:t>
            </w:r>
            <w:proofErr w:type="spellStart"/>
            <w:r w:rsidRPr="00C7743E">
              <w:t>Миколаївкомунтранс</w:t>
            </w:r>
            <w:proofErr w:type="spellEnd"/>
            <w:r w:rsidRPr="00C7743E">
              <w:t>":</w:t>
            </w:r>
          </w:p>
          <w:p w14:paraId="593919A7" w14:textId="77777777" w:rsidR="007C2713" w:rsidRPr="00C7743E" w:rsidRDefault="007C2713" w:rsidP="007C2713">
            <w:pPr>
              <w:jc w:val="both"/>
            </w:pPr>
            <w:r w:rsidRPr="00C7743E">
              <w:t xml:space="preserve">- 20 спеціальних автомобілів для перевезення відходів; </w:t>
            </w:r>
          </w:p>
          <w:p w14:paraId="7E9A0636" w14:textId="77777777" w:rsidR="007C2713" w:rsidRPr="00C7743E" w:rsidRDefault="007C2713" w:rsidP="007C2713">
            <w:pPr>
              <w:jc w:val="both"/>
            </w:pPr>
            <w:r w:rsidRPr="00C7743E">
              <w:t xml:space="preserve">- 6 </w:t>
            </w:r>
            <w:proofErr w:type="spellStart"/>
            <w:r w:rsidRPr="00C7743E">
              <w:t>підмітально</w:t>
            </w:r>
            <w:proofErr w:type="spellEnd"/>
            <w:r w:rsidRPr="00C7743E">
              <w:t xml:space="preserve"> - </w:t>
            </w:r>
            <w:proofErr w:type="spellStart"/>
            <w:r w:rsidRPr="00C7743E">
              <w:t>прибильних</w:t>
            </w:r>
            <w:proofErr w:type="spellEnd"/>
            <w:r w:rsidRPr="00C7743E">
              <w:t xml:space="preserve"> машин.</w:t>
            </w:r>
          </w:p>
          <w:p w14:paraId="75ED510E" w14:textId="77777777" w:rsidR="007C2713" w:rsidRPr="00C7743E" w:rsidRDefault="007C2713" w:rsidP="007C2713">
            <w:pPr>
              <w:jc w:val="both"/>
            </w:pPr>
            <w:r w:rsidRPr="00C7743E">
              <w:t>Товар отримано в повному обсязі.</w:t>
            </w:r>
          </w:p>
          <w:p w14:paraId="689F544D" w14:textId="77777777" w:rsidR="007C2713" w:rsidRPr="00C7743E" w:rsidRDefault="007C2713" w:rsidP="007C2713">
            <w:pPr>
              <w:jc w:val="both"/>
            </w:pPr>
            <w:r w:rsidRPr="00C7743E">
              <w:t>-</w:t>
            </w:r>
            <w:r w:rsidRPr="00C7743E">
              <w:tab/>
            </w:r>
            <w:r w:rsidRPr="00C7743E">
              <w:rPr>
                <w:b/>
                <w:bCs/>
              </w:rPr>
              <w:t>«Розвиток системи водопостачання та водовідведення міста Миколаєва»</w:t>
            </w:r>
            <w:r w:rsidRPr="00C7743E">
              <w:t xml:space="preserve"> - сума кредитних коштів Європейського Інвестиційного Банку (ЄІБ) становить 15,54 млн. євро. Сума грантових коштів фонду ЕSР становить 5,1 млн. євро. В межах реалізації </w:t>
            </w:r>
            <w:proofErr w:type="spellStart"/>
            <w:r w:rsidRPr="00C7743E">
              <w:t>проєкту</w:t>
            </w:r>
            <w:proofErr w:type="spellEnd"/>
            <w:r w:rsidRPr="00C7743E">
              <w:t xml:space="preserve"> «Розвиток системи водопостачання і водовідведення в м. Миколаїв», МКП «</w:t>
            </w:r>
            <w:proofErr w:type="spellStart"/>
            <w:r w:rsidRPr="00C7743E">
              <w:t>Миколаївводоканал</w:t>
            </w:r>
            <w:proofErr w:type="spellEnd"/>
            <w:r w:rsidRPr="00C7743E">
              <w:t xml:space="preserve">» за рахунок кредитних коштів ЄІБ заплановано проведення капітального ремонту ділянок </w:t>
            </w:r>
            <w:r w:rsidRPr="00C7743E">
              <w:lastRenderedPageBreak/>
              <w:t xml:space="preserve">водопровідних і каналізаційних мереж, реконструкції і модернізації очисних споруд каналізації, впровадження енергозберігаючих технологій, заміна обладнання лабораторій очисних споруд водопроводу, що в цілому має покращити технічний стан обладнання, підвищити якість води та стічних вод, зменшити собівартість послуг. </w:t>
            </w:r>
            <w:proofErr w:type="spellStart"/>
            <w:r w:rsidRPr="00C7743E">
              <w:t>Проєкт</w:t>
            </w:r>
            <w:proofErr w:type="spellEnd"/>
            <w:r w:rsidRPr="00C7743E">
              <w:t xml:space="preserve"> дозволить забезпечити дотримання вимог охорони здоров’я та екології національного та міжнародного законодавства, а також підвищення якості послуг водопостачання і водовідведення для населення (збір та очистка стічних вод, розширення трубопроводів для подачі води в райони, де немає доступу до якісної питної води) тощо.</w:t>
            </w:r>
          </w:p>
          <w:p w14:paraId="05E02BF6" w14:textId="77777777" w:rsidR="007C2713" w:rsidRPr="00C7743E" w:rsidRDefault="007C2713" w:rsidP="007C2713">
            <w:pPr>
              <w:jc w:val="both"/>
            </w:pPr>
            <w:r w:rsidRPr="00C7743E">
              <w:t>-</w:t>
            </w:r>
            <w:r w:rsidRPr="00C7743E">
              <w:tab/>
            </w:r>
            <w:r w:rsidRPr="00C7743E">
              <w:rPr>
                <w:b/>
                <w:bCs/>
              </w:rPr>
              <w:t xml:space="preserve">«Покращення інфраструктури громадського транспорту </w:t>
            </w:r>
            <w:proofErr w:type="spellStart"/>
            <w:r w:rsidRPr="00C7743E">
              <w:rPr>
                <w:b/>
                <w:bCs/>
              </w:rPr>
              <w:t>м.Миколаєва</w:t>
            </w:r>
            <w:proofErr w:type="spellEnd"/>
            <w:r w:rsidRPr="00C7743E">
              <w:rPr>
                <w:b/>
                <w:bCs/>
              </w:rPr>
              <w:t xml:space="preserve">» </w:t>
            </w:r>
            <w:proofErr w:type="spellStart"/>
            <w:r w:rsidRPr="00C7743E">
              <w:rPr>
                <w:b/>
                <w:bCs/>
              </w:rPr>
              <w:t>проєкт</w:t>
            </w:r>
            <w:proofErr w:type="spellEnd"/>
            <w:r w:rsidRPr="00C7743E">
              <w:rPr>
                <w:b/>
                <w:bCs/>
              </w:rPr>
              <w:t xml:space="preserve"> «Міський громадський транспорт України»</w:t>
            </w:r>
            <w:r w:rsidRPr="00C7743E">
              <w:t xml:space="preserve"> - яким передбачено придбання близько 40 автобусів за кошти Європейського інвестиційного банку.  Обсяг фінансування - 4 500 000 (чотири мільйони п’ятсот тисяч). Підписано договір з переможцем конкурсу. Очікується на оплату першої поставки автобусів.    </w:t>
            </w:r>
          </w:p>
          <w:p w14:paraId="04032B34" w14:textId="6945F2F3" w:rsidR="007C2713" w:rsidRPr="00C7743E" w:rsidRDefault="007C2713" w:rsidP="007C2713">
            <w:pPr>
              <w:jc w:val="both"/>
            </w:pPr>
            <w:r w:rsidRPr="00C7743E">
              <w:rPr>
                <w:b/>
                <w:bCs/>
              </w:rPr>
              <w:t xml:space="preserve">-«Покращання </w:t>
            </w:r>
            <w:proofErr w:type="spellStart"/>
            <w:r w:rsidRPr="00C7743E">
              <w:rPr>
                <w:b/>
                <w:bCs/>
              </w:rPr>
              <w:t>інфраструк</w:t>
            </w:r>
            <w:proofErr w:type="spellEnd"/>
            <w:r w:rsidR="007C2090">
              <w:rPr>
                <w:b/>
                <w:bCs/>
              </w:rPr>
              <w:t>-</w:t>
            </w:r>
            <w:r w:rsidRPr="00C7743E">
              <w:rPr>
                <w:b/>
                <w:bCs/>
              </w:rPr>
              <w:t>тури громадського транспорту міста Миколаєва та оновлення тролейбусного парку»</w:t>
            </w:r>
            <w:r w:rsidRPr="00C7743E">
              <w:t xml:space="preserve"> Миколаївською міською радою 12.06.2020 прийнято рішення «Про надання у 2020 році гарантії Миколаївської міської ради для забезпечення </w:t>
            </w:r>
            <w:r w:rsidRPr="00C7743E">
              <w:lastRenderedPageBreak/>
              <w:t>виконання боргових зобов’язань комунального підприємства Миколаївської міської ради «</w:t>
            </w:r>
            <w:proofErr w:type="spellStart"/>
            <w:r w:rsidRPr="00C7743E">
              <w:t>Миколаївелектротранс</w:t>
            </w:r>
            <w:proofErr w:type="spellEnd"/>
            <w:r w:rsidRPr="00C7743E">
              <w:t>» за кредитом Європейського Банку Реконструкції та Розвитку»</w:t>
            </w:r>
            <w:r w:rsidRPr="00C7743E">
              <w:tab/>
              <w:t xml:space="preserve">Обсяг  кредиту – 20 000 000 (двадцять мільйонів)  євро. </w:t>
            </w:r>
            <w:proofErr w:type="spellStart"/>
            <w:r w:rsidRPr="00C7743E">
              <w:t>Проєктом</w:t>
            </w:r>
            <w:proofErr w:type="spellEnd"/>
            <w:r w:rsidRPr="00C7743E">
              <w:t xml:space="preserve"> передбачено придбання 40 нових </w:t>
            </w:r>
            <w:proofErr w:type="spellStart"/>
            <w:r w:rsidRPr="00C7743E">
              <w:t>низькопідлогових</w:t>
            </w:r>
            <w:proofErr w:type="spellEnd"/>
            <w:r w:rsidRPr="00C7743E">
              <w:t xml:space="preserve"> тролейбусів та 40 </w:t>
            </w:r>
            <w:proofErr w:type="spellStart"/>
            <w:r w:rsidRPr="00C7743E">
              <w:t>низькопідлогових</w:t>
            </w:r>
            <w:proofErr w:type="spellEnd"/>
            <w:r w:rsidRPr="00C7743E">
              <w:t xml:space="preserve"> тролейбусів із системою автономного ходу, модернізацію тролейбусного депо, відкриття нового тролейбусного маршруту, а також капітальний ремонт, модернізація і розвиток ряду об’єктів тролейбусної інфраструктури.  По 1 лоту придбання 40 нових </w:t>
            </w:r>
            <w:proofErr w:type="spellStart"/>
            <w:r w:rsidRPr="00C7743E">
              <w:t>низькопідлогових</w:t>
            </w:r>
            <w:proofErr w:type="spellEnd"/>
            <w:r w:rsidRPr="00C7743E">
              <w:t xml:space="preserve"> тролейбусів Дніпро.</w:t>
            </w:r>
          </w:p>
          <w:p w14:paraId="089D0B2A" w14:textId="3B864199" w:rsidR="007C2713" w:rsidRPr="00C7743E" w:rsidRDefault="007C2713" w:rsidP="007C2713">
            <w:pPr>
              <w:jc w:val="both"/>
            </w:pPr>
            <w:r w:rsidRPr="00C7743E">
              <w:t xml:space="preserve">Отримано 37 </w:t>
            </w:r>
            <w:proofErr w:type="spellStart"/>
            <w:r w:rsidRPr="00C7743E">
              <w:t>низькопід</w:t>
            </w:r>
            <w:r w:rsidR="007C2090">
              <w:t>-</w:t>
            </w:r>
            <w:r w:rsidRPr="00C7743E">
              <w:t>логових</w:t>
            </w:r>
            <w:proofErr w:type="spellEnd"/>
            <w:r w:rsidRPr="00C7743E">
              <w:t xml:space="preserve"> тролейбуси.</w:t>
            </w:r>
          </w:p>
          <w:p w14:paraId="0BC1F040" w14:textId="77777777" w:rsidR="007C2713" w:rsidRPr="00C7743E" w:rsidRDefault="007C2713" w:rsidP="007C2713">
            <w:pPr>
              <w:jc w:val="both"/>
            </w:pPr>
            <w:r w:rsidRPr="00C7743E">
              <w:t xml:space="preserve">По лоту 2 придбання 40 нових </w:t>
            </w:r>
            <w:proofErr w:type="spellStart"/>
            <w:r w:rsidRPr="00C7743E">
              <w:t>низькопідлогових</w:t>
            </w:r>
            <w:proofErr w:type="spellEnd"/>
            <w:r w:rsidRPr="00C7743E">
              <w:t xml:space="preserve"> тролейбусів з автономним ходом ( не менше 20 км)  для комфорту містян та «Модернізація тролейбусного парку м. Миколаїв.   </w:t>
            </w:r>
          </w:p>
          <w:p w14:paraId="2A2A7E40" w14:textId="77777777" w:rsidR="007C2713" w:rsidRPr="00C7743E" w:rsidRDefault="007C2713" w:rsidP="007C2713">
            <w:pPr>
              <w:jc w:val="both"/>
            </w:pPr>
            <w:r w:rsidRPr="00C7743E">
              <w:t xml:space="preserve">Отримано 5 </w:t>
            </w:r>
            <w:proofErr w:type="spellStart"/>
            <w:r w:rsidRPr="00C7743E">
              <w:t>низькопідлогових</w:t>
            </w:r>
            <w:proofErr w:type="spellEnd"/>
            <w:r w:rsidRPr="00C7743E">
              <w:t xml:space="preserve"> тролейбуси.</w:t>
            </w:r>
          </w:p>
          <w:p w14:paraId="3F7DABC6" w14:textId="77777777" w:rsidR="007C2713" w:rsidRPr="00C7743E" w:rsidRDefault="007C2713" w:rsidP="007C2713">
            <w:pPr>
              <w:jc w:val="both"/>
            </w:pPr>
            <w:r w:rsidRPr="00C7743E">
              <w:t>-</w:t>
            </w:r>
            <w:r w:rsidRPr="00C7743E">
              <w:tab/>
            </w:r>
            <w:r w:rsidRPr="00C7743E">
              <w:rPr>
                <w:b/>
                <w:bCs/>
              </w:rPr>
              <w:t>«</w:t>
            </w:r>
            <w:proofErr w:type="spellStart"/>
            <w:r w:rsidRPr="00C7743E">
              <w:rPr>
                <w:b/>
                <w:bCs/>
              </w:rPr>
              <w:t>DemoUkrainaDH</w:t>
            </w:r>
            <w:proofErr w:type="spellEnd"/>
            <w:r w:rsidRPr="00C7743E">
              <w:rPr>
                <w:b/>
                <w:bCs/>
              </w:rPr>
              <w:t xml:space="preserve"> у місті Миколаєві»</w:t>
            </w:r>
            <w:r w:rsidRPr="00C7743E">
              <w:t xml:space="preserve"> - яким передбачено заходи щодо </w:t>
            </w:r>
            <w:proofErr w:type="spellStart"/>
            <w:r w:rsidRPr="00C7743E">
              <w:t>енергомодернізації</w:t>
            </w:r>
            <w:proofErr w:type="spellEnd"/>
            <w:r w:rsidRPr="00C7743E">
              <w:t xml:space="preserve"> та активізації мереж теплопостачання міста (встановлення нового твердопаливного котла у приміщенні центрального теплового пункту в одному з районів міста, встановлення індивідуальних теплових пунктів в будівлях, до яких подається теплоносій з нового твердопаливного котла, встановлення трубопроводів </w:t>
            </w:r>
            <w:r w:rsidRPr="00C7743E">
              <w:lastRenderedPageBreak/>
              <w:t xml:space="preserve">централізованого теплопостачання і </w:t>
            </w:r>
            <w:proofErr w:type="spellStart"/>
            <w:r w:rsidRPr="00C7743E">
              <w:t>т.п</w:t>
            </w:r>
            <w:proofErr w:type="spellEnd"/>
            <w:r w:rsidRPr="00C7743E">
              <w:t>.) - обсяг фінансування  – 500 000 ( п’ятсот тисяч)  євро. Метою Реалізація спільного проекту «</w:t>
            </w:r>
            <w:proofErr w:type="spellStart"/>
            <w:r w:rsidRPr="00C7743E">
              <w:t>DemoUkrainaDH</w:t>
            </w:r>
            <w:proofErr w:type="spellEnd"/>
            <w:r w:rsidRPr="00C7743E">
              <w:t xml:space="preserve"> у місті Миколаїв» є модернізація системи теплопостачання яка дозволить не тільки зменшити споживання енергоресурсів, як наслідок зменшення плати за спожите тепло для городян, а також через зменшення викидів парникових газів СО2 покращить екологічну складову в місті.</w:t>
            </w:r>
          </w:p>
          <w:p w14:paraId="002AE0E5" w14:textId="77777777" w:rsidR="007C2713" w:rsidRPr="00C7743E" w:rsidRDefault="007C2713" w:rsidP="007C2713">
            <w:pPr>
              <w:jc w:val="both"/>
            </w:pPr>
            <w:r w:rsidRPr="00C7743E">
              <w:t>-</w:t>
            </w:r>
            <w:r w:rsidRPr="00C7743E">
              <w:tab/>
            </w:r>
            <w:r w:rsidRPr="00C7743E">
              <w:rPr>
                <w:b/>
                <w:bCs/>
              </w:rPr>
              <w:t xml:space="preserve">«RLF - </w:t>
            </w:r>
            <w:proofErr w:type="spellStart"/>
            <w:r w:rsidRPr="00C7743E">
              <w:rPr>
                <w:b/>
                <w:bCs/>
              </w:rPr>
              <w:t>Проєкт</w:t>
            </w:r>
            <w:proofErr w:type="spellEnd"/>
            <w:r w:rsidRPr="00C7743E">
              <w:rPr>
                <w:b/>
                <w:bCs/>
              </w:rPr>
              <w:t xml:space="preserve"> екстреної підтримки водопостачання у м. Миколаїв»</w:t>
            </w:r>
          </w:p>
          <w:p w14:paraId="080273CE" w14:textId="77777777" w:rsidR="007C2713" w:rsidRPr="00C7743E" w:rsidRDefault="007C2713" w:rsidP="007C2713">
            <w:pPr>
              <w:jc w:val="both"/>
            </w:pPr>
            <w:r w:rsidRPr="00C7743E">
              <w:t xml:space="preserve">(RLF - </w:t>
            </w:r>
            <w:proofErr w:type="spellStart"/>
            <w:r w:rsidRPr="00C7743E">
              <w:t>Mykolayiv</w:t>
            </w:r>
            <w:proofErr w:type="spellEnd"/>
            <w:r w:rsidRPr="00C7743E">
              <w:t xml:space="preserve"> </w:t>
            </w:r>
            <w:proofErr w:type="spellStart"/>
            <w:r w:rsidRPr="00C7743E">
              <w:t>Emergency</w:t>
            </w:r>
            <w:proofErr w:type="spellEnd"/>
            <w:r w:rsidRPr="00C7743E">
              <w:t xml:space="preserve"> </w:t>
            </w:r>
            <w:proofErr w:type="spellStart"/>
            <w:r w:rsidRPr="00C7743E">
              <w:t>Water</w:t>
            </w:r>
            <w:proofErr w:type="spellEnd"/>
            <w:r w:rsidRPr="00C7743E">
              <w:t xml:space="preserve"> Project)</w:t>
            </w:r>
          </w:p>
          <w:p w14:paraId="61216BAB" w14:textId="77777777" w:rsidR="007C2713" w:rsidRPr="00C7743E" w:rsidRDefault="007C2713" w:rsidP="007C2713">
            <w:pPr>
              <w:jc w:val="both"/>
            </w:pPr>
            <w:r w:rsidRPr="00C7743E">
              <w:t xml:space="preserve">Європейський банк реконструкції та розвитку (далі - ЄБРР) в рамках </w:t>
            </w:r>
            <w:proofErr w:type="spellStart"/>
            <w:r w:rsidRPr="00C7743E">
              <w:t>Проєкту</w:t>
            </w:r>
            <w:proofErr w:type="spellEnd"/>
            <w:r w:rsidRPr="00C7743E">
              <w:t xml:space="preserve"> «RLF – Проект екстреної підтримки водопостачання у м. Миколаїв» (RLF - </w:t>
            </w:r>
            <w:proofErr w:type="spellStart"/>
            <w:r w:rsidRPr="00C7743E">
              <w:t>Mykolayiv</w:t>
            </w:r>
            <w:proofErr w:type="spellEnd"/>
            <w:r w:rsidRPr="00C7743E">
              <w:t xml:space="preserve"> </w:t>
            </w:r>
            <w:proofErr w:type="spellStart"/>
            <w:r w:rsidRPr="00C7743E">
              <w:t>Emergency</w:t>
            </w:r>
            <w:proofErr w:type="spellEnd"/>
            <w:r w:rsidRPr="00C7743E">
              <w:t xml:space="preserve"> </w:t>
            </w:r>
            <w:proofErr w:type="spellStart"/>
            <w:r w:rsidRPr="00C7743E">
              <w:t>Water</w:t>
            </w:r>
            <w:proofErr w:type="spellEnd"/>
            <w:r w:rsidRPr="00C7743E">
              <w:t xml:space="preserve"> Project) має намір надати кредитні кошти для довгострокового фінансування міського комунального підприємства (МКП) «</w:t>
            </w:r>
            <w:proofErr w:type="spellStart"/>
            <w:r w:rsidRPr="00C7743E">
              <w:t>Миколаївводоканал</w:t>
            </w:r>
            <w:proofErr w:type="spellEnd"/>
            <w:r w:rsidRPr="00C7743E">
              <w:t>»</w:t>
            </w:r>
          </w:p>
          <w:p w14:paraId="762E9F0E" w14:textId="77777777" w:rsidR="007C2713" w:rsidRPr="00C7743E" w:rsidRDefault="007C2713" w:rsidP="007C2713">
            <w:pPr>
              <w:jc w:val="both"/>
            </w:pPr>
            <w:r w:rsidRPr="00C7743E">
              <w:t xml:space="preserve">- </w:t>
            </w:r>
            <w:proofErr w:type="spellStart"/>
            <w:r w:rsidRPr="00C7743E">
              <w:t>Проєкт</w:t>
            </w:r>
            <w:proofErr w:type="spellEnd"/>
            <w:r w:rsidRPr="00C7743E">
              <w:t xml:space="preserve"> </w:t>
            </w:r>
            <w:r w:rsidRPr="00C7743E">
              <w:rPr>
                <w:b/>
                <w:bCs/>
              </w:rPr>
              <w:t>«Бездохідна вода: реконструкція системи водопостачання у вибраному районі міста Миколаєва, Україна»</w:t>
            </w:r>
            <w:r w:rsidRPr="00C7743E">
              <w:t xml:space="preserve"> </w:t>
            </w:r>
          </w:p>
          <w:p w14:paraId="7598C5A8" w14:textId="77777777" w:rsidR="007C2713" w:rsidRPr="00C7743E" w:rsidRDefault="007C2713" w:rsidP="007C2713">
            <w:pPr>
              <w:jc w:val="both"/>
            </w:pPr>
            <w:r w:rsidRPr="00C7743E">
              <w:t xml:space="preserve">Грант від Північної екологічної фінансової корпорації (НЕФКО) </w:t>
            </w:r>
          </w:p>
          <w:p w14:paraId="00E3BBB1" w14:textId="77777777" w:rsidR="007C2713" w:rsidRPr="00C7743E" w:rsidRDefault="007C2713" w:rsidP="007C2713">
            <w:pPr>
              <w:jc w:val="both"/>
            </w:pPr>
            <w:r w:rsidRPr="00C7743E">
              <w:t xml:space="preserve">Фонду Фінансування Сталої інфраструктури </w:t>
            </w:r>
            <w:proofErr w:type="spellStart"/>
            <w:r w:rsidRPr="00C7743E">
              <w:t>Даніда</w:t>
            </w:r>
            <w:proofErr w:type="spellEnd"/>
            <w:r w:rsidRPr="00C7743E">
              <w:t xml:space="preserve"> (DSIF) та Міністерство закордонних справ Данії 13 400 000,00 євро.</w:t>
            </w:r>
            <w:r w:rsidRPr="00C7743E">
              <w:tab/>
            </w:r>
          </w:p>
          <w:p w14:paraId="47E90DBD" w14:textId="288F64F3" w:rsidR="007C2713" w:rsidRPr="00C7743E" w:rsidRDefault="007C2713" w:rsidP="007C2090">
            <w:pPr>
              <w:jc w:val="both"/>
            </w:pPr>
            <w:r w:rsidRPr="00C7743E">
              <w:t>Термін реалізації проекту не визначений.</w:t>
            </w:r>
          </w:p>
        </w:tc>
        <w:tc>
          <w:tcPr>
            <w:tcW w:w="2318" w:type="dxa"/>
            <w:gridSpan w:val="2"/>
          </w:tcPr>
          <w:p w14:paraId="52C0F84E" w14:textId="77777777" w:rsidR="007C2713" w:rsidRPr="00C7743E" w:rsidRDefault="007C2713" w:rsidP="007C2713">
            <w:pPr>
              <w:pStyle w:val="newsp"/>
              <w:shd w:val="clear" w:color="auto" w:fill="FFFFFF"/>
              <w:tabs>
                <w:tab w:val="left" w:pos="900"/>
              </w:tabs>
              <w:spacing w:before="0" w:beforeAutospacing="0" w:after="0" w:afterAutospacing="0"/>
              <w:ind w:left="34"/>
              <w:jc w:val="both"/>
              <w:rPr>
                <w:lang w:val="uk-UA"/>
              </w:rPr>
            </w:pPr>
            <w:r w:rsidRPr="00C7743E">
              <w:rPr>
                <w:lang w:val="uk-UA"/>
              </w:rPr>
              <w:lastRenderedPageBreak/>
              <w:t xml:space="preserve">формування та регулярне оновлення актуального  портфелю </w:t>
            </w:r>
            <w:r w:rsidRPr="00C7743E">
              <w:rPr>
                <w:lang w:val="uk-UA"/>
              </w:rPr>
              <w:lastRenderedPageBreak/>
              <w:t>інвестиційних пропозицій</w:t>
            </w:r>
          </w:p>
          <w:p w14:paraId="5002B0B6" w14:textId="77777777" w:rsidR="007C2713" w:rsidRPr="00C7743E" w:rsidRDefault="007C2713" w:rsidP="007C2713">
            <w:pPr>
              <w:pStyle w:val="newsp"/>
              <w:shd w:val="clear" w:color="auto" w:fill="FFFFFF"/>
              <w:tabs>
                <w:tab w:val="left" w:pos="900"/>
              </w:tabs>
              <w:spacing w:before="0" w:beforeAutospacing="0" w:after="0" w:afterAutospacing="0"/>
              <w:ind w:left="34"/>
              <w:jc w:val="both"/>
              <w:rPr>
                <w:lang w:val="uk-UA"/>
              </w:rPr>
            </w:pPr>
          </w:p>
          <w:p w14:paraId="124210EF" w14:textId="77777777" w:rsidR="007C2713" w:rsidRPr="00C7743E" w:rsidRDefault="007C2713" w:rsidP="007C2713">
            <w:pPr>
              <w:pStyle w:val="newsp"/>
              <w:shd w:val="clear" w:color="auto" w:fill="FFFFFF"/>
              <w:tabs>
                <w:tab w:val="left" w:pos="900"/>
              </w:tabs>
              <w:spacing w:before="0" w:beforeAutospacing="0" w:after="0" w:afterAutospacing="0"/>
              <w:ind w:left="34"/>
              <w:jc w:val="both"/>
              <w:rPr>
                <w:lang w:val="uk-UA"/>
              </w:rPr>
            </w:pPr>
          </w:p>
        </w:tc>
        <w:tc>
          <w:tcPr>
            <w:tcW w:w="1711" w:type="dxa"/>
          </w:tcPr>
          <w:p w14:paraId="550D2497" w14:textId="77777777" w:rsidR="007C2713" w:rsidRPr="00C7743E" w:rsidRDefault="007C2713" w:rsidP="007C2713">
            <w:pPr>
              <w:pStyle w:val="newsp"/>
              <w:shd w:val="clear" w:color="auto" w:fill="FFFFFF"/>
              <w:tabs>
                <w:tab w:val="left" w:pos="900"/>
              </w:tabs>
              <w:spacing w:before="0" w:beforeAutospacing="0" w:after="0" w:afterAutospacing="0"/>
              <w:ind w:left="34"/>
              <w:jc w:val="both"/>
              <w:rPr>
                <w:lang w:val="uk-UA"/>
              </w:rPr>
            </w:pPr>
          </w:p>
        </w:tc>
      </w:tr>
      <w:tr w:rsidR="00C7743E" w:rsidRPr="00C7743E" w14:paraId="1BBE0606" w14:textId="7441AA7D" w:rsidTr="00DD7534">
        <w:tc>
          <w:tcPr>
            <w:tcW w:w="8337" w:type="dxa"/>
            <w:gridSpan w:val="6"/>
          </w:tcPr>
          <w:p w14:paraId="3BD955D1" w14:textId="5C3B9EB1" w:rsidR="007C2713" w:rsidRPr="00C7743E" w:rsidRDefault="007C2713" w:rsidP="007C2713">
            <w:pPr>
              <w:pStyle w:val="newsp"/>
              <w:tabs>
                <w:tab w:val="left" w:pos="142"/>
              </w:tabs>
              <w:spacing w:before="0" w:beforeAutospacing="0" w:after="0" w:afterAutospacing="0"/>
              <w:ind w:right="300"/>
              <w:jc w:val="both"/>
              <w:rPr>
                <w:lang w:val="uk-UA"/>
              </w:rPr>
            </w:pPr>
            <w:r w:rsidRPr="00C7743E">
              <w:rPr>
                <w:lang w:val="uk-UA"/>
              </w:rPr>
              <w:lastRenderedPageBreak/>
              <w:t>Завдання 8. Активізація взаємодії з порідненими містами та міжнародними організаціями</w:t>
            </w:r>
          </w:p>
        </w:tc>
        <w:tc>
          <w:tcPr>
            <w:tcW w:w="1711" w:type="dxa"/>
          </w:tcPr>
          <w:p w14:paraId="1636845C" w14:textId="77777777" w:rsidR="007C2713" w:rsidRPr="00C7743E" w:rsidRDefault="007C2713" w:rsidP="007C2713">
            <w:pPr>
              <w:pStyle w:val="newsp"/>
              <w:tabs>
                <w:tab w:val="left" w:pos="142"/>
              </w:tabs>
              <w:spacing w:before="0" w:beforeAutospacing="0" w:after="0" w:afterAutospacing="0"/>
              <w:ind w:right="300"/>
              <w:jc w:val="both"/>
              <w:rPr>
                <w:lang w:val="uk-UA"/>
              </w:rPr>
            </w:pPr>
          </w:p>
        </w:tc>
      </w:tr>
      <w:tr w:rsidR="00C7743E" w:rsidRPr="00C7743E" w14:paraId="5BBC71C8" w14:textId="44807625" w:rsidTr="00DD7534">
        <w:tc>
          <w:tcPr>
            <w:tcW w:w="719" w:type="dxa"/>
          </w:tcPr>
          <w:p w14:paraId="63F9D883" w14:textId="20600CE6" w:rsidR="007C2713" w:rsidRPr="00F932BA" w:rsidRDefault="007C2713" w:rsidP="007C2713">
            <w:r>
              <w:lastRenderedPageBreak/>
              <w:t>8</w:t>
            </w:r>
            <w:r w:rsidRPr="00F932BA">
              <w:t>.1.</w:t>
            </w:r>
          </w:p>
        </w:tc>
        <w:tc>
          <w:tcPr>
            <w:tcW w:w="2397" w:type="dxa"/>
          </w:tcPr>
          <w:p w14:paraId="02F40C9C" w14:textId="7AAA69A3" w:rsidR="007C2713" w:rsidRPr="00F932BA" w:rsidRDefault="007C2713" w:rsidP="007C2713">
            <w:pPr>
              <w:jc w:val="both"/>
            </w:pPr>
            <w:r w:rsidRPr="00F932BA">
              <w:t xml:space="preserve">Розроблення  індивідуальних програм співробітництва для кожного з поріднених міст, а також підписання, </w:t>
            </w:r>
            <w:proofErr w:type="spellStart"/>
            <w:r w:rsidRPr="00F932BA">
              <w:t>перепідписання</w:t>
            </w:r>
            <w:proofErr w:type="spellEnd"/>
            <w:r w:rsidRPr="00F932BA">
              <w:t xml:space="preserve"> міжміських Угод або підписання цільових меморандумів</w:t>
            </w:r>
          </w:p>
        </w:tc>
        <w:tc>
          <w:tcPr>
            <w:tcW w:w="2903" w:type="dxa"/>
            <w:gridSpan w:val="2"/>
          </w:tcPr>
          <w:p w14:paraId="79AA1ABC" w14:textId="77777777" w:rsidR="007C2713" w:rsidRPr="00C7743E" w:rsidRDefault="007C2713" w:rsidP="007C2713">
            <w:pPr>
              <w:jc w:val="both"/>
            </w:pPr>
            <w:r w:rsidRPr="00C7743E">
              <w:t>Чинні угоди з органами місцевого самоврядування країн-членів</w:t>
            </w:r>
          </w:p>
          <w:p w14:paraId="0DD0A300" w14:textId="77777777" w:rsidR="007C2713" w:rsidRPr="00C7743E" w:rsidRDefault="007C2713" w:rsidP="007C2713">
            <w:pPr>
              <w:jc w:val="both"/>
            </w:pPr>
            <w:r w:rsidRPr="00C7743E">
              <w:t>ЄС:</w:t>
            </w:r>
          </w:p>
          <w:p w14:paraId="1809DE7D" w14:textId="77777777" w:rsidR="007C2713" w:rsidRPr="00C7743E" w:rsidRDefault="007C2713" w:rsidP="007C2713">
            <w:pPr>
              <w:jc w:val="both"/>
            </w:pPr>
            <w:r w:rsidRPr="00C7743E">
              <w:t xml:space="preserve">1. Договір про побратимство міста Миколаєва, Україна та острова </w:t>
            </w:r>
            <w:proofErr w:type="spellStart"/>
            <w:r w:rsidRPr="00C7743E">
              <w:t>Тінос</w:t>
            </w:r>
            <w:proofErr w:type="spellEnd"/>
            <w:r w:rsidRPr="00C7743E">
              <w:t>,</w:t>
            </w:r>
          </w:p>
          <w:p w14:paraId="4DA930AF" w14:textId="77777777" w:rsidR="007C2713" w:rsidRPr="00C7743E" w:rsidRDefault="007C2713" w:rsidP="007C2713">
            <w:pPr>
              <w:jc w:val="both"/>
            </w:pPr>
            <w:r w:rsidRPr="00C7743E">
              <w:t>Грецька Республіка (підписано 12 березня 2012 р. на невизначений термін).</w:t>
            </w:r>
          </w:p>
          <w:p w14:paraId="6EBD8A27" w14:textId="77777777" w:rsidR="007C2713" w:rsidRPr="00C7743E" w:rsidRDefault="007C2713" w:rsidP="007C2713">
            <w:pPr>
              <w:jc w:val="both"/>
            </w:pPr>
            <w:r w:rsidRPr="00C7743E">
              <w:t xml:space="preserve">2. Угода про партнерство та співробітництво між містами </w:t>
            </w:r>
            <w:proofErr w:type="spellStart"/>
            <w:r w:rsidRPr="00C7743E">
              <w:t>Плевен</w:t>
            </w:r>
            <w:proofErr w:type="spellEnd"/>
            <w:r w:rsidRPr="00C7743E">
              <w:t>,</w:t>
            </w:r>
          </w:p>
          <w:p w14:paraId="7869FF8A" w14:textId="77777777" w:rsidR="007C2713" w:rsidRPr="00C7743E" w:rsidRDefault="007C2713" w:rsidP="007C2713">
            <w:pPr>
              <w:jc w:val="both"/>
            </w:pPr>
            <w:r w:rsidRPr="00C7743E">
              <w:t>Болгарія та Миколаїв, Україна (підписано 22 квітня 2005 р. з автоматичним</w:t>
            </w:r>
          </w:p>
          <w:p w14:paraId="157D3743" w14:textId="77777777" w:rsidR="007C2713" w:rsidRPr="00C7743E" w:rsidRDefault="007C2713" w:rsidP="007C2713">
            <w:pPr>
              <w:jc w:val="both"/>
            </w:pPr>
            <w:r w:rsidRPr="00C7743E">
              <w:t>продовженням на наступні п’ятирічні періоди).</w:t>
            </w:r>
          </w:p>
          <w:p w14:paraId="7FBDCEFE" w14:textId="77777777" w:rsidR="007C2713" w:rsidRPr="00C7743E" w:rsidRDefault="007C2713" w:rsidP="007C2713">
            <w:pPr>
              <w:jc w:val="both"/>
            </w:pPr>
            <w:r w:rsidRPr="00C7743E">
              <w:t>3. Договір про співпрацю між меріями міст Трієст, Італія і Миколаєва,</w:t>
            </w:r>
          </w:p>
          <w:p w14:paraId="2FBAD552" w14:textId="77777777" w:rsidR="007C2713" w:rsidRPr="00C7743E" w:rsidRDefault="007C2713" w:rsidP="007C2713">
            <w:pPr>
              <w:jc w:val="both"/>
            </w:pPr>
            <w:r w:rsidRPr="00C7743E">
              <w:t>Україна (підписано 28 лютого 1996 р. на невизначений термін).</w:t>
            </w:r>
          </w:p>
          <w:p w14:paraId="2D9665C2" w14:textId="77777777" w:rsidR="007C2713" w:rsidRPr="00C7743E" w:rsidRDefault="007C2713" w:rsidP="007C2713">
            <w:pPr>
              <w:jc w:val="both"/>
            </w:pPr>
            <w:r w:rsidRPr="00C7743E">
              <w:t>4. Договір про співробітництво між містом Миколаїв, Україна та містом</w:t>
            </w:r>
          </w:p>
          <w:p w14:paraId="7DCA9B70" w14:textId="77777777" w:rsidR="007C2713" w:rsidRPr="00C7743E" w:rsidRDefault="007C2713" w:rsidP="007C2713">
            <w:pPr>
              <w:jc w:val="both"/>
            </w:pPr>
            <w:r w:rsidRPr="00C7743E">
              <w:t>Галац, Румунія (підписано 24 жовтня 2003 р. з автоматичним продовженням на наступний дворічний період).</w:t>
            </w:r>
          </w:p>
          <w:p w14:paraId="60BA2154" w14:textId="77777777" w:rsidR="007C2713" w:rsidRPr="00C7743E" w:rsidRDefault="007C2713" w:rsidP="007C2713">
            <w:pPr>
              <w:jc w:val="both"/>
            </w:pPr>
            <w:r w:rsidRPr="00C7743E">
              <w:t xml:space="preserve">5. Угода про партнерство, культурне, соціальне та торгово-економічне співробітництво між Миколаєвом (Україна) та Кутаїсі (Грузія) (підписано </w:t>
            </w:r>
          </w:p>
          <w:p w14:paraId="5F9D8747" w14:textId="77777777" w:rsidR="007C2713" w:rsidRPr="00C7743E" w:rsidRDefault="007C2713" w:rsidP="007C2713">
            <w:pPr>
              <w:jc w:val="both"/>
            </w:pPr>
            <w:r w:rsidRPr="00C7743E">
              <w:t>02.05.2012 на невизначений термін).</w:t>
            </w:r>
          </w:p>
          <w:p w14:paraId="395BA0FC" w14:textId="77777777" w:rsidR="007C2713" w:rsidRPr="00C7743E" w:rsidRDefault="007C2713" w:rsidP="007C2713">
            <w:pPr>
              <w:jc w:val="both"/>
            </w:pPr>
            <w:r w:rsidRPr="00C7743E">
              <w:t>6. Договір про співробітництва міст Батумі (Республіка Грузія, Аджарська Автономна республіка) та Миколаєва (Україна) (підписано 01.07.1995 на невизначений термін)</w:t>
            </w:r>
          </w:p>
          <w:p w14:paraId="0B3BB67F" w14:textId="77777777" w:rsidR="007C2713" w:rsidRPr="00C7743E" w:rsidRDefault="007C2713" w:rsidP="007C2713">
            <w:pPr>
              <w:jc w:val="both"/>
            </w:pPr>
            <w:r w:rsidRPr="00C7743E">
              <w:t xml:space="preserve">7. Угода між містом Миколаєвом і містом Боржомі про торговельно-економічне, науково-технічне, культурно-гуманітарне і туристичне </w:t>
            </w:r>
            <w:r w:rsidRPr="00C7743E">
              <w:lastRenderedPageBreak/>
              <w:t>співробітництво (підписано 26.12.2006 на невизначений термін).</w:t>
            </w:r>
          </w:p>
          <w:p w14:paraId="0CD4DC8A" w14:textId="77777777" w:rsidR="007C2713" w:rsidRPr="00C7743E" w:rsidRDefault="007C2713" w:rsidP="007C2713">
            <w:pPr>
              <w:jc w:val="both"/>
            </w:pPr>
            <w:r w:rsidRPr="00C7743E">
              <w:t xml:space="preserve">8. Договір про побратимство міста Миколаєва (Україна) та острова </w:t>
            </w:r>
            <w:proofErr w:type="spellStart"/>
            <w:r w:rsidRPr="00C7743E">
              <w:t>Тінос</w:t>
            </w:r>
            <w:proofErr w:type="spellEnd"/>
            <w:r w:rsidRPr="00C7743E">
              <w:t xml:space="preserve"> (Грецька Республіка) (підписано 12.03.2012 на невизначений термін)</w:t>
            </w:r>
          </w:p>
          <w:p w14:paraId="5D1D48A9" w14:textId="77777777" w:rsidR="007C2713" w:rsidRPr="00C7743E" w:rsidRDefault="007C2713" w:rsidP="007C2713">
            <w:pPr>
              <w:jc w:val="both"/>
            </w:pPr>
            <w:r w:rsidRPr="00C7743E">
              <w:t xml:space="preserve">9. Угода про партнерство та співробітництво між містами </w:t>
            </w:r>
            <w:proofErr w:type="spellStart"/>
            <w:r w:rsidRPr="00C7743E">
              <w:t>Плевен</w:t>
            </w:r>
            <w:proofErr w:type="spellEnd"/>
            <w:r w:rsidRPr="00C7743E">
              <w:t xml:space="preserve"> (Болгарія) та Миколаїв (підписано 22.04.2005 на невизначений термін)</w:t>
            </w:r>
          </w:p>
          <w:p w14:paraId="477973E1" w14:textId="77777777" w:rsidR="007C2713" w:rsidRPr="00C7743E" w:rsidRDefault="007C2713" w:rsidP="007C2713">
            <w:pPr>
              <w:jc w:val="both"/>
            </w:pPr>
            <w:r w:rsidRPr="00C7743E">
              <w:t>10. Договір про співпрацю між меріями міст Бурси (Туреччина) і Миколаєва (Україна) (підписано 21.01.2001 на невизначений термін)</w:t>
            </w:r>
          </w:p>
          <w:p w14:paraId="195F5B94" w14:textId="77777777" w:rsidR="007C2713" w:rsidRPr="00C7743E" w:rsidRDefault="007C2713" w:rsidP="007C2713">
            <w:pPr>
              <w:jc w:val="both"/>
            </w:pPr>
            <w:r w:rsidRPr="00C7743E">
              <w:t>11. Договір про співпрацю між меріями міст Трієст (Італія) і Миколаєва (Україна) (підписано 28.02.1996 на невизначений термін)</w:t>
            </w:r>
          </w:p>
          <w:p w14:paraId="7A48F243" w14:textId="77777777" w:rsidR="007C2713" w:rsidRPr="00C7743E" w:rsidRDefault="007C2713" w:rsidP="007C2713">
            <w:pPr>
              <w:jc w:val="both"/>
            </w:pPr>
            <w:r w:rsidRPr="00C7743E">
              <w:t>12. Угода між виконавчим комітетом Миколаївської міської ради (Україна) та Адміністрацію нового регіону Примор’я м. Тяньцзінь  (КНР) про співробітництво в торгово-економічній, науково-технічній, гуманітарній і культурній галузях (підписано 28.08.2001 на невизначений термін)</w:t>
            </w:r>
          </w:p>
          <w:p w14:paraId="5B82E8B4" w14:textId="77777777" w:rsidR="007C2713" w:rsidRPr="00C7743E" w:rsidRDefault="007C2713" w:rsidP="007C2713">
            <w:pPr>
              <w:jc w:val="both"/>
            </w:pPr>
            <w:r w:rsidRPr="00C7743E">
              <w:t xml:space="preserve">13. Угода про встановлення дружніх відносин між </w:t>
            </w:r>
            <w:proofErr w:type="spellStart"/>
            <w:r w:rsidRPr="00C7743E">
              <w:t>Жушань</w:t>
            </w:r>
            <w:proofErr w:type="spellEnd"/>
            <w:r w:rsidRPr="00C7743E">
              <w:t xml:space="preserve"> (КНР) та Миколаєвом (Україна) (підписано 23.09.2016 на невизначений термін)</w:t>
            </w:r>
          </w:p>
          <w:p w14:paraId="48261EAD" w14:textId="77777777" w:rsidR="007C2713" w:rsidRPr="00C7743E" w:rsidRDefault="007C2713" w:rsidP="007C2713">
            <w:pPr>
              <w:jc w:val="both"/>
            </w:pPr>
            <w:r w:rsidRPr="00C7743E">
              <w:t xml:space="preserve">14. Угода про партнерство, культурне, соціальне та торгово-економічне співробітництво між </w:t>
            </w:r>
            <w:proofErr w:type="spellStart"/>
            <w:r w:rsidRPr="00C7743E">
              <w:t>Деджоу</w:t>
            </w:r>
            <w:proofErr w:type="spellEnd"/>
            <w:r w:rsidRPr="00C7743E">
              <w:t xml:space="preserve"> (КНР) та Миколаєвом (Україна (підписано 12.08.2009 на невизначений термін)</w:t>
            </w:r>
          </w:p>
          <w:p w14:paraId="7973B227" w14:textId="77777777" w:rsidR="007C2713" w:rsidRPr="00C7743E" w:rsidRDefault="007C2713" w:rsidP="007C2713">
            <w:pPr>
              <w:jc w:val="both"/>
            </w:pPr>
            <w:r w:rsidRPr="00C7743E">
              <w:t xml:space="preserve">15. "Договір про співпрацю між містом Миколаїв, </w:t>
            </w:r>
            <w:r w:rsidRPr="00C7743E">
              <w:lastRenderedPageBreak/>
              <w:t>Україна, і містом Галац, Румунія" (підписано 24.10.2003 на невизначений термін)</w:t>
            </w:r>
          </w:p>
          <w:p w14:paraId="6686842B" w14:textId="77777777" w:rsidR="007C2713" w:rsidRPr="00C7743E" w:rsidRDefault="007C2713" w:rsidP="007C2713">
            <w:pPr>
              <w:jc w:val="both"/>
            </w:pPr>
            <w:r w:rsidRPr="00C7743E">
              <w:t xml:space="preserve">16. Угода про дружбу та співробітництва між містом Миколаєвом, Україна та містом </w:t>
            </w:r>
            <w:proofErr w:type="spellStart"/>
            <w:r w:rsidRPr="00C7743E">
              <w:t>Вейхай</w:t>
            </w:r>
            <w:proofErr w:type="spellEnd"/>
            <w:r w:rsidRPr="00C7743E">
              <w:t xml:space="preserve">, Провінція </w:t>
            </w:r>
            <w:proofErr w:type="spellStart"/>
            <w:r w:rsidRPr="00C7743E">
              <w:t>Шаньдун</w:t>
            </w:r>
            <w:proofErr w:type="spellEnd"/>
            <w:r w:rsidRPr="00C7743E">
              <w:t>, Китайська Народна Республіка. (підписано 13.09.2019 на невизначений термін)</w:t>
            </w:r>
          </w:p>
          <w:p w14:paraId="51894527" w14:textId="77777777" w:rsidR="007C2713" w:rsidRPr="00C7743E" w:rsidRDefault="007C2713" w:rsidP="007C2713">
            <w:pPr>
              <w:jc w:val="both"/>
            </w:pPr>
            <w:r w:rsidRPr="00C7743E">
              <w:t xml:space="preserve">17. Угода між містом Миколаїв, Україна та містом </w:t>
            </w:r>
            <w:proofErr w:type="spellStart"/>
            <w:r w:rsidRPr="00C7743E">
              <w:t>Бургас</w:t>
            </w:r>
            <w:proofErr w:type="spellEnd"/>
            <w:r w:rsidRPr="00C7743E">
              <w:t>, Республіка Болгарія про торговельно-економічне, науково-технічне і культурне співробітництво (підписано 03.05.2022 на невизначений термін)</w:t>
            </w:r>
          </w:p>
          <w:p w14:paraId="1A2ED9B7" w14:textId="77777777" w:rsidR="007C2713" w:rsidRPr="00C7743E" w:rsidRDefault="007C2713" w:rsidP="007C2713">
            <w:pPr>
              <w:jc w:val="both"/>
            </w:pPr>
            <w:r w:rsidRPr="00C7743E">
              <w:t>18. Меморандум між містом Ганновер (Німеччина) і містом Миколаїв (Україна) про взаєморозуміння та солідарне партнерство (підписано 15.09.2022 на невизначений термін)</w:t>
            </w:r>
          </w:p>
          <w:p w14:paraId="1262EE37" w14:textId="77777777" w:rsidR="007C2713" w:rsidRPr="00C7743E" w:rsidRDefault="007C2713" w:rsidP="007C2713">
            <w:pPr>
              <w:jc w:val="both"/>
            </w:pPr>
            <w:r w:rsidRPr="00C7743E">
              <w:t>19. Угода між містом Миколаїв, Україна та містом Хелм, Республіка Польща про партнерство в торговельно-економічній, науково-технічній і культурній сферах (підписано 15.10.2022 на невизначений термін)</w:t>
            </w:r>
          </w:p>
          <w:p w14:paraId="1B698814" w14:textId="77777777" w:rsidR="007C2713" w:rsidRPr="00C7743E" w:rsidRDefault="007C2713" w:rsidP="007C2713">
            <w:pPr>
              <w:jc w:val="both"/>
            </w:pPr>
            <w:r w:rsidRPr="00C7743E">
              <w:t xml:space="preserve">20. Меморандум між містом </w:t>
            </w:r>
            <w:proofErr w:type="spellStart"/>
            <w:r w:rsidRPr="00C7743E">
              <w:t>Бедбург</w:t>
            </w:r>
            <w:proofErr w:type="spellEnd"/>
            <w:r w:rsidRPr="00C7743E">
              <w:t xml:space="preserve"> (Німеччина) і містом Миколаїв (Україна) про взаєморозуміння та солідарне партнерство (підписано 02.11.2022 на невизначений термін)</w:t>
            </w:r>
          </w:p>
          <w:p w14:paraId="3A963A36" w14:textId="20207401" w:rsidR="007C2713" w:rsidRPr="00C7743E" w:rsidRDefault="007C2713" w:rsidP="007C2090">
            <w:pPr>
              <w:jc w:val="both"/>
            </w:pPr>
            <w:r w:rsidRPr="00C7743E">
              <w:t xml:space="preserve">21. Партнерський </w:t>
            </w:r>
            <w:proofErr w:type="spellStart"/>
            <w:r w:rsidRPr="00C7743E">
              <w:t>меморан</w:t>
            </w:r>
            <w:proofErr w:type="spellEnd"/>
            <w:r w:rsidR="007C2090">
              <w:t>-</w:t>
            </w:r>
            <w:r w:rsidRPr="00C7743E">
              <w:t>дум про взаєморозуміння між м. Миколаїв (Україна) та м. Сент-Гелієр (</w:t>
            </w:r>
            <w:proofErr w:type="spellStart"/>
            <w:r w:rsidRPr="00C7743E">
              <w:t>Бейлівік</w:t>
            </w:r>
            <w:proofErr w:type="spellEnd"/>
            <w:r w:rsidRPr="00C7743E">
              <w:t xml:space="preserve"> Джерсі, Британські острови) (підписано 23.03.2023 на невизначений термін)</w:t>
            </w:r>
          </w:p>
          <w:p w14:paraId="4393DF82" w14:textId="30440661" w:rsidR="007C2713" w:rsidRPr="00C7743E" w:rsidRDefault="007C2713" w:rsidP="007C2090">
            <w:pPr>
              <w:jc w:val="both"/>
            </w:pPr>
            <w:r w:rsidRPr="00C7743E">
              <w:t xml:space="preserve">22. Меморандум про взаєморозуміння між містом </w:t>
            </w:r>
            <w:proofErr w:type="spellStart"/>
            <w:r w:rsidRPr="00C7743E">
              <w:t>Крістіансанд</w:t>
            </w:r>
            <w:proofErr w:type="spellEnd"/>
            <w:r w:rsidRPr="00C7743E">
              <w:t xml:space="preserve"> (Норвегія) і містом Миколаїв (Україна) </w:t>
            </w:r>
            <w:r w:rsidRPr="00C7743E">
              <w:lastRenderedPageBreak/>
              <w:t>про встановлення солідарного партнерства (підписано 05.05.2023 на невизначений термін)</w:t>
            </w:r>
          </w:p>
        </w:tc>
        <w:tc>
          <w:tcPr>
            <w:tcW w:w="2318" w:type="dxa"/>
            <w:gridSpan w:val="2"/>
          </w:tcPr>
          <w:p w14:paraId="1AF247E2" w14:textId="77777777" w:rsidR="007C2713" w:rsidRPr="00C7743E" w:rsidRDefault="007C2713" w:rsidP="007C2713">
            <w:pPr>
              <w:jc w:val="both"/>
            </w:pPr>
            <w:r w:rsidRPr="00C7743E">
              <w:lastRenderedPageBreak/>
              <w:t xml:space="preserve">відновлення співробітництва з низкою міст, а також збільшення спільно </w:t>
            </w:r>
            <w:proofErr w:type="spellStart"/>
            <w:r w:rsidRPr="00C7743E">
              <w:t>реалізо-ваних</w:t>
            </w:r>
            <w:proofErr w:type="spellEnd"/>
            <w:r w:rsidRPr="00C7743E">
              <w:t xml:space="preserve"> суспільно корисних </w:t>
            </w:r>
            <w:proofErr w:type="spellStart"/>
            <w:r w:rsidRPr="00C7743E">
              <w:t>проєктів</w:t>
            </w:r>
            <w:proofErr w:type="spellEnd"/>
            <w:r w:rsidRPr="00C7743E">
              <w:t xml:space="preserve"> (зокрема тих,             що стосуються відновлення,  залучення інвестицій, покращання матеріально-технічного забезпечення соціальних та інших закладів міста)</w:t>
            </w:r>
          </w:p>
        </w:tc>
        <w:tc>
          <w:tcPr>
            <w:tcW w:w="1711" w:type="dxa"/>
          </w:tcPr>
          <w:p w14:paraId="0F41302D" w14:textId="77777777" w:rsidR="007C2713" w:rsidRPr="00C7743E" w:rsidRDefault="007C2713" w:rsidP="007C2713">
            <w:pPr>
              <w:jc w:val="both"/>
            </w:pPr>
          </w:p>
        </w:tc>
      </w:tr>
      <w:tr w:rsidR="00C7743E" w:rsidRPr="00C7743E" w14:paraId="4B559022" w14:textId="52E1F3CE" w:rsidTr="00DD7534">
        <w:tc>
          <w:tcPr>
            <w:tcW w:w="8337" w:type="dxa"/>
            <w:gridSpan w:val="6"/>
          </w:tcPr>
          <w:p w14:paraId="6765E6D6" w14:textId="48335D66" w:rsidR="007C2713" w:rsidRPr="00C7743E" w:rsidRDefault="007C2713" w:rsidP="007C2713">
            <w:pPr>
              <w:pStyle w:val="newsp"/>
              <w:tabs>
                <w:tab w:val="left" w:pos="142"/>
              </w:tabs>
              <w:spacing w:before="0" w:beforeAutospacing="0" w:after="0" w:afterAutospacing="0"/>
              <w:ind w:right="300"/>
              <w:rPr>
                <w:lang w:val="uk-UA"/>
              </w:rPr>
            </w:pPr>
            <w:r w:rsidRPr="00C7743E">
              <w:rPr>
                <w:lang w:val="uk-UA"/>
              </w:rPr>
              <w:lastRenderedPageBreak/>
              <w:t xml:space="preserve">Завдання 9.  Встановлення партнерських відносин та належного співробітництва </w:t>
            </w:r>
          </w:p>
        </w:tc>
        <w:tc>
          <w:tcPr>
            <w:tcW w:w="1711" w:type="dxa"/>
          </w:tcPr>
          <w:p w14:paraId="41530E49" w14:textId="77777777" w:rsidR="007C2713" w:rsidRPr="00C7743E" w:rsidRDefault="007C2713" w:rsidP="007C2713">
            <w:pPr>
              <w:pStyle w:val="newsp"/>
              <w:tabs>
                <w:tab w:val="left" w:pos="142"/>
              </w:tabs>
              <w:spacing w:before="0" w:beforeAutospacing="0" w:after="0" w:afterAutospacing="0"/>
              <w:ind w:right="300"/>
              <w:rPr>
                <w:lang w:val="uk-UA"/>
              </w:rPr>
            </w:pPr>
          </w:p>
        </w:tc>
      </w:tr>
      <w:tr w:rsidR="00C7743E" w:rsidRPr="00C7743E" w14:paraId="79499AC8" w14:textId="2A57E84D" w:rsidTr="00DD7534">
        <w:tc>
          <w:tcPr>
            <w:tcW w:w="719" w:type="dxa"/>
          </w:tcPr>
          <w:p w14:paraId="2C8753E0" w14:textId="2236AD6F" w:rsidR="00C7743E" w:rsidRPr="00F932BA" w:rsidRDefault="00C7743E" w:rsidP="00C7743E">
            <w:r>
              <w:t>9</w:t>
            </w:r>
            <w:r w:rsidRPr="00F932BA">
              <w:t>.1.</w:t>
            </w:r>
          </w:p>
        </w:tc>
        <w:tc>
          <w:tcPr>
            <w:tcW w:w="2397" w:type="dxa"/>
          </w:tcPr>
          <w:p w14:paraId="5EA984F3" w14:textId="77777777" w:rsidR="00C7743E" w:rsidRPr="00F932BA" w:rsidRDefault="00C7743E" w:rsidP="00C7743E">
            <w:pPr>
              <w:jc w:val="both"/>
            </w:pPr>
            <w:r w:rsidRPr="00F932BA">
              <w:t>Розвиток ефективної форми міжнародних контактів</w:t>
            </w:r>
          </w:p>
        </w:tc>
        <w:tc>
          <w:tcPr>
            <w:tcW w:w="2903" w:type="dxa"/>
            <w:gridSpan w:val="2"/>
          </w:tcPr>
          <w:p w14:paraId="4987FD68" w14:textId="77777777" w:rsidR="00C7743E" w:rsidRPr="00C7743E" w:rsidRDefault="00C7743E" w:rsidP="00C7743E">
            <w:pPr>
              <w:jc w:val="both"/>
            </w:pPr>
            <w:r w:rsidRPr="00C7743E">
              <w:t xml:space="preserve">З метою соціально-економічного зростання міста Миколаєва, збільшення інвестиційного потенціалу міста, стабільного поглиблення взаємовідносин між містами та підтримки з боку міжнародної спільноти проводиться підготовка </w:t>
            </w:r>
          </w:p>
          <w:p w14:paraId="285E508B" w14:textId="180F06E8" w:rsidR="00C7743E" w:rsidRPr="00C7743E" w:rsidRDefault="00C7743E" w:rsidP="007C2090">
            <w:pPr>
              <w:jc w:val="both"/>
            </w:pPr>
            <w:proofErr w:type="spellStart"/>
            <w:r w:rsidRPr="00C7743E">
              <w:t>подієвого</w:t>
            </w:r>
            <w:proofErr w:type="spellEnd"/>
            <w:r w:rsidRPr="00C7743E">
              <w:t xml:space="preserve"> заходу «Діалог зацікавлених сторін: розбудова розширеного партнерства для сталого відновлення та трансформації міста Миколаєва»  (далі - Подія), метою якої є представлення всебічного потенціалу міста Миколаєва. Проведення Події попередньо заплановано у м. Копенгаген (Данія).</w:t>
            </w:r>
            <w:r w:rsidRPr="00C7743E">
              <w:tab/>
            </w:r>
          </w:p>
        </w:tc>
        <w:tc>
          <w:tcPr>
            <w:tcW w:w="2318" w:type="dxa"/>
            <w:gridSpan w:val="2"/>
          </w:tcPr>
          <w:p w14:paraId="4544BE69" w14:textId="77777777" w:rsidR="00C7743E" w:rsidRPr="00C7743E" w:rsidRDefault="00C7743E" w:rsidP="00C7743E">
            <w:pPr>
              <w:jc w:val="both"/>
            </w:pPr>
            <w:r w:rsidRPr="00C7743E">
              <w:t>спільна реалізація суспільно корисних проєктів (зокрема тих, що стосуються, відновлення,  залучення інвестицій, покращання матеріально-технічного забезпечення закладів міста, зокрема соціальних)</w:t>
            </w:r>
          </w:p>
        </w:tc>
        <w:tc>
          <w:tcPr>
            <w:tcW w:w="1711" w:type="dxa"/>
          </w:tcPr>
          <w:p w14:paraId="0977AD64" w14:textId="77777777" w:rsidR="00C7743E" w:rsidRPr="00C7743E" w:rsidRDefault="00C7743E" w:rsidP="00C7743E">
            <w:pPr>
              <w:jc w:val="both"/>
            </w:pPr>
          </w:p>
        </w:tc>
      </w:tr>
      <w:tr w:rsidR="00C7743E" w:rsidRPr="00C7743E" w14:paraId="368ADF34" w14:textId="4F437985" w:rsidTr="00DD7534">
        <w:tc>
          <w:tcPr>
            <w:tcW w:w="719" w:type="dxa"/>
          </w:tcPr>
          <w:p w14:paraId="17C3E64A" w14:textId="1D2F3F1D" w:rsidR="00C7743E" w:rsidRPr="00F932BA" w:rsidRDefault="00C7743E" w:rsidP="00C7743E">
            <w:r>
              <w:t>9</w:t>
            </w:r>
            <w:r w:rsidRPr="00F932BA">
              <w:t>.2.</w:t>
            </w:r>
          </w:p>
        </w:tc>
        <w:tc>
          <w:tcPr>
            <w:tcW w:w="2397" w:type="dxa"/>
          </w:tcPr>
          <w:p w14:paraId="516673A2" w14:textId="77777777" w:rsidR="00C7743E" w:rsidRPr="00F932BA" w:rsidRDefault="00C7743E" w:rsidP="00C7743E">
            <w:pPr>
              <w:jc w:val="both"/>
            </w:pPr>
            <w:r w:rsidRPr="00F932BA">
              <w:t>Проведення двосторонніх візитів, робочих нарад/консультацій, організація конференцій, культурних заходів тощо</w:t>
            </w:r>
          </w:p>
        </w:tc>
        <w:tc>
          <w:tcPr>
            <w:tcW w:w="2903" w:type="dxa"/>
            <w:gridSpan w:val="2"/>
          </w:tcPr>
          <w:p w14:paraId="4009FA35" w14:textId="77777777" w:rsidR="00C7743E" w:rsidRPr="00C7743E" w:rsidRDefault="00C7743E" w:rsidP="00C7743E">
            <w:pPr>
              <w:jc w:val="both"/>
            </w:pPr>
            <w:r w:rsidRPr="00C7743E">
              <w:t xml:space="preserve">З метою соціально-економічного зростання міста Миколаєва, збільшення інвестиційного потенціалу міста, стабільного поглиблення взаємовідносин між містами та підтримки з боку міжнародної спільноти проводиться підготовка </w:t>
            </w:r>
          </w:p>
          <w:p w14:paraId="59D088D3" w14:textId="77777777" w:rsidR="00C7743E" w:rsidRPr="00C7743E" w:rsidRDefault="00C7743E" w:rsidP="00C7743E">
            <w:pPr>
              <w:jc w:val="both"/>
            </w:pPr>
            <w:proofErr w:type="spellStart"/>
            <w:r w:rsidRPr="00C7743E">
              <w:t>Подієвої</w:t>
            </w:r>
            <w:proofErr w:type="spellEnd"/>
            <w:r w:rsidRPr="00C7743E">
              <w:t xml:space="preserve"> зустрічі «Платформа: Миколаїв місто на хвилі» (далі - Подія), метою якої є представлення всебічного потенціалу міста Миколаєва. Проведення Події попередньо заплановано у м. Копенгаген (Данія).</w:t>
            </w:r>
          </w:p>
          <w:p w14:paraId="626EE404" w14:textId="301DE669" w:rsidR="00C7743E" w:rsidRPr="00C7743E" w:rsidRDefault="00C7743E" w:rsidP="00C7743E">
            <w:pPr>
              <w:jc w:val="center"/>
            </w:pPr>
            <w:r w:rsidRPr="00C7743E">
              <w:tab/>
            </w:r>
          </w:p>
        </w:tc>
        <w:tc>
          <w:tcPr>
            <w:tcW w:w="2318" w:type="dxa"/>
            <w:gridSpan w:val="2"/>
          </w:tcPr>
          <w:p w14:paraId="532E694F" w14:textId="77777777" w:rsidR="00C7743E" w:rsidRPr="00C7743E" w:rsidRDefault="00C7743E" w:rsidP="00C7743E">
            <w:pPr>
              <w:jc w:val="both"/>
            </w:pPr>
            <w:r w:rsidRPr="00C7743E">
              <w:t>поглиблення досвіду миколаївських фахівців та використання набутих знань при реалізації міських програм/проєктів; ознайомлення мешканців міста  з культурою й традиціями поріднених міст; популяризація Миколаєва як туристичного, культурного та бізнес-центру півдня України</w:t>
            </w:r>
          </w:p>
        </w:tc>
        <w:tc>
          <w:tcPr>
            <w:tcW w:w="1711" w:type="dxa"/>
          </w:tcPr>
          <w:p w14:paraId="6A99B2E3" w14:textId="77777777" w:rsidR="00C7743E" w:rsidRPr="00C7743E" w:rsidRDefault="00C7743E" w:rsidP="00C7743E">
            <w:pPr>
              <w:jc w:val="both"/>
            </w:pPr>
          </w:p>
        </w:tc>
      </w:tr>
      <w:tr w:rsidR="00C7743E" w:rsidRPr="00C7743E" w14:paraId="7A08B4B1" w14:textId="2570AAEC" w:rsidTr="00DD7534">
        <w:tc>
          <w:tcPr>
            <w:tcW w:w="719" w:type="dxa"/>
          </w:tcPr>
          <w:p w14:paraId="08A1B020" w14:textId="455FCF3A" w:rsidR="00C7743E" w:rsidRPr="00F932BA" w:rsidRDefault="00C7743E" w:rsidP="00C7743E">
            <w:r>
              <w:t>9</w:t>
            </w:r>
            <w:r w:rsidRPr="00F932BA">
              <w:t>.3.</w:t>
            </w:r>
          </w:p>
        </w:tc>
        <w:tc>
          <w:tcPr>
            <w:tcW w:w="2397" w:type="dxa"/>
          </w:tcPr>
          <w:p w14:paraId="3DEE741F" w14:textId="3545BE5E" w:rsidR="00C7743E" w:rsidRPr="00F932BA" w:rsidRDefault="00C7743E" w:rsidP="00C7743E">
            <w:pPr>
              <w:jc w:val="both"/>
            </w:pPr>
            <w:r w:rsidRPr="00F932BA">
              <w:t xml:space="preserve">Нарощування співпраці з міжнародними організаціями та донорами для оперативного подолання  </w:t>
            </w:r>
            <w:r w:rsidRPr="00F932BA">
              <w:lastRenderedPageBreak/>
              <w:t xml:space="preserve">негативних наслідків збройної агресії </w:t>
            </w:r>
            <w:r>
              <w:t>Р</w:t>
            </w:r>
            <w:r w:rsidRPr="00F932BA">
              <w:t xml:space="preserve">осійської </w:t>
            </w:r>
            <w:r>
              <w:t>Ф</w:t>
            </w:r>
            <w:r w:rsidRPr="00F932BA">
              <w:t>едерації та подальшої відбудови, відновлення та розвитку міста Миколаєва</w:t>
            </w:r>
          </w:p>
        </w:tc>
        <w:tc>
          <w:tcPr>
            <w:tcW w:w="2903" w:type="dxa"/>
            <w:gridSpan w:val="2"/>
          </w:tcPr>
          <w:p w14:paraId="061D293B" w14:textId="77777777" w:rsidR="00C7743E" w:rsidRPr="00C7743E" w:rsidRDefault="00C7743E" w:rsidP="00C7743E">
            <w:pPr>
              <w:jc w:val="both"/>
            </w:pPr>
            <w:r w:rsidRPr="00C7743E">
              <w:lastRenderedPageBreak/>
              <w:t xml:space="preserve">Донори у розрізі за напрямками фінансування ( за </w:t>
            </w:r>
            <w:proofErr w:type="spellStart"/>
            <w:r w:rsidRPr="00C7743E">
              <w:t>проєктами</w:t>
            </w:r>
            <w:proofErr w:type="spellEnd"/>
            <w:r w:rsidRPr="00C7743E">
              <w:t xml:space="preserve"> МТД):</w:t>
            </w:r>
          </w:p>
          <w:p w14:paraId="27C3832B" w14:textId="77777777" w:rsidR="00C7743E" w:rsidRPr="00C7743E" w:rsidRDefault="00C7743E" w:rsidP="00C7743E">
            <w:pPr>
              <w:jc w:val="both"/>
            </w:pPr>
            <w:r w:rsidRPr="00C7743E">
              <w:t>1.</w:t>
            </w:r>
            <w:r w:rsidRPr="00C7743E">
              <w:tab/>
              <w:t>Економіка, стратегічне планування</w:t>
            </w:r>
            <w:r w:rsidRPr="00C7743E">
              <w:tab/>
              <w:t>-</w:t>
            </w:r>
            <w:r w:rsidRPr="00C7743E">
              <w:tab/>
              <w:t xml:space="preserve">Уряд Королівства Данія через </w:t>
            </w:r>
            <w:r w:rsidRPr="00C7743E">
              <w:lastRenderedPageBreak/>
              <w:t>Міністерство закордонних справ Данії (ЮНОПС) (Данія)</w:t>
            </w:r>
          </w:p>
          <w:p w14:paraId="128BCE15" w14:textId="77777777" w:rsidR="00C7743E" w:rsidRPr="00C7743E" w:rsidRDefault="00C7743E" w:rsidP="00C7743E">
            <w:pPr>
              <w:jc w:val="both"/>
            </w:pPr>
            <w:r w:rsidRPr="00C7743E">
              <w:t>-</w:t>
            </w:r>
            <w:r w:rsidRPr="00C7743E">
              <w:tab/>
              <w:t xml:space="preserve">Німецьке товариство міжнародного співробітництва (GIZ) </w:t>
            </w:r>
            <w:proofErr w:type="spellStart"/>
            <w:r w:rsidRPr="00C7743E">
              <w:t>ГмбХ</w:t>
            </w:r>
            <w:proofErr w:type="spellEnd"/>
            <w:r w:rsidRPr="00C7743E">
              <w:t xml:space="preserve"> (ЄС)</w:t>
            </w:r>
          </w:p>
          <w:p w14:paraId="186DBDB8" w14:textId="77777777" w:rsidR="00C7743E" w:rsidRPr="00C7743E" w:rsidRDefault="00C7743E" w:rsidP="00C7743E">
            <w:pPr>
              <w:jc w:val="both"/>
            </w:pPr>
            <w:r w:rsidRPr="00C7743E">
              <w:t>-</w:t>
            </w:r>
            <w:r w:rsidRPr="00C7743E">
              <w:tab/>
              <w:t xml:space="preserve">Компанія DAI </w:t>
            </w:r>
            <w:proofErr w:type="spellStart"/>
            <w:r w:rsidRPr="00C7743E">
              <w:t>Global</w:t>
            </w:r>
            <w:proofErr w:type="spellEnd"/>
            <w:r w:rsidRPr="00C7743E">
              <w:t xml:space="preserve"> LLC, ТОВ «СДМ Інжиніринг Україна», FHI 360, Представництво Датської ради у справах біженців в Україні (США),</w:t>
            </w:r>
          </w:p>
          <w:p w14:paraId="4513F743" w14:textId="77777777" w:rsidR="00C7743E" w:rsidRPr="00C7743E" w:rsidRDefault="00C7743E" w:rsidP="00C7743E">
            <w:pPr>
              <w:jc w:val="both"/>
            </w:pPr>
            <w:r w:rsidRPr="00C7743E">
              <w:t>-</w:t>
            </w:r>
            <w:r w:rsidRPr="00C7743E">
              <w:tab/>
              <w:t xml:space="preserve">DAI </w:t>
            </w:r>
            <w:proofErr w:type="spellStart"/>
            <w:r w:rsidRPr="00C7743E">
              <w:t>Global</w:t>
            </w:r>
            <w:proofErr w:type="spellEnd"/>
            <w:r w:rsidRPr="00C7743E">
              <w:t xml:space="preserve"> LLC, Група з питань політики та менеджменту/</w:t>
            </w:r>
            <w:proofErr w:type="spellStart"/>
            <w:r w:rsidRPr="00C7743E">
              <w:t>Policy</w:t>
            </w:r>
            <w:proofErr w:type="spellEnd"/>
            <w:r w:rsidRPr="00C7743E">
              <w:t xml:space="preserve"> </w:t>
            </w:r>
            <w:proofErr w:type="spellStart"/>
            <w:r w:rsidRPr="00C7743E">
              <w:t>and</w:t>
            </w:r>
            <w:proofErr w:type="spellEnd"/>
            <w:r w:rsidRPr="00C7743E">
              <w:t xml:space="preserve"> </w:t>
            </w:r>
            <w:proofErr w:type="spellStart"/>
            <w:r w:rsidRPr="00C7743E">
              <w:t>Management</w:t>
            </w:r>
            <w:proofErr w:type="spellEnd"/>
            <w:r w:rsidRPr="00C7743E">
              <w:t xml:space="preserve"> </w:t>
            </w:r>
            <w:proofErr w:type="spellStart"/>
            <w:r w:rsidRPr="00C7743E">
              <w:t>Consulting</w:t>
            </w:r>
            <w:proofErr w:type="spellEnd"/>
            <w:r w:rsidRPr="00C7743E">
              <w:t xml:space="preserve"> </w:t>
            </w:r>
            <w:proofErr w:type="spellStart"/>
            <w:r w:rsidRPr="00C7743E">
              <w:t>Group</w:t>
            </w:r>
            <w:proofErr w:type="spellEnd"/>
            <w:r w:rsidRPr="00C7743E">
              <w:t xml:space="preserve"> (PMCG) (США)</w:t>
            </w:r>
          </w:p>
          <w:p w14:paraId="2A01A0C1" w14:textId="77777777" w:rsidR="00C7743E" w:rsidRPr="00C7743E" w:rsidRDefault="00C7743E" w:rsidP="00C7743E">
            <w:pPr>
              <w:jc w:val="both"/>
            </w:pPr>
            <w:r w:rsidRPr="00C7743E">
              <w:t>-</w:t>
            </w:r>
            <w:r w:rsidRPr="00C7743E">
              <w:tab/>
              <w:t>Програма розвитку Організації Об’єднаних націй (ПРООН) (ЄС)</w:t>
            </w:r>
          </w:p>
          <w:p w14:paraId="1B80D6AB" w14:textId="77777777" w:rsidR="00C7743E" w:rsidRPr="00C7743E" w:rsidRDefault="00C7743E" w:rsidP="00C7743E">
            <w:pPr>
              <w:jc w:val="both"/>
            </w:pPr>
            <w:r w:rsidRPr="00C7743E">
              <w:t>2.</w:t>
            </w:r>
            <w:r w:rsidRPr="00C7743E">
              <w:tab/>
              <w:t>Освіта</w:t>
            </w:r>
            <w:r w:rsidRPr="00C7743E">
              <w:tab/>
              <w:t>-</w:t>
            </w:r>
            <w:r w:rsidRPr="00C7743E">
              <w:tab/>
              <w:t>Програма розвитку Організації Об’єднаних націй (ПРООН) (ЄС)</w:t>
            </w:r>
          </w:p>
          <w:p w14:paraId="38B82DB2" w14:textId="77777777" w:rsidR="00C7743E" w:rsidRPr="00C7743E" w:rsidRDefault="00C7743E" w:rsidP="00C7743E">
            <w:pPr>
              <w:jc w:val="both"/>
            </w:pPr>
            <w:r w:rsidRPr="00C7743E">
              <w:t>3.</w:t>
            </w:r>
            <w:r w:rsidRPr="00C7743E">
              <w:tab/>
              <w:t>Охорона здоров’я</w:t>
            </w:r>
            <w:r w:rsidRPr="00C7743E">
              <w:tab/>
              <w:t>-</w:t>
            </w:r>
            <w:r w:rsidRPr="00C7743E">
              <w:tab/>
              <w:t>FHI 360 (</w:t>
            </w:r>
            <w:proofErr w:type="spellStart"/>
            <w:r w:rsidRPr="00C7743E">
              <w:t>Family</w:t>
            </w:r>
            <w:proofErr w:type="spellEnd"/>
            <w:r w:rsidRPr="00C7743E">
              <w:t xml:space="preserve"> </w:t>
            </w:r>
            <w:proofErr w:type="spellStart"/>
            <w:r w:rsidRPr="00C7743E">
              <w:t>Health</w:t>
            </w:r>
            <w:proofErr w:type="spellEnd"/>
            <w:r w:rsidRPr="00C7743E">
              <w:t xml:space="preserve"> </w:t>
            </w:r>
            <w:proofErr w:type="spellStart"/>
            <w:r w:rsidRPr="00C7743E">
              <w:t>International</w:t>
            </w:r>
            <w:proofErr w:type="spellEnd"/>
            <w:r w:rsidRPr="00C7743E">
              <w:t xml:space="preserve">), </w:t>
            </w:r>
            <w:proofErr w:type="spellStart"/>
            <w:r w:rsidRPr="00C7743E">
              <w:t>HealthRight</w:t>
            </w:r>
            <w:proofErr w:type="spellEnd"/>
            <w:r w:rsidRPr="00C7743E">
              <w:t xml:space="preserve"> </w:t>
            </w:r>
            <w:proofErr w:type="spellStart"/>
            <w:r w:rsidRPr="00C7743E">
              <w:t>International</w:t>
            </w:r>
            <w:proofErr w:type="spellEnd"/>
            <w:r w:rsidRPr="00C7743E">
              <w:t xml:space="preserve"> </w:t>
            </w:r>
            <w:proofErr w:type="spellStart"/>
            <w:r w:rsidRPr="00C7743E">
              <w:t>Inc</w:t>
            </w:r>
            <w:proofErr w:type="spellEnd"/>
            <w:r w:rsidRPr="00C7743E">
              <w:t>. (США)</w:t>
            </w:r>
          </w:p>
          <w:p w14:paraId="0CBDDBC3" w14:textId="77777777" w:rsidR="00C7743E" w:rsidRPr="00C7743E" w:rsidRDefault="00C7743E" w:rsidP="00C7743E">
            <w:pPr>
              <w:jc w:val="both"/>
            </w:pPr>
            <w:r w:rsidRPr="00C7743E">
              <w:t>-</w:t>
            </w:r>
            <w:r w:rsidRPr="00C7743E">
              <w:tab/>
              <w:t xml:space="preserve">Німецьке товариство міжнародного співробітництва (GIZ) </w:t>
            </w:r>
            <w:proofErr w:type="spellStart"/>
            <w:r w:rsidRPr="00C7743E">
              <w:t>ГмбХ</w:t>
            </w:r>
            <w:proofErr w:type="spellEnd"/>
            <w:r w:rsidRPr="00C7743E">
              <w:t xml:space="preserve"> (ЄС)</w:t>
            </w:r>
          </w:p>
          <w:p w14:paraId="6AA47000" w14:textId="77777777" w:rsidR="00C7743E" w:rsidRPr="00C7743E" w:rsidRDefault="00C7743E" w:rsidP="00C7743E">
            <w:pPr>
              <w:jc w:val="both"/>
            </w:pPr>
            <w:r w:rsidRPr="00C7743E">
              <w:t>4.</w:t>
            </w:r>
            <w:r w:rsidRPr="00C7743E">
              <w:tab/>
              <w:t>Житлово-комунальне господарство</w:t>
            </w:r>
            <w:r w:rsidRPr="00C7743E">
              <w:tab/>
              <w:t>-</w:t>
            </w:r>
            <w:r w:rsidRPr="00C7743E">
              <w:tab/>
            </w:r>
            <w:proofErr w:type="spellStart"/>
            <w:r w:rsidRPr="00C7743E">
              <w:t>Japan</w:t>
            </w:r>
            <w:proofErr w:type="spellEnd"/>
            <w:r w:rsidRPr="00C7743E">
              <w:t xml:space="preserve"> </w:t>
            </w:r>
            <w:proofErr w:type="spellStart"/>
            <w:r w:rsidRPr="00C7743E">
              <w:t>International</w:t>
            </w:r>
            <w:proofErr w:type="spellEnd"/>
            <w:r w:rsidRPr="00C7743E">
              <w:t xml:space="preserve"> </w:t>
            </w:r>
            <w:proofErr w:type="spellStart"/>
            <w:r w:rsidRPr="00C7743E">
              <w:t>Cooperation</w:t>
            </w:r>
            <w:proofErr w:type="spellEnd"/>
            <w:r w:rsidRPr="00C7743E">
              <w:t xml:space="preserve"> </w:t>
            </w:r>
            <w:proofErr w:type="spellStart"/>
            <w:r w:rsidRPr="00C7743E">
              <w:t>System</w:t>
            </w:r>
            <w:proofErr w:type="spellEnd"/>
            <w:r w:rsidRPr="00C7743E">
              <w:t xml:space="preserve"> (JICS)/ Японська система міжнародного співробітництва; </w:t>
            </w:r>
            <w:proofErr w:type="spellStart"/>
            <w:r w:rsidRPr="00C7743E">
              <w:t>Crown</w:t>
            </w:r>
            <w:proofErr w:type="spellEnd"/>
            <w:r w:rsidRPr="00C7743E">
              <w:t xml:space="preserve"> </w:t>
            </w:r>
            <w:proofErr w:type="spellStart"/>
            <w:r w:rsidRPr="00C7743E">
              <w:t>Agents</w:t>
            </w:r>
            <w:proofErr w:type="spellEnd"/>
            <w:r w:rsidRPr="00C7743E">
              <w:t xml:space="preserve"> </w:t>
            </w:r>
            <w:proofErr w:type="spellStart"/>
            <w:r w:rsidRPr="00C7743E">
              <w:t>Japan</w:t>
            </w:r>
            <w:proofErr w:type="spellEnd"/>
            <w:r w:rsidRPr="00C7743E">
              <w:t xml:space="preserve"> </w:t>
            </w:r>
            <w:proofErr w:type="spellStart"/>
            <w:r w:rsidRPr="00C7743E">
              <w:t>Limited</w:t>
            </w:r>
            <w:proofErr w:type="spellEnd"/>
            <w:r w:rsidRPr="00C7743E">
              <w:t xml:space="preserve">/ </w:t>
            </w:r>
            <w:proofErr w:type="spellStart"/>
            <w:r w:rsidRPr="00C7743E">
              <w:t>Краун</w:t>
            </w:r>
            <w:proofErr w:type="spellEnd"/>
            <w:r w:rsidRPr="00C7743E">
              <w:t xml:space="preserve"> </w:t>
            </w:r>
            <w:proofErr w:type="spellStart"/>
            <w:r w:rsidRPr="00C7743E">
              <w:t>Ейджентс</w:t>
            </w:r>
            <w:proofErr w:type="spellEnd"/>
            <w:r w:rsidRPr="00C7743E">
              <w:t xml:space="preserve"> </w:t>
            </w:r>
            <w:proofErr w:type="spellStart"/>
            <w:r w:rsidRPr="00C7743E">
              <w:t>Джепен</w:t>
            </w:r>
            <w:proofErr w:type="spellEnd"/>
            <w:r w:rsidRPr="00C7743E">
              <w:t xml:space="preserve"> Лімітед (Японія)</w:t>
            </w:r>
          </w:p>
          <w:p w14:paraId="416997A0" w14:textId="77777777" w:rsidR="00C7743E" w:rsidRPr="00C7743E" w:rsidRDefault="00C7743E" w:rsidP="00C7743E">
            <w:pPr>
              <w:jc w:val="both"/>
            </w:pPr>
            <w:r w:rsidRPr="00C7743E">
              <w:t>-</w:t>
            </w:r>
            <w:r w:rsidRPr="00C7743E">
              <w:tab/>
              <w:t>NIPPON KOEI CO. LTD; SUMITOMO CORPORATION; MARUBENI PROTECHS CORPORATION; ITOCHU CORPORATION; Холдингова Акціонерна Компанія «</w:t>
            </w:r>
            <w:proofErr w:type="spellStart"/>
            <w:r w:rsidRPr="00C7743E">
              <w:t>Соджітз</w:t>
            </w:r>
            <w:proofErr w:type="spellEnd"/>
            <w:r w:rsidRPr="00C7743E">
              <w:t>» (</w:t>
            </w:r>
            <w:proofErr w:type="spellStart"/>
            <w:r w:rsidRPr="00C7743E">
              <w:t>Sojitz</w:t>
            </w:r>
            <w:proofErr w:type="spellEnd"/>
            <w:r w:rsidRPr="00C7743E">
              <w:t xml:space="preserve"> </w:t>
            </w:r>
            <w:proofErr w:type="spellStart"/>
            <w:r w:rsidRPr="00C7743E">
              <w:t>Corporation</w:t>
            </w:r>
            <w:proofErr w:type="spellEnd"/>
            <w:r w:rsidRPr="00C7743E">
              <w:t>); ТОВ «СОДЖІТЗ АВТО УКРАЇНА» (LLC «SOJITZ AUTO UKRAINE») (Японія)</w:t>
            </w:r>
          </w:p>
          <w:p w14:paraId="0AEAB6FC" w14:textId="77777777" w:rsidR="00C7743E" w:rsidRPr="00C7743E" w:rsidRDefault="00C7743E" w:rsidP="00C7743E">
            <w:pPr>
              <w:jc w:val="both"/>
            </w:pPr>
            <w:r w:rsidRPr="00C7743E">
              <w:lastRenderedPageBreak/>
              <w:t>-</w:t>
            </w:r>
            <w:r w:rsidRPr="00C7743E">
              <w:tab/>
              <w:t>Програма розвитку Організації Об’єднаних Націй (ПРООН) (Данія)</w:t>
            </w:r>
          </w:p>
          <w:p w14:paraId="697A9D90" w14:textId="77777777" w:rsidR="00C7743E" w:rsidRPr="00C7743E" w:rsidRDefault="00C7743E" w:rsidP="00C7743E">
            <w:pPr>
              <w:jc w:val="both"/>
            </w:pPr>
            <w:r w:rsidRPr="00C7743E">
              <w:t>5.</w:t>
            </w:r>
            <w:r w:rsidRPr="00C7743E">
              <w:tab/>
              <w:t>Поводження з побутовими відходами</w:t>
            </w:r>
            <w:r w:rsidRPr="00C7743E">
              <w:tab/>
              <w:t>-</w:t>
            </w:r>
            <w:r w:rsidRPr="00C7743E">
              <w:tab/>
              <w:t>Уряд США через Агентство США з міжнародного розвитку (</w:t>
            </w:r>
            <w:proofErr w:type="spellStart"/>
            <w:r w:rsidRPr="00C7743E">
              <w:t>Кімонікс</w:t>
            </w:r>
            <w:proofErr w:type="spellEnd"/>
            <w:r w:rsidRPr="00C7743E">
              <w:t xml:space="preserve"> Інтернешнл Інк./</w:t>
            </w:r>
            <w:proofErr w:type="spellStart"/>
            <w:r w:rsidRPr="00C7743E">
              <w:t>Chemonics</w:t>
            </w:r>
            <w:proofErr w:type="spellEnd"/>
            <w:r w:rsidRPr="00C7743E">
              <w:t xml:space="preserve"> </w:t>
            </w:r>
            <w:proofErr w:type="spellStart"/>
            <w:r w:rsidRPr="00C7743E">
              <w:t>International</w:t>
            </w:r>
            <w:proofErr w:type="spellEnd"/>
            <w:r w:rsidRPr="00C7743E">
              <w:t xml:space="preserve"> </w:t>
            </w:r>
            <w:proofErr w:type="spellStart"/>
            <w:r w:rsidRPr="00C7743E">
              <w:t>Inc</w:t>
            </w:r>
            <w:proofErr w:type="spellEnd"/>
            <w:r w:rsidRPr="00C7743E">
              <w:t>.)(США)</w:t>
            </w:r>
          </w:p>
          <w:p w14:paraId="1FFB8A1C" w14:textId="77777777" w:rsidR="00C7743E" w:rsidRPr="00C7743E" w:rsidRDefault="00C7743E" w:rsidP="00C7743E">
            <w:pPr>
              <w:jc w:val="both"/>
            </w:pPr>
            <w:r w:rsidRPr="00C7743E">
              <w:t>-</w:t>
            </w:r>
            <w:r w:rsidRPr="00C7743E">
              <w:tab/>
            </w:r>
            <w:proofErr w:type="spellStart"/>
            <w:r w:rsidRPr="00C7743E">
              <w:t>Japan</w:t>
            </w:r>
            <w:proofErr w:type="spellEnd"/>
            <w:r w:rsidRPr="00C7743E">
              <w:t xml:space="preserve"> </w:t>
            </w:r>
            <w:proofErr w:type="spellStart"/>
            <w:r w:rsidRPr="00C7743E">
              <w:t>International</w:t>
            </w:r>
            <w:proofErr w:type="spellEnd"/>
            <w:r w:rsidRPr="00C7743E">
              <w:t xml:space="preserve"> </w:t>
            </w:r>
            <w:proofErr w:type="spellStart"/>
            <w:r w:rsidRPr="00C7743E">
              <w:t>Cooperation</w:t>
            </w:r>
            <w:proofErr w:type="spellEnd"/>
            <w:r w:rsidRPr="00C7743E">
              <w:t xml:space="preserve"> </w:t>
            </w:r>
            <w:proofErr w:type="spellStart"/>
            <w:r w:rsidRPr="00C7743E">
              <w:t>System</w:t>
            </w:r>
            <w:proofErr w:type="spellEnd"/>
            <w:r w:rsidRPr="00C7743E">
              <w:t xml:space="preserve"> (JICS)/ Японська система міжнародного співробітництва; </w:t>
            </w:r>
            <w:proofErr w:type="spellStart"/>
            <w:r w:rsidRPr="00C7743E">
              <w:t>Crown</w:t>
            </w:r>
            <w:proofErr w:type="spellEnd"/>
            <w:r w:rsidRPr="00C7743E">
              <w:t xml:space="preserve"> </w:t>
            </w:r>
            <w:proofErr w:type="spellStart"/>
            <w:r w:rsidRPr="00C7743E">
              <w:t>Agents</w:t>
            </w:r>
            <w:proofErr w:type="spellEnd"/>
            <w:r w:rsidRPr="00C7743E">
              <w:t xml:space="preserve"> </w:t>
            </w:r>
            <w:proofErr w:type="spellStart"/>
            <w:r w:rsidRPr="00C7743E">
              <w:t>Japan</w:t>
            </w:r>
            <w:proofErr w:type="spellEnd"/>
            <w:r w:rsidRPr="00C7743E">
              <w:t xml:space="preserve"> </w:t>
            </w:r>
            <w:proofErr w:type="spellStart"/>
            <w:r w:rsidRPr="00C7743E">
              <w:t>Limited</w:t>
            </w:r>
            <w:proofErr w:type="spellEnd"/>
            <w:r w:rsidRPr="00C7743E">
              <w:t xml:space="preserve">/ </w:t>
            </w:r>
            <w:proofErr w:type="spellStart"/>
            <w:r w:rsidRPr="00C7743E">
              <w:t>Краун</w:t>
            </w:r>
            <w:proofErr w:type="spellEnd"/>
            <w:r w:rsidRPr="00C7743E">
              <w:t xml:space="preserve"> </w:t>
            </w:r>
            <w:proofErr w:type="spellStart"/>
            <w:r w:rsidRPr="00C7743E">
              <w:t>Ейджентс</w:t>
            </w:r>
            <w:proofErr w:type="spellEnd"/>
            <w:r w:rsidRPr="00C7743E">
              <w:t xml:space="preserve"> </w:t>
            </w:r>
            <w:proofErr w:type="spellStart"/>
            <w:r w:rsidRPr="00C7743E">
              <w:t>Джепен</w:t>
            </w:r>
            <w:proofErr w:type="spellEnd"/>
            <w:r w:rsidRPr="00C7743E">
              <w:t xml:space="preserve"> Лімітед (Японія)</w:t>
            </w:r>
          </w:p>
          <w:p w14:paraId="0FEE2420" w14:textId="77777777" w:rsidR="00C7743E" w:rsidRPr="00C7743E" w:rsidRDefault="00C7743E" w:rsidP="00C7743E">
            <w:pPr>
              <w:jc w:val="both"/>
            </w:pPr>
            <w:r w:rsidRPr="00C7743E">
              <w:t>-</w:t>
            </w:r>
            <w:r w:rsidRPr="00C7743E">
              <w:tab/>
              <w:t>Уряд Королівства Данія через Міністерство закордонних справ Данії (ЮНОПС) (Данія)</w:t>
            </w:r>
          </w:p>
          <w:p w14:paraId="3DEC8BD5" w14:textId="77777777" w:rsidR="00C7743E" w:rsidRPr="00C7743E" w:rsidRDefault="00C7743E" w:rsidP="00C7743E">
            <w:pPr>
              <w:jc w:val="both"/>
            </w:pPr>
            <w:r w:rsidRPr="00C7743E">
              <w:t>6.</w:t>
            </w:r>
            <w:r w:rsidRPr="00C7743E">
              <w:tab/>
              <w:t>Соціальний захист</w:t>
            </w:r>
            <w:r w:rsidRPr="00C7743E">
              <w:tab/>
              <w:t>-</w:t>
            </w:r>
            <w:r w:rsidRPr="00C7743E">
              <w:tab/>
              <w:t>Програма розвитку Організації Об’єднаних націй (ПРООН) (ЄС)</w:t>
            </w:r>
          </w:p>
          <w:p w14:paraId="36BD4AAA" w14:textId="77777777" w:rsidR="00C7743E" w:rsidRPr="00C7743E" w:rsidRDefault="00C7743E" w:rsidP="00C7743E">
            <w:pPr>
              <w:jc w:val="both"/>
            </w:pPr>
            <w:r w:rsidRPr="00C7743E">
              <w:t>-</w:t>
            </w:r>
            <w:r w:rsidRPr="00C7743E">
              <w:tab/>
              <w:t>Уряд США через Агентство США з міжнародного розвитку (</w:t>
            </w:r>
            <w:proofErr w:type="spellStart"/>
            <w:r w:rsidRPr="00C7743E">
              <w:t>Кімонікс</w:t>
            </w:r>
            <w:proofErr w:type="spellEnd"/>
            <w:r w:rsidRPr="00C7743E">
              <w:t xml:space="preserve"> Інтернешнл Інк./</w:t>
            </w:r>
            <w:proofErr w:type="spellStart"/>
            <w:r w:rsidRPr="00C7743E">
              <w:t>Chemonics</w:t>
            </w:r>
            <w:proofErr w:type="spellEnd"/>
            <w:r w:rsidRPr="00C7743E">
              <w:t xml:space="preserve"> </w:t>
            </w:r>
            <w:proofErr w:type="spellStart"/>
            <w:r w:rsidRPr="00C7743E">
              <w:t>International</w:t>
            </w:r>
            <w:proofErr w:type="spellEnd"/>
            <w:r w:rsidRPr="00C7743E">
              <w:t xml:space="preserve"> </w:t>
            </w:r>
            <w:proofErr w:type="spellStart"/>
            <w:r w:rsidRPr="00C7743E">
              <w:t>Inc</w:t>
            </w:r>
            <w:proofErr w:type="spellEnd"/>
            <w:r w:rsidRPr="00C7743E">
              <w:t>.)(США)</w:t>
            </w:r>
          </w:p>
          <w:p w14:paraId="16E61EE5" w14:textId="77777777" w:rsidR="00C7743E" w:rsidRPr="00C7743E" w:rsidRDefault="00C7743E" w:rsidP="00C7743E">
            <w:pPr>
              <w:jc w:val="both"/>
            </w:pPr>
            <w:r w:rsidRPr="00C7743E">
              <w:t>-</w:t>
            </w:r>
            <w:r w:rsidRPr="00C7743E">
              <w:tab/>
              <w:t xml:space="preserve">Німецьке товариство міжнародного співробітництва (GIZ) </w:t>
            </w:r>
            <w:proofErr w:type="spellStart"/>
            <w:r w:rsidRPr="00C7743E">
              <w:t>ГмбХ</w:t>
            </w:r>
            <w:proofErr w:type="spellEnd"/>
            <w:r w:rsidRPr="00C7743E">
              <w:t xml:space="preserve"> (ЄС)</w:t>
            </w:r>
          </w:p>
          <w:p w14:paraId="153C0771" w14:textId="77777777" w:rsidR="00C7743E" w:rsidRPr="00C7743E" w:rsidRDefault="00C7743E" w:rsidP="00C7743E">
            <w:pPr>
              <w:jc w:val="both"/>
            </w:pPr>
            <w:r w:rsidRPr="00C7743E">
              <w:t>-</w:t>
            </w:r>
            <w:r w:rsidRPr="00C7743E">
              <w:tab/>
              <w:t>Шведська асоціація місцевих властей та регіонів (SALAR)</w:t>
            </w:r>
          </w:p>
          <w:p w14:paraId="3AF64222" w14:textId="77777777" w:rsidR="00C7743E" w:rsidRPr="00C7743E" w:rsidRDefault="00C7743E" w:rsidP="00C7743E">
            <w:pPr>
              <w:jc w:val="both"/>
            </w:pPr>
            <w:r w:rsidRPr="00C7743E">
              <w:t>(Швеція)</w:t>
            </w:r>
          </w:p>
          <w:p w14:paraId="1453E227" w14:textId="77777777" w:rsidR="00C7743E" w:rsidRPr="00C7743E" w:rsidRDefault="00C7743E" w:rsidP="00C7743E">
            <w:pPr>
              <w:jc w:val="both"/>
            </w:pPr>
            <w:r w:rsidRPr="00C7743E">
              <w:t>7.</w:t>
            </w:r>
            <w:r w:rsidRPr="00C7743E">
              <w:tab/>
              <w:t>Енергетична сфера</w:t>
            </w:r>
            <w:r w:rsidRPr="00C7743E">
              <w:tab/>
              <w:t>-</w:t>
            </w:r>
            <w:r w:rsidRPr="00C7743E">
              <w:tab/>
            </w:r>
            <w:proofErr w:type="spellStart"/>
            <w:r w:rsidRPr="00C7743E">
              <w:t>Tetra</w:t>
            </w:r>
            <w:proofErr w:type="spellEnd"/>
            <w:r w:rsidRPr="00C7743E">
              <w:t xml:space="preserve"> </w:t>
            </w:r>
            <w:proofErr w:type="spellStart"/>
            <w:r w:rsidRPr="00C7743E">
              <w:t>Tech</w:t>
            </w:r>
            <w:proofErr w:type="spellEnd"/>
            <w:r w:rsidRPr="00C7743E">
              <w:t xml:space="preserve"> ES, </w:t>
            </w:r>
            <w:proofErr w:type="spellStart"/>
            <w:r w:rsidRPr="00C7743E">
              <w:t>Inс</w:t>
            </w:r>
            <w:proofErr w:type="spellEnd"/>
            <w:r w:rsidRPr="00C7743E">
              <w:t>. (США)</w:t>
            </w:r>
          </w:p>
          <w:p w14:paraId="7117B6CD" w14:textId="77777777" w:rsidR="00C7743E" w:rsidRPr="00C7743E" w:rsidRDefault="00C7743E" w:rsidP="00C7743E">
            <w:pPr>
              <w:jc w:val="both"/>
            </w:pPr>
            <w:r w:rsidRPr="00C7743E">
              <w:t>-</w:t>
            </w:r>
            <w:r w:rsidRPr="00C7743E">
              <w:tab/>
              <w:t xml:space="preserve">Німецьке товариство міжнародного співробітництва (GIZ) </w:t>
            </w:r>
            <w:proofErr w:type="spellStart"/>
            <w:r w:rsidRPr="00C7743E">
              <w:t>ГмбХ</w:t>
            </w:r>
            <w:proofErr w:type="spellEnd"/>
            <w:r w:rsidRPr="00C7743E">
              <w:t xml:space="preserve"> (ЄС)</w:t>
            </w:r>
          </w:p>
          <w:p w14:paraId="7FE9A173" w14:textId="1388C322" w:rsidR="00C7743E" w:rsidRPr="00C7743E" w:rsidRDefault="00C7743E" w:rsidP="007C2090">
            <w:pPr>
              <w:jc w:val="both"/>
            </w:pPr>
            <w:r w:rsidRPr="00C7743E">
              <w:t>8.</w:t>
            </w:r>
            <w:r w:rsidRPr="00C7743E">
              <w:tab/>
              <w:t>Антикорупційний напрямок</w:t>
            </w:r>
            <w:r w:rsidRPr="00C7743E">
              <w:tab/>
              <w:t>-Міністерство закордонних справ Данії (ЄС)</w:t>
            </w:r>
          </w:p>
        </w:tc>
        <w:tc>
          <w:tcPr>
            <w:tcW w:w="2318" w:type="dxa"/>
            <w:gridSpan w:val="2"/>
          </w:tcPr>
          <w:p w14:paraId="40E3B0F6" w14:textId="77777777" w:rsidR="00C7743E" w:rsidRPr="00C7743E" w:rsidRDefault="00C7743E" w:rsidP="00C7743E">
            <w:pPr>
              <w:jc w:val="both"/>
            </w:pPr>
            <w:proofErr w:type="spellStart"/>
            <w:r w:rsidRPr="00C7743E">
              <w:rPr>
                <w:lang w:val="ru-RU"/>
              </w:rPr>
              <w:lastRenderedPageBreak/>
              <w:t>забезпечення</w:t>
            </w:r>
            <w:proofErr w:type="spellEnd"/>
            <w:r w:rsidRPr="00C7743E">
              <w:rPr>
                <w:lang w:val="ru-RU"/>
              </w:rPr>
              <w:t xml:space="preserve"> максимального </w:t>
            </w:r>
            <w:proofErr w:type="spellStart"/>
            <w:r w:rsidRPr="00C7743E">
              <w:rPr>
                <w:lang w:val="ru-RU"/>
              </w:rPr>
              <w:t>використання</w:t>
            </w:r>
            <w:proofErr w:type="spellEnd"/>
            <w:r w:rsidRPr="00C7743E">
              <w:rPr>
                <w:lang w:val="ru-RU"/>
              </w:rPr>
              <w:t xml:space="preserve"> </w:t>
            </w:r>
            <w:proofErr w:type="spellStart"/>
            <w:r w:rsidRPr="00C7743E">
              <w:rPr>
                <w:lang w:val="ru-RU"/>
              </w:rPr>
              <w:t>потенціалу</w:t>
            </w:r>
            <w:proofErr w:type="spellEnd"/>
            <w:r w:rsidRPr="00C7743E">
              <w:rPr>
                <w:lang w:val="ru-RU"/>
              </w:rPr>
              <w:t xml:space="preserve"> </w:t>
            </w:r>
            <w:proofErr w:type="spellStart"/>
            <w:r w:rsidRPr="00C7743E">
              <w:rPr>
                <w:lang w:val="ru-RU"/>
              </w:rPr>
              <w:t>закордонних</w:t>
            </w:r>
            <w:proofErr w:type="spellEnd"/>
            <w:r w:rsidRPr="00C7743E">
              <w:rPr>
                <w:lang w:val="ru-RU"/>
              </w:rPr>
              <w:t xml:space="preserve"> </w:t>
            </w:r>
            <w:proofErr w:type="spellStart"/>
            <w:r w:rsidRPr="00C7743E">
              <w:rPr>
                <w:lang w:val="ru-RU"/>
              </w:rPr>
              <w:t>візитів</w:t>
            </w:r>
            <w:proofErr w:type="spellEnd"/>
            <w:r w:rsidRPr="00C7743E">
              <w:rPr>
                <w:lang w:val="ru-RU"/>
              </w:rPr>
              <w:t xml:space="preserve"> для </w:t>
            </w:r>
            <w:proofErr w:type="spellStart"/>
            <w:r w:rsidRPr="00C7743E">
              <w:rPr>
                <w:lang w:val="ru-RU"/>
              </w:rPr>
              <w:t>залучення</w:t>
            </w:r>
            <w:proofErr w:type="spellEnd"/>
            <w:r w:rsidRPr="00C7743E">
              <w:rPr>
                <w:lang w:val="ru-RU"/>
              </w:rPr>
              <w:t xml:space="preserve"> </w:t>
            </w:r>
            <w:proofErr w:type="spellStart"/>
            <w:r w:rsidRPr="00C7743E">
              <w:rPr>
                <w:lang w:val="ru-RU"/>
              </w:rPr>
              <w:lastRenderedPageBreak/>
              <w:t>міжнародної</w:t>
            </w:r>
            <w:proofErr w:type="spellEnd"/>
            <w:r w:rsidRPr="00C7743E">
              <w:rPr>
                <w:lang w:val="ru-RU"/>
              </w:rPr>
              <w:t xml:space="preserve"> </w:t>
            </w:r>
            <w:proofErr w:type="spellStart"/>
            <w:r w:rsidRPr="00C7743E">
              <w:rPr>
                <w:lang w:val="ru-RU"/>
              </w:rPr>
              <w:t>спільноти</w:t>
            </w:r>
            <w:proofErr w:type="spellEnd"/>
            <w:r w:rsidRPr="00C7743E">
              <w:rPr>
                <w:lang w:val="ru-RU"/>
              </w:rPr>
              <w:t xml:space="preserve"> до </w:t>
            </w:r>
            <w:proofErr w:type="spellStart"/>
            <w:r w:rsidRPr="00C7743E">
              <w:rPr>
                <w:lang w:val="ru-RU"/>
              </w:rPr>
              <w:t>інвестування</w:t>
            </w:r>
            <w:proofErr w:type="spellEnd"/>
            <w:r w:rsidRPr="00C7743E">
              <w:rPr>
                <w:lang w:val="ru-RU"/>
              </w:rPr>
              <w:t xml:space="preserve"> в </w:t>
            </w:r>
            <w:proofErr w:type="spellStart"/>
            <w:r w:rsidRPr="00C7743E">
              <w:rPr>
                <w:lang w:val="ru-RU"/>
              </w:rPr>
              <w:t>місто</w:t>
            </w:r>
            <w:proofErr w:type="spellEnd"/>
            <w:r w:rsidRPr="00C7743E">
              <w:rPr>
                <w:lang w:val="ru-RU"/>
              </w:rPr>
              <w:t xml:space="preserve"> </w:t>
            </w:r>
            <w:proofErr w:type="spellStart"/>
            <w:r w:rsidRPr="00C7743E">
              <w:rPr>
                <w:lang w:val="ru-RU"/>
              </w:rPr>
              <w:t>Миколаїв</w:t>
            </w:r>
            <w:proofErr w:type="spellEnd"/>
          </w:p>
        </w:tc>
        <w:tc>
          <w:tcPr>
            <w:tcW w:w="1711" w:type="dxa"/>
          </w:tcPr>
          <w:p w14:paraId="6E59EE42" w14:textId="77777777" w:rsidR="00C7743E" w:rsidRPr="00C7743E" w:rsidRDefault="00C7743E" w:rsidP="00C7743E">
            <w:pPr>
              <w:jc w:val="both"/>
              <w:rPr>
                <w:lang w:val="ru-RU"/>
              </w:rPr>
            </w:pPr>
          </w:p>
        </w:tc>
      </w:tr>
      <w:tr w:rsidR="00C7743E" w:rsidRPr="00631A37" w14:paraId="4D48C235" w14:textId="0B16419B" w:rsidTr="00DD7534">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2"/>
          <w:wAfter w:w="1985" w:type="dxa"/>
        </w:trPr>
        <w:tc>
          <w:tcPr>
            <w:tcW w:w="5520" w:type="dxa"/>
            <w:gridSpan w:val="3"/>
            <w:tcBorders>
              <w:bottom w:val="thinThickSmallGap" w:sz="24" w:space="0" w:color="FF0066"/>
            </w:tcBorders>
          </w:tcPr>
          <w:p w14:paraId="7C70C31C" w14:textId="4C9F5AA0" w:rsidR="00C7743E" w:rsidRDefault="00C7743E" w:rsidP="00C7743E">
            <w:pPr>
              <w:ind w:right="56"/>
              <w:rPr>
                <w:b/>
              </w:rPr>
            </w:pPr>
          </w:p>
          <w:p w14:paraId="186493E7" w14:textId="76484754" w:rsidR="004D3510" w:rsidRDefault="004D3510" w:rsidP="00C7743E">
            <w:pPr>
              <w:ind w:right="56"/>
              <w:rPr>
                <w:b/>
              </w:rPr>
            </w:pPr>
            <w:r>
              <w:lastRenderedPageBreak/>
              <w:t xml:space="preserve">Відповідно до ЗУ «Про </w:t>
            </w:r>
            <w:proofErr w:type="spellStart"/>
            <w:r>
              <w:t>старетгічну</w:t>
            </w:r>
            <w:proofErr w:type="spellEnd"/>
            <w:r>
              <w:t xml:space="preserve"> екологічну оцінку» </w:t>
            </w:r>
            <w:proofErr w:type="spellStart"/>
            <w:r>
              <w:t>проєкти</w:t>
            </w:r>
            <w:proofErr w:type="spellEnd"/>
            <w:r>
              <w:t xml:space="preserve"> змін та доповнень до Програми економічного і </w:t>
            </w:r>
            <w:proofErr w:type="spellStart"/>
            <w:r>
              <w:t>соіцального</w:t>
            </w:r>
            <w:proofErr w:type="spellEnd"/>
            <w:r>
              <w:t xml:space="preserve"> розвитку </w:t>
            </w:r>
            <w:proofErr w:type="spellStart"/>
            <w:r>
              <w:t>м.Миколаєва</w:t>
            </w:r>
            <w:proofErr w:type="spellEnd"/>
            <w:r>
              <w:t xml:space="preserve"> на 2024-2026 роки  проходять процедуру СЕО. Протягом  2024 року відповідну процедуру пройшли 19 рішень ММР. Також проведено СЕО </w:t>
            </w:r>
            <w:proofErr w:type="spellStart"/>
            <w:r>
              <w:t>проєкту</w:t>
            </w:r>
            <w:proofErr w:type="spellEnd"/>
            <w:r>
              <w:t xml:space="preserve"> Стратегії розвитку Миколаївської міської територіальної громади на період до 2027 року та Плану заходів з її реалізації. Звіти про СЕО розміщено на офіційному сайті Миколаївської міської ради та Єдиному </w:t>
            </w:r>
            <w:r w:rsidR="00317AE3">
              <w:t>реєстрі стратегічної екологічної оцінки</w:t>
            </w:r>
            <w:r>
              <w:t>.</w:t>
            </w:r>
          </w:p>
          <w:p w14:paraId="191B0679" w14:textId="79229978" w:rsidR="004D3510" w:rsidRDefault="004D3510" w:rsidP="00C7743E">
            <w:pPr>
              <w:ind w:right="56"/>
              <w:rPr>
                <w:b/>
              </w:rPr>
            </w:pPr>
          </w:p>
          <w:p w14:paraId="3F66973E" w14:textId="5DC4E8BC" w:rsidR="00867503" w:rsidRDefault="00867503" w:rsidP="00C7743E">
            <w:pPr>
              <w:ind w:right="56"/>
              <w:rPr>
                <w:b/>
              </w:rPr>
            </w:pPr>
          </w:p>
          <w:p w14:paraId="66214B83" w14:textId="265ACAEA" w:rsidR="00867503" w:rsidRDefault="00867503" w:rsidP="00C7743E">
            <w:pPr>
              <w:ind w:right="56"/>
              <w:rPr>
                <w:b/>
              </w:rPr>
            </w:pPr>
          </w:p>
          <w:p w14:paraId="0427432F" w14:textId="7149232F" w:rsidR="00867503" w:rsidRDefault="00867503" w:rsidP="00C7743E">
            <w:pPr>
              <w:ind w:right="56"/>
              <w:rPr>
                <w:b/>
              </w:rPr>
            </w:pPr>
          </w:p>
          <w:p w14:paraId="1DD7BC5C" w14:textId="77777777" w:rsidR="00867503" w:rsidRDefault="00867503" w:rsidP="00C7743E">
            <w:pPr>
              <w:ind w:right="56"/>
              <w:rPr>
                <w:b/>
              </w:rPr>
            </w:pPr>
          </w:p>
          <w:p w14:paraId="2F8888FC" w14:textId="23FBFB46" w:rsidR="004D3510" w:rsidRDefault="004D3510" w:rsidP="00C7743E">
            <w:pPr>
              <w:ind w:right="56"/>
              <w:rPr>
                <w:b/>
              </w:rPr>
            </w:pPr>
          </w:p>
          <w:p w14:paraId="14E36A19" w14:textId="77777777" w:rsidR="004D3510" w:rsidRPr="00BD1C63" w:rsidRDefault="004D3510" w:rsidP="00C7743E">
            <w:pPr>
              <w:ind w:right="56"/>
              <w:rPr>
                <w:b/>
              </w:rPr>
            </w:pPr>
          </w:p>
          <w:p w14:paraId="3938A618" w14:textId="26A754E6" w:rsidR="00C7743E" w:rsidRPr="00BD1C63" w:rsidRDefault="00C7743E" w:rsidP="00C7743E">
            <w:pPr>
              <w:ind w:right="56"/>
              <w:rPr>
                <w:b/>
              </w:rPr>
            </w:pPr>
            <w:r w:rsidRPr="00BD1C63">
              <w:rPr>
                <w:b/>
              </w:rPr>
              <w:t>2.3. АРХІТЕКТУРА ТА МІСТОБУДУВАННЯ</w:t>
            </w:r>
          </w:p>
        </w:tc>
        <w:tc>
          <w:tcPr>
            <w:tcW w:w="2543" w:type="dxa"/>
            <w:gridSpan w:val="2"/>
            <w:tcBorders>
              <w:bottom w:val="thinThickSmallGap" w:sz="24" w:space="0" w:color="FF0066"/>
            </w:tcBorders>
          </w:tcPr>
          <w:p w14:paraId="6FDF92E0" w14:textId="77777777" w:rsidR="00C7743E" w:rsidRPr="00BD1C63" w:rsidRDefault="00C7743E" w:rsidP="00C7743E">
            <w:pPr>
              <w:ind w:right="56"/>
              <w:rPr>
                <w:b/>
              </w:rPr>
            </w:pPr>
          </w:p>
        </w:tc>
      </w:tr>
      <w:bookmarkEnd w:id="2"/>
    </w:tbl>
    <w:p w14:paraId="7B4F3CC6" w14:textId="77777777" w:rsidR="002507BD" w:rsidRPr="00352DEA" w:rsidRDefault="002507BD" w:rsidP="004844DE">
      <w:pPr>
        <w:pStyle w:val="a9"/>
        <w:tabs>
          <w:tab w:val="num" w:pos="0"/>
          <w:tab w:val="left" w:pos="1080"/>
        </w:tabs>
        <w:jc w:val="both"/>
        <w:rPr>
          <w:rFonts w:ascii="Times New Roman" w:hAnsi="Times New Roman"/>
          <w:b/>
          <w:i/>
          <w:color w:val="FF0000"/>
          <w:sz w:val="24"/>
          <w:szCs w:val="24"/>
          <w:lang w:val="uk-UA"/>
        </w:rPr>
      </w:pPr>
    </w:p>
    <w:p w14:paraId="1ED00732" w14:textId="082C7751" w:rsidR="000675A9" w:rsidRDefault="000675A9" w:rsidP="000675A9">
      <w:pPr>
        <w:pStyle w:val="28"/>
        <w:keepNext/>
        <w:keepLines/>
        <w:shd w:val="clear" w:color="auto" w:fill="auto"/>
        <w:spacing w:line="240" w:lineRule="auto"/>
        <w:ind w:right="23" w:firstLine="0"/>
        <w:jc w:val="both"/>
        <w:rPr>
          <w:rFonts w:ascii="Times New Roman" w:hAnsi="Times New Roman"/>
          <w:sz w:val="24"/>
          <w:szCs w:val="24"/>
          <w:lang w:val="uk-UA" w:eastAsia="uk-UA"/>
        </w:rPr>
      </w:pPr>
      <w:r w:rsidRPr="00631A37">
        <w:rPr>
          <w:rFonts w:ascii="Times New Roman" w:hAnsi="Times New Roman"/>
          <w:sz w:val="24"/>
          <w:szCs w:val="24"/>
          <w:lang w:eastAsia="uk-UA"/>
        </w:rPr>
        <w:t xml:space="preserve">Заходи </w:t>
      </w:r>
      <w:proofErr w:type="spellStart"/>
      <w:r w:rsidRPr="00631A37">
        <w:rPr>
          <w:rFonts w:ascii="Times New Roman" w:hAnsi="Times New Roman"/>
          <w:sz w:val="24"/>
          <w:szCs w:val="24"/>
          <w:lang w:eastAsia="uk-UA"/>
        </w:rPr>
        <w:t>щодо</w:t>
      </w:r>
      <w:proofErr w:type="spellEnd"/>
      <w:r w:rsidRPr="00631A37">
        <w:rPr>
          <w:rFonts w:ascii="Times New Roman" w:hAnsi="Times New Roman"/>
          <w:sz w:val="24"/>
          <w:szCs w:val="24"/>
          <w:lang w:eastAsia="uk-UA"/>
        </w:rPr>
        <w:t xml:space="preserve"> </w:t>
      </w:r>
      <w:proofErr w:type="spellStart"/>
      <w:r w:rsidRPr="00631A37">
        <w:rPr>
          <w:rFonts w:ascii="Times New Roman" w:hAnsi="Times New Roman"/>
          <w:sz w:val="24"/>
          <w:szCs w:val="24"/>
          <w:lang w:eastAsia="uk-UA"/>
        </w:rPr>
        <w:t>забезпечення</w:t>
      </w:r>
      <w:proofErr w:type="spellEnd"/>
      <w:r w:rsidRPr="00631A37">
        <w:rPr>
          <w:rFonts w:ascii="Times New Roman" w:hAnsi="Times New Roman"/>
          <w:sz w:val="24"/>
          <w:szCs w:val="24"/>
          <w:lang w:eastAsia="uk-UA"/>
        </w:rPr>
        <w:t xml:space="preserve"> </w:t>
      </w:r>
      <w:proofErr w:type="spellStart"/>
      <w:r w:rsidRPr="00631A37">
        <w:rPr>
          <w:rFonts w:ascii="Times New Roman" w:hAnsi="Times New Roman"/>
          <w:sz w:val="24"/>
          <w:szCs w:val="24"/>
          <w:lang w:eastAsia="uk-UA"/>
        </w:rPr>
        <w:t>виконання</w:t>
      </w:r>
      <w:proofErr w:type="spellEnd"/>
      <w:r w:rsidRPr="00631A37">
        <w:rPr>
          <w:rFonts w:ascii="Times New Roman" w:hAnsi="Times New Roman"/>
          <w:sz w:val="24"/>
          <w:szCs w:val="24"/>
          <w:lang w:eastAsia="uk-UA"/>
        </w:rPr>
        <w:t xml:space="preserve"> </w:t>
      </w:r>
      <w:proofErr w:type="spellStart"/>
      <w:r w:rsidRPr="00631A37">
        <w:rPr>
          <w:rFonts w:ascii="Times New Roman" w:hAnsi="Times New Roman"/>
          <w:sz w:val="24"/>
          <w:szCs w:val="24"/>
          <w:lang w:eastAsia="uk-UA"/>
        </w:rPr>
        <w:t>Програми</w:t>
      </w:r>
      <w:proofErr w:type="spellEnd"/>
      <w:r w:rsidRPr="00631A37">
        <w:rPr>
          <w:rStyle w:val="212"/>
          <w:rFonts w:ascii="Times New Roman" w:hAnsi="Times New Roman"/>
          <w:bCs w:val="0"/>
          <w:sz w:val="24"/>
          <w:szCs w:val="24"/>
          <w:lang w:eastAsia="uk-UA"/>
        </w:rPr>
        <w:t xml:space="preserve"> </w:t>
      </w:r>
      <w:proofErr w:type="spellStart"/>
      <w:r w:rsidRPr="00631A37">
        <w:rPr>
          <w:rStyle w:val="212"/>
          <w:rFonts w:ascii="Times New Roman" w:hAnsi="Times New Roman"/>
          <w:bCs w:val="0"/>
          <w:sz w:val="24"/>
          <w:szCs w:val="24"/>
          <w:lang w:eastAsia="uk-UA"/>
        </w:rPr>
        <w:t>економічного</w:t>
      </w:r>
      <w:proofErr w:type="spellEnd"/>
      <w:r w:rsidRPr="00631A37">
        <w:rPr>
          <w:rStyle w:val="212"/>
          <w:rFonts w:ascii="Times New Roman" w:hAnsi="Times New Roman"/>
          <w:bCs w:val="0"/>
          <w:sz w:val="24"/>
          <w:szCs w:val="24"/>
          <w:lang w:eastAsia="uk-UA"/>
        </w:rPr>
        <w:t xml:space="preserve"> і </w:t>
      </w:r>
      <w:proofErr w:type="spellStart"/>
      <w:r w:rsidRPr="00631A37">
        <w:rPr>
          <w:rFonts w:ascii="Times New Roman" w:hAnsi="Times New Roman"/>
          <w:sz w:val="24"/>
          <w:szCs w:val="24"/>
          <w:lang w:eastAsia="uk-UA"/>
        </w:rPr>
        <w:t>соціального</w:t>
      </w:r>
      <w:proofErr w:type="spellEnd"/>
      <w:r w:rsidRPr="00631A37">
        <w:rPr>
          <w:rFonts w:ascii="Times New Roman" w:hAnsi="Times New Roman"/>
          <w:sz w:val="24"/>
          <w:szCs w:val="24"/>
          <w:lang w:eastAsia="uk-UA"/>
        </w:rPr>
        <w:t xml:space="preserve"> р</w:t>
      </w:r>
      <w:r w:rsidRPr="00631A37">
        <w:rPr>
          <w:rFonts w:ascii="Times New Roman" w:hAnsi="Times New Roman"/>
          <w:sz w:val="24"/>
          <w:szCs w:val="24"/>
          <w:lang w:val="uk-UA" w:eastAsia="uk-UA"/>
        </w:rPr>
        <w:t>о</w:t>
      </w:r>
      <w:proofErr w:type="spellStart"/>
      <w:r w:rsidRPr="00631A37">
        <w:rPr>
          <w:rFonts w:ascii="Times New Roman" w:hAnsi="Times New Roman"/>
          <w:sz w:val="24"/>
          <w:szCs w:val="24"/>
          <w:lang w:eastAsia="uk-UA"/>
        </w:rPr>
        <w:t>звитку</w:t>
      </w:r>
      <w:proofErr w:type="spellEnd"/>
      <w:r w:rsidRPr="00631A37">
        <w:rPr>
          <w:rFonts w:ascii="Times New Roman" w:hAnsi="Times New Roman"/>
          <w:sz w:val="24"/>
          <w:szCs w:val="24"/>
          <w:lang w:eastAsia="uk-UA"/>
        </w:rPr>
        <w:t xml:space="preserve"> </w:t>
      </w:r>
      <w:r w:rsidRPr="00631A37">
        <w:rPr>
          <w:rFonts w:ascii="Times New Roman" w:hAnsi="Times New Roman"/>
          <w:sz w:val="24"/>
          <w:szCs w:val="24"/>
          <w:lang w:val="uk-UA" w:eastAsia="uk-UA"/>
        </w:rPr>
        <w:t xml:space="preserve">     </w:t>
      </w:r>
      <w:r w:rsidR="00C378D9">
        <w:rPr>
          <w:rFonts w:ascii="Times New Roman" w:hAnsi="Times New Roman"/>
          <w:sz w:val="24"/>
          <w:szCs w:val="24"/>
          <w:lang w:val="uk-UA" w:eastAsia="uk-UA"/>
        </w:rPr>
        <w:t xml:space="preserve">           </w:t>
      </w:r>
      <w:r w:rsidRPr="00631A37">
        <w:rPr>
          <w:rFonts w:ascii="Times New Roman" w:hAnsi="Times New Roman"/>
          <w:sz w:val="24"/>
          <w:szCs w:val="24"/>
          <w:lang w:val="uk-UA" w:eastAsia="uk-UA"/>
        </w:rPr>
        <w:t xml:space="preserve"> </w:t>
      </w:r>
      <w:r w:rsidRPr="00631A37">
        <w:rPr>
          <w:rFonts w:ascii="Times New Roman" w:hAnsi="Times New Roman"/>
          <w:sz w:val="24"/>
          <w:szCs w:val="24"/>
          <w:lang w:eastAsia="uk-UA"/>
        </w:rPr>
        <w:t xml:space="preserve">м. </w:t>
      </w:r>
      <w:proofErr w:type="spellStart"/>
      <w:r w:rsidRPr="00631A37">
        <w:rPr>
          <w:rFonts w:ascii="Times New Roman" w:hAnsi="Times New Roman"/>
          <w:sz w:val="24"/>
          <w:szCs w:val="24"/>
          <w:lang w:eastAsia="uk-UA"/>
        </w:rPr>
        <w:t>Миколаєва</w:t>
      </w:r>
      <w:proofErr w:type="spellEnd"/>
      <w:r w:rsidRPr="00631A37">
        <w:rPr>
          <w:rFonts w:ascii="Times New Roman" w:hAnsi="Times New Roman"/>
          <w:sz w:val="24"/>
          <w:szCs w:val="24"/>
          <w:lang w:eastAsia="uk-UA"/>
        </w:rPr>
        <w:t xml:space="preserve"> на 20</w:t>
      </w:r>
      <w:r w:rsidRPr="00631A37">
        <w:rPr>
          <w:rFonts w:ascii="Times New Roman" w:hAnsi="Times New Roman"/>
          <w:sz w:val="24"/>
          <w:szCs w:val="24"/>
          <w:lang w:val="uk-UA" w:eastAsia="uk-UA"/>
        </w:rPr>
        <w:t>2</w:t>
      </w:r>
      <w:r w:rsidR="00631A37">
        <w:rPr>
          <w:rFonts w:ascii="Times New Roman" w:hAnsi="Times New Roman"/>
          <w:sz w:val="24"/>
          <w:szCs w:val="24"/>
          <w:lang w:val="uk-UA" w:eastAsia="uk-UA"/>
        </w:rPr>
        <w:t>4</w:t>
      </w:r>
      <w:r w:rsidR="00504610" w:rsidRPr="00631A37">
        <w:rPr>
          <w:rFonts w:ascii="Times New Roman" w:hAnsi="Times New Roman"/>
          <w:sz w:val="24"/>
          <w:szCs w:val="24"/>
          <w:lang w:val="uk-UA" w:eastAsia="uk-UA"/>
        </w:rPr>
        <w:t>-202</w:t>
      </w:r>
      <w:r w:rsidR="00631A37">
        <w:rPr>
          <w:rFonts w:ascii="Times New Roman" w:hAnsi="Times New Roman"/>
          <w:sz w:val="24"/>
          <w:szCs w:val="24"/>
          <w:lang w:val="uk-UA" w:eastAsia="uk-UA"/>
        </w:rPr>
        <w:t>6</w:t>
      </w:r>
      <w:r w:rsidR="00504610" w:rsidRPr="00631A37">
        <w:rPr>
          <w:rFonts w:ascii="Times New Roman" w:hAnsi="Times New Roman"/>
          <w:sz w:val="24"/>
          <w:szCs w:val="24"/>
          <w:lang w:val="uk-UA" w:eastAsia="uk-UA"/>
        </w:rPr>
        <w:t xml:space="preserve"> роки</w:t>
      </w:r>
    </w:p>
    <w:tbl>
      <w:tblPr>
        <w:tblW w:w="1019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05"/>
        <w:gridCol w:w="2605"/>
        <w:gridCol w:w="2095"/>
        <w:gridCol w:w="2734"/>
        <w:gridCol w:w="2152"/>
      </w:tblGrid>
      <w:tr w:rsidR="002E7527" w:rsidRPr="00422D10" w14:paraId="54775DD6" w14:textId="689F96C3" w:rsidTr="00C378D9">
        <w:tc>
          <w:tcPr>
            <w:tcW w:w="605" w:type="dxa"/>
            <w:shd w:val="clear" w:color="auto" w:fill="E1D7DE"/>
          </w:tcPr>
          <w:p w14:paraId="0F20C51C" w14:textId="77777777" w:rsidR="002E7527" w:rsidRPr="00422D10" w:rsidRDefault="002E7527" w:rsidP="002E7527">
            <w:pPr>
              <w:jc w:val="center"/>
              <w:rPr>
                <w:b/>
                <w:color w:val="365F91" w:themeColor="accent1" w:themeShade="BF"/>
              </w:rPr>
            </w:pPr>
            <w:r>
              <w:rPr>
                <w:b/>
                <w:color w:val="365F91" w:themeColor="accent1" w:themeShade="BF"/>
              </w:rPr>
              <w:t>№ п/п</w:t>
            </w:r>
          </w:p>
        </w:tc>
        <w:tc>
          <w:tcPr>
            <w:tcW w:w="2605" w:type="dxa"/>
            <w:shd w:val="clear" w:color="auto" w:fill="E1D7DE"/>
          </w:tcPr>
          <w:p w14:paraId="77366B41" w14:textId="77777777" w:rsidR="002E7527" w:rsidRPr="00422D10" w:rsidRDefault="002E7527" w:rsidP="002E7527">
            <w:pPr>
              <w:jc w:val="center"/>
              <w:rPr>
                <w:b/>
                <w:color w:val="365F91" w:themeColor="accent1" w:themeShade="BF"/>
              </w:rPr>
            </w:pPr>
            <w:r w:rsidRPr="00422D10">
              <w:rPr>
                <w:b/>
                <w:color w:val="365F91" w:themeColor="accent1" w:themeShade="BF"/>
              </w:rPr>
              <w:t>Зміст заходу</w:t>
            </w:r>
          </w:p>
        </w:tc>
        <w:tc>
          <w:tcPr>
            <w:tcW w:w="2095" w:type="dxa"/>
            <w:shd w:val="clear" w:color="auto" w:fill="E1D7DE"/>
          </w:tcPr>
          <w:p w14:paraId="7DBDA3A1" w14:textId="51CD6813" w:rsidR="002E7527" w:rsidRPr="00422D10" w:rsidRDefault="002E7527" w:rsidP="002E7527">
            <w:pPr>
              <w:jc w:val="center"/>
              <w:rPr>
                <w:b/>
                <w:color w:val="365F91" w:themeColor="accent1" w:themeShade="BF"/>
              </w:rPr>
            </w:pPr>
            <w:r w:rsidRPr="005320D1">
              <w:rPr>
                <w:b/>
                <w:color w:val="365F91"/>
              </w:rPr>
              <w:t>Інформація про хід виконання заходів</w:t>
            </w:r>
          </w:p>
        </w:tc>
        <w:tc>
          <w:tcPr>
            <w:tcW w:w="2734" w:type="dxa"/>
            <w:shd w:val="clear" w:color="auto" w:fill="E1D7DE"/>
          </w:tcPr>
          <w:p w14:paraId="6F3B63FA" w14:textId="501E739F" w:rsidR="002E7527" w:rsidRPr="00422D10" w:rsidRDefault="002E7527" w:rsidP="002E7527">
            <w:pPr>
              <w:jc w:val="center"/>
              <w:rPr>
                <w:b/>
                <w:color w:val="365F91" w:themeColor="accent1" w:themeShade="BF"/>
              </w:rPr>
            </w:pPr>
            <w:r w:rsidRPr="005320D1">
              <w:rPr>
                <w:b/>
                <w:color w:val="365F91"/>
              </w:rPr>
              <w:t xml:space="preserve">Критерії ефективності заходів </w:t>
            </w:r>
          </w:p>
        </w:tc>
        <w:tc>
          <w:tcPr>
            <w:tcW w:w="2152" w:type="dxa"/>
            <w:shd w:val="clear" w:color="auto" w:fill="E1D7DE"/>
          </w:tcPr>
          <w:p w14:paraId="4D67AD73" w14:textId="3B4688FB" w:rsidR="002E7527" w:rsidRPr="00422D10" w:rsidRDefault="002E7527" w:rsidP="002E7527">
            <w:pPr>
              <w:jc w:val="center"/>
              <w:rPr>
                <w:b/>
                <w:color w:val="365F91" w:themeColor="accent1" w:themeShade="BF"/>
              </w:rPr>
            </w:pPr>
            <w:r w:rsidRPr="005320D1">
              <w:rPr>
                <w:b/>
                <w:color w:val="365F91"/>
              </w:rPr>
              <w:t xml:space="preserve">Причини невиконання та заходи, що будуть вживатись з метою забезпечення виконання заходу  </w:t>
            </w:r>
          </w:p>
        </w:tc>
      </w:tr>
      <w:tr w:rsidR="002E7527" w:rsidRPr="007F580E" w14:paraId="06981470" w14:textId="1D760339" w:rsidTr="00C378D9">
        <w:tc>
          <w:tcPr>
            <w:tcW w:w="605" w:type="dxa"/>
          </w:tcPr>
          <w:p w14:paraId="0257C9DD" w14:textId="77777777" w:rsidR="002E7527" w:rsidRPr="007F580E" w:rsidRDefault="002E7527" w:rsidP="002E7527">
            <w:pPr>
              <w:jc w:val="both"/>
            </w:pPr>
            <w:r>
              <w:t>1.</w:t>
            </w:r>
          </w:p>
        </w:tc>
        <w:tc>
          <w:tcPr>
            <w:tcW w:w="2605" w:type="dxa"/>
            <w:vAlign w:val="center"/>
          </w:tcPr>
          <w:p w14:paraId="7CE7E512" w14:textId="2AEE7A65" w:rsidR="002E7527" w:rsidRPr="000E5EFE" w:rsidRDefault="002E7527" w:rsidP="002E7527">
            <w:pPr>
              <w:tabs>
                <w:tab w:val="left" w:pos="-100"/>
              </w:tabs>
              <w:jc w:val="both"/>
            </w:pPr>
            <w:r w:rsidRPr="000E5EFE">
              <w:t xml:space="preserve">Розроблення Генерального плану </w:t>
            </w:r>
            <w:proofErr w:type="spellStart"/>
            <w:r w:rsidRPr="000E5EFE">
              <w:t>м.Миколаєва</w:t>
            </w:r>
            <w:proofErr w:type="spellEnd"/>
            <w:r w:rsidRPr="000E5EFE">
              <w:t xml:space="preserve"> з Планом зонування території  міста Миколаєва; розроблення історико-архітектурного опорного плану </w:t>
            </w:r>
            <w:proofErr w:type="spellStart"/>
            <w:r w:rsidRPr="000E5EFE">
              <w:t>м.Миколаєва</w:t>
            </w:r>
            <w:proofErr w:type="spellEnd"/>
            <w:r w:rsidRPr="000E5EFE">
              <w:t xml:space="preserve"> з визначенням меж і режимів використання охоронних зон пам’яток та історичних ареалів, розроблення розділу інженерно-технічних заходів ЦЗ (ЦО): розроблення розділу «Охорона навколишнього природного середовища в обсязі </w:t>
            </w:r>
            <w:r w:rsidRPr="000E5EFE">
              <w:lastRenderedPageBreak/>
              <w:t xml:space="preserve">звіту про стратегічну екологічну оцінку  (2024-2025 роки) </w:t>
            </w:r>
          </w:p>
        </w:tc>
        <w:tc>
          <w:tcPr>
            <w:tcW w:w="2095" w:type="dxa"/>
            <w:vAlign w:val="center"/>
          </w:tcPr>
          <w:p w14:paraId="674BCFD0" w14:textId="677B6C09" w:rsidR="002E7527" w:rsidRPr="000E5EFE" w:rsidRDefault="002E7527" w:rsidP="002E7527">
            <w:pPr>
              <w:tabs>
                <w:tab w:val="left" w:pos="0"/>
              </w:tabs>
              <w:jc w:val="center"/>
            </w:pPr>
            <w:r w:rsidRPr="000E5EFE">
              <w:lastRenderedPageBreak/>
              <w:t>-</w:t>
            </w:r>
          </w:p>
        </w:tc>
        <w:tc>
          <w:tcPr>
            <w:tcW w:w="2734" w:type="dxa"/>
            <w:vAlign w:val="center"/>
          </w:tcPr>
          <w:p w14:paraId="62703B19" w14:textId="7F0E6D13" w:rsidR="002E7527" w:rsidRPr="000E5EFE" w:rsidRDefault="002E7527" w:rsidP="002E7527">
            <w:pPr>
              <w:tabs>
                <w:tab w:val="left" w:pos="0"/>
              </w:tabs>
              <w:jc w:val="both"/>
            </w:pPr>
            <w:r w:rsidRPr="000E5EFE">
              <w:t>Розробка містобудівної документації</w:t>
            </w:r>
          </w:p>
        </w:tc>
        <w:tc>
          <w:tcPr>
            <w:tcW w:w="2152" w:type="dxa"/>
          </w:tcPr>
          <w:p w14:paraId="53667181" w14:textId="0BBCC07C" w:rsidR="002E7527" w:rsidRPr="000E5EFE" w:rsidRDefault="00B40D71" w:rsidP="002E7527">
            <w:pPr>
              <w:tabs>
                <w:tab w:val="left" w:pos="0"/>
              </w:tabs>
              <w:jc w:val="both"/>
            </w:pPr>
            <w:r>
              <w:t>Відсутнє фінансування</w:t>
            </w:r>
          </w:p>
        </w:tc>
      </w:tr>
      <w:tr w:rsidR="002E7527" w:rsidRPr="007F580E" w14:paraId="270A4004" w14:textId="1C1D4CDD" w:rsidTr="00C378D9">
        <w:tc>
          <w:tcPr>
            <w:tcW w:w="605" w:type="dxa"/>
          </w:tcPr>
          <w:p w14:paraId="1354C4D0" w14:textId="77777777" w:rsidR="002E7527" w:rsidRDefault="002E7527" w:rsidP="002E7527">
            <w:pPr>
              <w:jc w:val="both"/>
            </w:pPr>
            <w:r>
              <w:t>2</w:t>
            </w:r>
          </w:p>
        </w:tc>
        <w:tc>
          <w:tcPr>
            <w:tcW w:w="2605" w:type="dxa"/>
          </w:tcPr>
          <w:p w14:paraId="360F14EA" w14:textId="60EDFA21" w:rsidR="002E7527" w:rsidRPr="000E5EFE" w:rsidRDefault="002E7527" w:rsidP="002E7527">
            <w:pPr>
              <w:tabs>
                <w:tab w:val="left" w:pos="-100"/>
                <w:tab w:val="left" w:pos="7371"/>
              </w:tabs>
              <w:ind w:left="6"/>
            </w:pPr>
            <w:r w:rsidRPr="000E5EFE">
              <w:t>Розробка Програми комплексного відновлення території Миколаївської територіальної громади (2024 рік)</w:t>
            </w:r>
          </w:p>
        </w:tc>
        <w:tc>
          <w:tcPr>
            <w:tcW w:w="2095" w:type="dxa"/>
          </w:tcPr>
          <w:p w14:paraId="7BA21511" w14:textId="234ECBF5" w:rsidR="002E7527" w:rsidRPr="000E5EFE" w:rsidRDefault="002E7527" w:rsidP="002E7527">
            <w:pPr>
              <w:tabs>
                <w:tab w:val="left" w:pos="0"/>
              </w:tabs>
              <w:jc w:val="center"/>
            </w:pPr>
            <w:r w:rsidRPr="000E5EFE">
              <w:t>-</w:t>
            </w:r>
          </w:p>
        </w:tc>
        <w:tc>
          <w:tcPr>
            <w:tcW w:w="2734" w:type="dxa"/>
          </w:tcPr>
          <w:p w14:paraId="140F38FF" w14:textId="6B22B65E" w:rsidR="002E7527" w:rsidRPr="000E5EFE" w:rsidRDefault="002E7527" w:rsidP="002E7527">
            <w:pPr>
              <w:tabs>
                <w:tab w:val="left" w:pos="0"/>
              </w:tabs>
              <w:jc w:val="both"/>
            </w:pPr>
            <w:r w:rsidRPr="000E5EFE">
              <w:t>комплексні відновлення території Миколаївської територіальної громади з визначеними пріоритетами та джерелами фінансування</w:t>
            </w:r>
          </w:p>
        </w:tc>
        <w:tc>
          <w:tcPr>
            <w:tcW w:w="2152" w:type="dxa"/>
          </w:tcPr>
          <w:p w14:paraId="2B1A7C73" w14:textId="2B3951DB" w:rsidR="002E7527" w:rsidRPr="000E5EFE" w:rsidRDefault="00B40D71" w:rsidP="002E7527">
            <w:pPr>
              <w:tabs>
                <w:tab w:val="left" w:pos="0"/>
              </w:tabs>
              <w:jc w:val="both"/>
            </w:pPr>
            <w:r>
              <w:t>Відсутнє фінансування</w:t>
            </w:r>
          </w:p>
        </w:tc>
      </w:tr>
      <w:tr w:rsidR="00B40D71" w:rsidRPr="007F580E" w14:paraId="505708E7" w14:textId="32250A2A" w:rsidTr="008A12D4">
        <w:tc>
          <w:tcPr>
            <w:tcW w:w="605" w:type="dxa"/>
          </w:tcPr>
          <w:p w14:paraId="4F46A7D4" w14:textId="77777777" w:rsidR="00B40D71" w:rsidRDefault="00B40D71" w:rsidP="00B40D71">
            <w:pPr>
              <w:jc w:val="both"/>
            </w:pPr>
            <w:r>
              <w:t>3</w:t>
            </w:r>
          </w:p>
        </w:tc>
        <w:tc>
          <w:tcPr>
            <w:tcW w:w="2605" w:type="dxa"/>
            <w:vAlign w:val="center"/>
          </w:tcPr>
          <w:p w14:paraId="1A95687E" w14:textId="43AE9280" w:rsidR="00B40D71" w:rsidRPr="000E5EFE" w:rsidRDefault="00B40D71" w:rsidP="00B40D71">
            <w:pPr>
              <w:tabs>
                <w:tab w:val="left" w:pos="-100"/>
              </w:tabs>
              <w:jc w:val="both"/>
            </w:pPr>
            <w:r w:rsidRPr="000E5EFE">
              <w:t xml:space="preserve">Впровадження, ведення, супровід, адаптація </w:t>
            </w:r>
            <w:proofErr w:type="spellStart"/>
            <w:r w:rsidRPr="000E5EFE">
              <w:t>муніци</w:t>
            </w:r>
            <w:proofErr w:type="spellEnd"/>
            <w:r w:rsidRPr="000E5EFE">
              <w:t>-пальної геоінформаційної системи містобудівного кадастру міста Миколаєва (2024-2026 роки)</w:t>
            </w:r>
          </w:p>
        </w:tc>
        <w:tc>
          <w:tcPr>
            <w:tcW w:w="2095" w:type="dxa"/>
          </w:tcPr>
          <w:p w14:paraId="2C5E5858" w14:textId="77777777" w:rsidR="00B40D71" w:rsidRDefault="00B40D71" w:rsidP="00B40D71">
            <w:r>
              <w:t>Заплановано у</w:t>
            </w:r>
          </w:p>
          <w:p w14:paraId="3A70015C" w14:textId="77777777" w:rsidR="00B40D71" w:rsidRDefault="00B40D71" w:rsidP="00B40D71">
            <w:r>
              <w:t>2024 році на</w:t>
            </w:r>
          </w:p>
          <w:p w14:paraId="75F0F4A5" w14:textId="77777777" w:rsidR="00B40D71" w:rsidRDefault="00B40D71" w:rsidP="00B40D71">
            <w:r>
              <w:t>суму</w:t>
            </w:r>
          </w:p>
          <w:p w14:paraId="37E6500F" w14:textId="77777777" w:rsidR="00B40D71" w:rsidRDefault="00B40D71" w:rsidP="00B40D71">
            <w:r>
              <w:t>870000грн</w:t>
            </w:r>
          </w:p>
          <w:p w14:paraId="199A1B81" w14:textId="77777777" w:rsidR="00B40D71" w:rsidRDefault="00B40D71" w:rsidP="00B40D71">
            <w:r>
              <w:t>Виконано на</w:t>
            </w:r>
          </w:p>
          <w:p w14:paraId="481DE55A" w14:textId="77777777" w:rsidR="00B40D71" w:rsidRDefault="00B40D71" w:rsidP="00B40D71">
            <w:r>
              <w:t>суму</w:t>
            </w:r>
          </w:p>
          <w:p w14:paraId="70D6650A" w14:textId="3DF47E18" w:rsidR="00B40D71" w:rsidRPr="000E5EFE" w:rsidRDefault="00B40D71" w:rsidP="00B40D71">
            <w:pPr>
              <w:tabs>
                <w:tab w:val="left" w:pos="0"/>
              </w:tabs>
              <w:jc w:val="center"/>
            </w:pPr>
            <w:r>
              <w:t>521600грн</w:t>
            </w:r>
          </w:p>
        </w:tc>
        <w:tc>
          <w:tcPr>
            <w:tcW w:w="2734" w:type="dxa"/>
          </w:tcPr>
          <w:p w14:paraId="0871FE38" w14:textId="77777777" w:rsidR="00B40D71" w:rsidRDefault="00B40D71" w:rsidP="00B40D71">
            <w:r>
              <w:t>Виконання вимог</w:t>
            </w:r>
          </w:p>
          <w:p w14:paraId="18326FBB" w14:textId="77777777" w:rsidR="00B40D71" w:rsidRDefault="00B40D71" w:rsidP="00B40D71">
            <w:r>
              <w:t>забезпечення</w:t>
            </w:r>
          </w:p>
          <w:p w14:paraId="61F5140D" w14:textId="77777777" w:rsidR="00B40D71" w:rsidRDefault="00B40D71" w:rsidP="00B40D71">
            <w:r>
              <w:t>прозорості та</w:t>
            </w:r>
          </w:p>
          <w:p w14:paraId="120F1CA1" w14:textId="77777777" w:rsidR="00B40D71" w:rsidRDefault="00B40D71" w:rsidP="00B40D71">
            <w:r>
              <w:t>відкритості</w:t>
            </w:r>
          </w:p>
          <w:p w14:paraId="68CA0129" w14:textId="77777777" w:rsidR="00B40D71" w:rsidRDefault="00B40D71" w:rsidP="00B40D71">
            <w:r>
              <w:t>влади, інші</w:t>
            </w:r>
          </w:p>
          <w:p w14:paraId="289B7656" w14:textId="77777777" w:rsidR="00B40D71" w:rsidRDefault="00B40D71" w:rsidP="00B40D71">
            <w:r>
              <w:t>вимоги діючого</w:t>
            </w:r>
          </w:p>
          <w:p w14:paraId="6BEF2478" w14:textId="6F177F0E" w:rsidR="00B40D71" w:rsidRPr="000E5EFE" w:rsidRDefault="00B40D71" w:rsidP="00B40D71">
            <w:pPr>
              <w:tabs>
                <w:tab w:val="left" w:pos="0"/>
              </w:tabs>
              <w:jc w:val="both"/>
            </w:pPr>
            <w:r>
              <w:t>законодавства</w:t>
            </w:r>
          </w:p>
        </w:tc>
        <w:tc>
          <w:tcPr>
            <w:tcW w:w="2152" w:type="dxa"/>
          </w:tcPr>
          <w:p w14:paraId="737236AA" w14:textId="77777777" w:rsidR="00B40D71" w:rsidRDefault="00B40D71" w:rsidP="00B40D71">
            <w:r>
              <w:t>Договір з послуг</w:t>
            </w:r>
          </w:p>
          <w:p w14:paraId="7FA81E40" w14:textId="77777777" w:rsidR="00B40D71" w:rsidRDefault="00B40D71" w:rsidP="00B40D71">
            <w:r>
              <w:t>на ведення,</w:t>
            </w:r>
          </w:p>
          <w:p w14:paraId="6F9D7F3F" w14:textId="77777777" w:rsidR="00B40D71" w:rsidRDefault="00B40D71" w:rsidP="00B40D71">
            <w:r>
              <w:t>супровід,</w:t>
            </w:r>
          </w:p>
          <w:p w14:paraId="082799CA" w14:textId="77777777" w:rsidR="00B40D71" w:rsidRDefault="00B40D71" w:rsidP="00B40D71">
            <w:r>
              <w:t>адаптація</w:t>
            </w:r>
          </w:p>
          <w:p w14:paraId="72437E45" w14:textId="77777777" w:rsidR="00B40D71" w:rsidRDefault="00B40D71" w:rsidP="00B40D71">
            <w:r>
              <w:t>муніципальної</w:t>
            </w:r>
          </w:p>
          <w:p w14:paraId="22501D7F" w14:textId="77777777" w:rsidR="00B40D71" w:rsidRDefault="00B40D71" w:rsidP="00B40D71">
            <w:r>
              <w:t>геоінформаційної</w:t>
            </w:r>
          </w:p>
          <w:p w14:paraId="7688517F" w14:textId="77777777" w:rsidR="00B40D71" w:rsidRDefault="00B40D71" w:rsidP="00B40D71">
            <w:r>
              <w:t>системи</w:t>
            </w:r>
          </w:p>
          <w:p w14:paraId="66AB7676" w14:textId="77777777" w:rsidR="00B40D71" w:rsidRDefault="00B40D71" w:rsidP="00B40D71">
            <w:r>
              <w:t>містобудівного</w:t>
            </w:r>
          </w:p>
          <w:p w14:paraId="5AEC7A7C" w14:textId="77777777" w:rsidR="00B40D71" w:rsidRDefault="00B40D71" w:rsidP="00B40D71">
            <w:r>
              <w:t>кадастру міста</w:t>
            </w:r>
          </w:p>
          <w:p w14:paraId="3D23DD49" w14:textId="77777777" w:rsidR="00B40D71" w:rsidRDefault="00B40D71" w:rsidP="00B40D71">
            <w:r>
              <w:t>Миколаєва</w:t>
            </w:r>
          </w:p>
          <w:p w14:paraId="23ED0520" w14:textId="77777777" w:rsidR="00B40D71" w:rsidRDefault="00B40D71" w:rsidP="00B40D71">
            <w:r>
              <w:t>договір</w:t>
            </w:r>
          </w:p>
          <w:p w14:paraId="56EA5AAA" w14:textId="77777777" w:rsidR="00B40D71" w:rsidRDefault="00B40D71" w:rsidP="00B40D71">
            <w:r>
              <w:t>припинено</w:t>
            </w:r>
          </w:p>
          <w:p w14:paraId="77A514E1" w14:textId="77777777" w:rsidR="00B40D71" w:rsidRDefault="00B40D71" w:rsidP="00B40D71"/>
          <w:p w14:paraId="5203C48C" w14:textId="77777777" w:rsidR="00B40D71" w:rsidRPr="000E5EFE" w:rsidRDefault="00B40D71" w:rsidP="00B40D71">
            <w:pPr>
              <w:tabs>
                <w:tab w:val="left" w:pos="0"/>
              </w:tabs>
              <w:jc w:val="both"/>
            </w:pPr>
          </w:p>
        </w:tc>
      </w:tr>
      <w:tr w:rsidR="00B40D71" w:rsidRPr="007F580E" w14:paraId="381830D7" w14:textId="75982026" w:rsidTr="00C378D9">
        <w:tc>
          <w:tcPr>
            <w:tcW w:w="605" w:type="dxa"/>
          </w:tcPr>
          <w:p w14:paraId="35FD62C1" w14:textId="77777777" w:rsidR="00B40D71" w:rsidRDefault="00B40D71" w:rsidP="00B40D71">
            <w:pPr>
              <w:jc w:val="both"/>
            </w:pPr>
            <w:r>
              <w:t>4</w:t>
            </w:r>
          </w:p>
        </w:tc>
        <w:tc>
          <w:tcPr>
            <w:tcW w:w="2605" w:type="dxa"/>
          </w:tcPr>
          <w:p w14:paraId="54C261F9" w14:textId="761AF827" w:rsidR="00B40D71" w:rsidRPr="000E5EFE" w:rsidRDefault="00B40D71" w:rsidP="00B40D71">
            <w:pPr>
              <w:tabs>
                <w:tab w:val="left" w:pos="-100"/>
                <w:tab w:val="left" w:pos="7371"/>
              </w:tabs>
              <w:ind w:left="6"/>
            </w:pPr>
            <w:r w:rsidRPr="000E5EFE">
              <w:t>Організація та проведення архітектурних конкурсів з розробки проєктів організації громадських просторів на території міста Миколаєва (2024-2026 роки)</w:t>
            </w:r>
          </w:p>
        </w:tc>
        <w:tc>
          <w:tcPr>
            <w:tcW w:w="2095" w:type="dxa"/>
          </w:tcPr>
          <w:p w14:paraId="403581D2" w14:textId="5585BD7D" w:rsidR="00B40D71" w:rsidRPr="000E5EFE" w:rsidRDefault="00B40D71" w:rsidP="00B40D71">
            <w:pPr>
              <w:tabs>
                <w:tab w:val="left" w:pos="7371"/>
              </w:tabs>
              <w:jc w:val="center"/>
            </w:pPr>
            <w:r w:rsidRPr="000E5EFE">
              <w:t>-</w:t>
            </w:r>
          </w:p>
        </w:tc>
        <w:tc>
          <w:tcPr>
            <w:tcW w:w="2734" w:type="dxa"/>
          </w:tcPr>
          <w:p w14:paraId="5FC23280" w14:textId="68E0C2E9" w:rsidR="00B40D71" w:rsidRPr="000E5EFE" w:rsidRDefault="00B40D71" w:rsidP="00B40D71">
            <w:pPr>
              <w:tabs>
                <w:tab w:val="left" w:pos="7371"/>
              </w:tabs>
              <w:ind w:left="10"/>
              <w:jc w:val="both"/>
            </w:pPr>
            <w:r w:rsidRPr="000E5EFE">
              <w:t xml:space="preserve">використання світового досвіду для отримання найбільш якісних </w:t>
            </w:r>
            <w:proofErr w:type="spellStart"/>
            <w:r w:rsidRPr="000E5EFE">
              <w:t>проєктних</w:t>
            </w:r>
            <w:proofErr w:type="spellEnd"/>
            <w:r w:rsidRPr="000E5EFE">
              <w:t xml:space="preserve"> рішень</w:t>
            </w:r>
          </w:p>
        </w:tc>
        <w:tc>
          <w:tcPr>
            <w:tcW w:w="2152" w:type="dxa"/>
          </w:tcPr>
          <w:p w14:paraId="68164438" w14:textId="52041E83" w:rsidR="00B40D71" w:rsidRPr="000E5EFE" w:rsidRDefault="00B40D71" w:rsidP="00B40D71">
            <w:pPr>
              <w:tabs>
                <w:tab w:val="left" w:pos="7371"/>
              </w:tabs>
              <w:ind w:left="10"/>
              <w:jc w:val="both"/>
            </w:pPr>
            <w:r>
              <w:t>Відсутнє фінансування</w:t>
            </w:r>
          </w:p>
        </w:tc>
      </w:tr>
      <w:tr w:rsidR="00B40D71" w:rsidRPr="007F580E" w14:paraId="28BBA515" w14:textId="39440045" w:rsidTr="00C378D9">
        <w:tc>
          <w:tcPr>
            <w:tcW w:w="605" w:type="dxa"/>
          </w:tcPr>
          <w:p w14:paraId="131687DE" w14:textId="77777777" w:rsidR="00B40D71" w:rsidRDefault="00B40D71" w:rsidP="00B40D71">
            <w:pPr>
              <w:jc w:val="both"/>
            </w:pPr>
            <w:r>
              <w:t>5</w:t>
            </w:r>
          </w:p>
        </w:tc>
        <w:tc>
          <w:tcPr>
            <w:tcW w:w="2605" w:type="dxa"/>
          </w:tcPr>
          <w:p w14:paraId="42259558" w14:textId="49E6745F" w:rsidR="00B40D71" w:rsidRPr="000E5EFE" w:rsidRDefault="00B40D71" w:rsidP="00B40D71">
            <w:pPr>
              <w:tabs>
                <w:tab w:val="left" w:pos="-100"/>
                <w:tab w:val="left" w:pos="7371"/>
              </w:tabs>
              <w:ind w:left="6"/>
            </w:pPr>
            <w:r w:rsidRPr="000E5EFE">
              <w:t>Організація та проведення архітектурних конкурсів з розробки проєктів архітектурних об’єктів  на території міста Миколаєва (2024-2026 роки)</w:t>
            </w:r>
          </w:p>
        </w:tc>
        <w:tc>
          <w:tcPr>
            <w:tcW w:w="2095" w:type="dxa"/>
          </w:tcPr>
          <w:p w14:paraId="75C50EC9" w14:textId="77777777" w:rsidR="00B40D71" w:rsidRDefault="00B40D71" w:rsidP="00B40D71">
            <w:r>
              <w:t>Заплановано у</w:t>
            </w:r>
          </w:p>
          <w:p w14:paraId="23D51C33" w14:textId="77777777" w:rsidR="00B40D71" w:rsidRDefault="00B40D71" w:rsidP="00B40D71">
            <w:r>
              <w:t>2024 році на</w:t>
            </w:r>
          </w:p>
          <w:p w14:paraId="41A788A6" w14:textId="77777777" w:rsidR="00B40D71" w:rsidRDefault="00B40D71" w:rsidP="00B40D71">
            <w:r>
              <w:t>суму</w:t>
            </w:r>
          </w:p>
          <w:p w14:paraId="53322404" w14:textId="77777777" w:rsidR="00B40D71" w:rsidRDefault="00B40D71" w:rsidP="00B40D71">
            <w:r>
              <w:t>300000грн</w:t>
            </w:r>
          </w:p>
          <w:p w14:paraId="459C93E1" w14:textId="77777777" w:rsidR="00B40D71" w:rsidRDefault="00B40D71" w:rsidP="00B40D71">
            <w:r>
              <w:t>Виконано</w:t>
            </w:r>
          </w:p>
          <w:p w14:paraId="36DF396B" w14:textId="22E20431" w:rsidR="00B40D71" w:rsidRPr="000E5EFE" w:rsidRDefault="00B40D71" w:rsidP="00B40D71">
            <w:pPr>
              <w:tabs>
                <w:tab w:val="left" w:pos="7371"/>
              </w:tabs>
              <w:jc w:val="center"/>
            </w:pPr>
            <w:r>
              <w:t>228000грн</w:t>
            </w:r>
          </w:p>
        </w:tc>
        <w:tc>
          <w:tcPr>
            <w:tcW w:w="2734" w:type="dxa"/>
          </w:tcPr>
          <w:p w14:paraId="2CD41A22" w14:textId="77777777" w:rsidR="00B40D71" w:rsidRDefault="00B40D71" w:rsidP="00B40D71">
            <w:pPr>
              <w:jc w:val="both"/>
            </w:pPr>
            <w:r>
              <w:t>Використання</w:t>
            </w:r>
          </w:p>
          <w:p w14:paraId="5FFB45EB" w14:textId="77777777" w:rsidR="00B40D71" w:rsidRDefault="00B40D71" w:rsidP="00B40D71">
            <w:pPr>
              <w:jc w:val="both"/>
            </w:pPr>
            <w:r>
              <w:t>світового досвіду</w:t>
            </w:r>
          </w:p>
          <w:p w14:paraId="45B631B8" w14:textId="77777777" w:rsidR="00B40D71" w:rsidRDefault="00B40D71" w:rsidP="00B40D71">
            <w:pPr>
              <w:jc w:val="both"/>
            </w:pPr>
            <w:r>
              <w:t>для отримання</w:t>
            </w:r>
          </w:p>
          <w:p w14:paraId="799E4884" w14:textId="77777777" w:rsidR="00B40D71" w:rsidRDefault="00B40D71" w:rsidP="00B40D71">
            <w:pPr>
              <w:jc w:val="both"/>
            </w:pPr>
            <w:r>
              <w:t>найбільш якісних</w:t>
            </w:r>
          </w:p>
          <w:p w14:paraId="4850E6A4" w14:textId="77777777" w:rsidR="00B40D71" w:rsidRDefault="00B40D71" w:rsidP="00B40D71">
            <w:pPr>
              <w:jc w:val="both"/>
            </w:pPr>
            <w:r>
              <w:t>проектних</w:t>
            </w:r>
          </w:p>
          <w:p w14:paraId="2CAA9FA7" w14:textId="62ACF0A0" w:rsidR="00B40D71" w:rsidRPr="000E5EFE" w:rsidRDefault="00B40D71" w:rsidP="00B40D71">
            <w:pPr>
              <w:tabs>
                <w:tab w:val="left" w:pos="7371"/>
              </w:tabs>
              <w:ind w:left="10"/>
              <w:jc w:val="both"/>
            </w:pPr>
            <w:r>
              <w:t>рішень</w:t>
            </w:r>
          </w:p>
        </w:tc>
        <w:tc>
          <w:tcPr>
            <w:tcW w:w="2152" w:type="dxa"/>
          </w:tcPr>
          <w:p w14:paraId="1F981C2B" w14:textId="77777777" w:rsidR="00B40D71" w:rsidRDefault="00B40D71" w:rsidP="00B40D71">
            <w:r>
              <w:t>У зв’язку тим,</w:t>
            </w:r>
          </w:p>
          <w:p w14:paraId="297D62A2" w14:textId="77777777" w:rsidR="00B40D71" w:rsidRDefault="00B40D71" w:rsidP="00B40D71">
            <w:r>
              <w:t>що департамент</w:t>
            </w:r>
          </w:p>
          <w:p w14:paraId="4A3D9F7E" w14:textId="77777777" w:rsidR="00B40D71" w:rsidRDefault="00B40D71" w:rsidP="00B40D71">
            <w:r>
              <w:t>архітектури та</w:t>
            </w:r>
          </w:p>
          <w:p w14:paraId="391C78EB" w14:textId="77777777" w:rsidR="00B40D71" w:rsidRDefault="00B40D71" w:rsidP="00B40D71">
            <w:r>
              <w:t>містобудування</w:t>
            </w:r>
          </w:p>
          <w:p w14:paraId="1457A88A" w14:textId="77777777" w:rsidR="00B40D71" w:rsidRDefault="00B40D71" w:rsidP="00B40D71">
            <w:r>
              <w:t>виключений зі</w:t>
            </w:r>
          </w:p>
          <w:p w14:paraId="01E96F75" w14:textId="77777777" w:rsidR="00B40D71" w:rsidRDefault="00B40D71" w:rsidP="00B40D71">
            <w:r>
              <w:t>складу</w:t>
            </w:r>
          </w:p>
          <w:p w14:paraId="73658D41" w14:textId="77777777" w:rsidR="00B40D71" w:rsidRDefault="00B40D71" w:rsidP="00B40D71">
            <w:r>
              <w:t>розпорядників</w:t>
            </w:r>
          </w:p>
          <w:p w14:paraId="19E8E7D6" w14:textId="77777777" w:rsidR="00B40D71" w:rsidRDefault="00B40D71" w:rsidP="00B40D71">
            <w:r>
              <w:t>коштів послуги з</w:t>
            </w:r>
          </w:p>
          <w:p w14:paraId="1712B278" w14:textId="77777777" w:rsidR="00B40D71" w:rsidRDefault="00B40D71" w:rsidP="00B40D71">
            <w:r>
              <w:t>проведення</w:t>
            </w:r>
          </w:p>
          <w:p w14:paraId="43556223" w14:textId="77777777" w:rsidR="00B40D71" w:rsidRDefault="00B40D71" w:rsidP="00B40D71">
            <w:r>
              <w:t>всеукраїнського</w:t>
            </w:r>
          </w:p>
          <w:p w14:paraId="3DA2A990" w14:textId="77777777" w:rsidR="00B40D71" w:rsidRDefault="00B40D71" w:rsidP="00B40D71">
            <w:r>
              <w:t>архітектурного</w:t>
            </w:r>
          </w:p>
          <w:p w14:paraId="244FD2C7" w14:textId="77777777" w:rsidR="00B40D71" w:rsidRDefault="00B40D71" w:rsidP="00B40D71">
            <w:r>
              <w:t>конкурсу</w:t>
            </w:r>
          </w:p>
          <w:p w14:paraId="2555F17D" w14:textId="77777777" w:rsidR="00B40D71" w:rsidRDefault="00B40D71" w:rsidP="00B40D71">
            <w:r>
              <w:t>покладено на</w:t>
            </w:r>
          </w:p>
          <w:p w14:paraId="6D1E100A" w14:textId="77777777" w:rsidR="00B40D71" w:rsidRDefault="00B40D71" w:rsidP="00B40D71">
            <w:r>
              <w:t>відділ</w:t>
            </w:r>
          </w:p>
          <w:p w14:paraId="355A4259" w14:textId="77777777" w:rsidR="00B40D71" w:rsidRDefault="00B40D71" w:rsidP="00B40D71">
            <w:r>
              <w:t>бухгалтерського</w:t>
            </w:r>
          </w:p>
          <w:p w14:paraId="62B02DC4" w14:textId="77777777" w:rsidR="00B40D71" w:rsidRDefault="00B40D71" w:rsidP="00B40D71">
            <w:r>
              <w:t>обліку</w:t>
            </w:r>
          </w:p>
          <w:p w14:paraId="1BD8A573" w14:textId="77777777" w:rsidR="00B40D71" w:rsidRDefault="00B40D71" w:rsidP="00B40D71">
            <w:r>
              <w:t>Миколаївської</w:t>
            </w:r>
          </w:p>
          <w:p w14:paraId="6150002C" w14:textId="77777777" w:rsidR="00B40D71" w:rsidRDefault="00B40D71" w:rsidP="00B40D71">
            <w:r>
              <w:t>міської ради. Це</w:t>
            </w:r>
          </w:p>
          <w:p w14:paraId="55237831" w14:textId="77777777" w:rsidR="00B40D71" w:rsidRDefault="00B40D71" w:rsidP="00B40D71">
            <w:r>
              <w:t>призвело до</w:t>
            </w:r>
          </w:p>
          <w:p w14:paraId="4CC6D255" w14:textId="77777777" w:rsidR="00B40D71" w:rsidRDefault="00B40D71" w:rsidP="00B40D71">
            <w:r>
              <w:t>економії коштів</w:t>
            </w:r>
          </w:p>
          <w:p w14:paraId="027FDB41" w14:textId="77777777" w:rsidR="00B40D71" w:rsidRDefault="00B40D71" w:rsidP="00B40D71">
            <w:r>
              <w:lastRenderedPageBreak/>
              <w:t>Підготовлено</w:t>
            </w:r>
          </w:p>
          <w:p w14:paraId="7E0AEDF4" w14:textId="77777777" w:rsidR="00B40D71" w:rsidRDefault="00B40D71" w:rsidP="00B40D71">
            <w:r>
              <w:t>проект рішення</w:t>
            </w:r>
          </w:p>
          <w:p w14:paraId="0457A355" w14:textId="77777777" w:rsidR="00B40D71" w:rsidRDefault="00B40D71" w:rsidP="00B40D71">
            <w:r>
              <w:t>виконавчого</w:t>
            </w:r>
          </w:p>
          <w:p w14:paraId="31219779" w14:textId="77777777" w:rsidR="00B40D71" w:rsidRDefault="00B40D71" w:rsidP="00B40D71">
            <w:r>
              <w:t>комітету v-</w:t>
            </w:r>
            <w:proofErr w:type="spellStart"/>
            <w:r>
              <w:t>ax</w:t>
            </w:r>
            <w:proofErr w:type="spellEnd"/>
            <w:r>
              <w:t>.-</w:t>
            </w:r>
          </w:p>
          <w:p w14:paraId="70BCBB25" w14:textId="77777777" w:rsidR="00B40D71" w:rsidRDefault="00B40D71" w:rsidP="00B40D71">
            <w:r>
              <w:t>048 про виплату</w:t>
            </w:r>
          </w:p>
          <w:p w14:paraId="13647181" w14:textId="77777777" w:rsidR="00B40D71" w:rsidRDefault="00B40D71" w:rsidP="00B40D71">
            <w:r>
              <w:t>грошових</w:t>
            </w:r>
          </w:p>
          <w:p w14:paraId="00CB2E70" w14:textId="0F632D78" w:rsidR="00B40D71" w:rsidRPr="000E5EFE" w:rsidRDefault="00B40D71" w:rsidP="00B40D71">
            <w:pPr>
              <w:tabs>
                <w:tab w:val="left" w:pos="7371"/>
              </w:tabs>
              <w:ind w:left="10"/>
              <w:jc w:val="both"/>
            </w:pPr>
            <w:r>
              <w:t>премій</w:t>
            </w:r>
          </w:p>
        </w:tc>
      </w:tr>
      <w:tr w:rsidR="00B40D71" w:rsidRPr="007F580E" w14:paraId="2C83CD14" w14:textId="0DC12A39" w:rsidTr="00B81028">
        <w:tc>
          <w:tcPr>
            <w:tcW w:w="605" w:type="dxa"/>
          </w:tcPr>
          <w:p w14:paraId="41B8E12F" w14:textId="77777777" w:rsidR="00B40D71" w:rsidRDefault="00B40D71" w:rsidP="00B40D71">
            <w:pPr>
              <w:jc w:val="both"/>
            </w:pPr>
            <w:r>
              <w:lastRenderedPageBreak/>
              <w:t>6</w:t>
            </w:r>
          </w:p>
        </w:tc>
        <w:tc>
          <w:tcPr>
            <w:tcW w:w="2605" w:type="dxa"/>
            <w:vAlign w:val="center"/>
          </w:tcPr>
          <w:p w14:paraId="6CA397A5" w14:textId="77777777" w:rsidR="00B40D71" w:rsidRPr="00F94ACE" w:rsidRDefault="00B40D71" w:rsidP="00B40D71">
            <w:pPr>
              <w:tabs>
                <w:tab w:val="left" w:pos="-100"/>
              </w:tabs>
              <w:jc w:val="both"/>
            </w:pPr>
            <w:r w:rsidRPr="00F94ACE">
              <w:t>Ведення єдиної цифрової топографічної основи території міста Миколаєва масштабу 1:500, 1:2000</w:t>
            </w:r>
          </w:p>
          <w:p w14:paraId="5AFD9165" w14:textId="77777777" w:rsidR="00B40D71" w:rsidRPr="00F94ACE" w:rsidRDefault="00B40D71" w:rsidP="00B40D71">
            <w:pPr>
              <w:tabs>
                <w:tab w:val="left" w:pos="-100"/>
              </w:tabs>
              <w:jc w:val="both"/>
            </w:pPr>
            <w:r w:rsidRPr="00F94ACE">
              <w:t>(202</w:t>
            </w:r>
            <w:r>
              <w:t>4</w:t>
            </w:r>
            <w:r w:rsidRPr="00F94ACE">
              <w:t>-202</w:t>
            </w:r>
            <w:r>
              <w:t>6</w:t>
            </w:r>
            <w:r w:rsidRPr="00F94ACE">
              <w:t xml:space="preserve"> роки)</w:t>
            </w:r>
          </w:p>
        </w:tc>
        <w:tc>
          <w:tcPr>
            <w:tcW w:w="2095" w:type="dxa"/>
          </w:tcPr>
          <w:p w14:paraId="3BC6F973" w14:textId="77777777" w:rsidR="00B40D71" w:rsidRDefault="00B40D71" w:rsidP="00B40D71">
            <w:r>
              <w:t>Заплановано у</w:t>
            </w:r>
          </w:p>
          <w:p w14:paraId="5B5C80A6" w14:textId="77777777" w:rsidR="00B40D71" w:rsidRDefault="00B40D71" w:rsidP="00B40D71">
            <w:r>
              <w:t>2024 році</w:t>
            </w:r>
          </w:p>
          <w:p w14:paraId="06C05246" w14:textId="77777777" w:rsidR="00B40D71" w:rsidRDefault="00B40D71" w:rsidP="00B40D71">
            <w:r>
              <w:t>650358грн</w:t>
            </w:r>
          </w:p>
          <w:p w14:paraId="1B210579" w14:textId="77777777" w:rsidR="00B40D71" w:rsidRDefault="00B40D71" w:rsidP="00B40D71">
            <w:r>
              <w:t>Роботи в</w:t>
            </w:r>
          </w:p>
          <w:p w14:paraId="5CDBB5B7" w14:textId="77777777" w:rsidR="00B40D71" w:rsidRDefault="00B40D71" w:rsidP="00B40D71">
            <w:r>
              <w:t>виконані на</w:t>
            </w:r>
          </w:p>
          <w:p w14:paraId="73D7279C" w14:textId="77777777" w:rsidR="00B40D71" w:rsidRDefault="00B40D71" w:rsidP="00B40D71">
            <w:r>
              <w:t>році суму</w:t>
            </w:r>
          </w:p>
          <w:p w14:paraId="4CBFC4A7" w14:textId="4C2528E6" w:rsidR="00B40D71" w:rsidRPr="00F94ACE" w:rsidRDefault="00B40D71" w:rsidP="00B40D71">
            <w:pPr>
              <w:tabs>
                <w:tab w:val="left" w:pos="0"/>
              </w:tabs>
              <w:jc w:val="center"/>
            </w:pPr>
            <w:r>
              <w:t xml:space="preserve">405,369 </w:t>
            </w:r>
            <w:proofErr w:type="spellStart"/>
            <w:r>
              <w:t>тис.грн</w:t>
            </w:r>
            <w:proofErr w:type="spellEnd"/>
          </w:p>
        </w:tc>
        <w:tc>
          <w:tcPr>
            <w:tcW w:w="2734" w:type="dxa"/>
          </w:tcPr>
          <w:p w14:paraId="052C5778" w14:textId="77777777" w:rsidR="00B40D71" w:rsidRDefault="00B40D71" w:rsidP="00B40D71">
            <w:r>
              <w:t>Цифрова</w:t>
            </w:r>
          </w:p>
          <w:p w14:paraId="11244893" w14:textId="77777777" w:rsidR="00B40D71" w:rsidRDefault="00B40D71" w:rsidP="00B40D71">
            <w:r>
              <w:t>топографічна</w:t>
            </w:r>
          </w:p>
          <w:p w14:paraId="3800E8CC" w14:textId="77777777" w:rsidR="00B40D71" w:rsidRDefault="00B40D71" w:rsidP="00B40D71">
            <w:r>
              <w:t>основа території</w:t>
            </w:r>
          </w:p>
          <w:p w14:paraId="15EFB932" w14:textId="77777777" w:rsidR="00B40D71" w:rsidRDefault="00B40D71" w:rsidP="00B40D71">
            <w:r>
              <w:t>міста Миколаєва</w:t>
            </w:r>
          </w:p>
          <w:p w14:paraId="28A079E6" w14:textId="77777777" w:rsidR="00B40D71" w:rsidRDefault="00B40D71" w:rsidP="00B40D71">
            <w:r>
              <w:t>масштабу 1:500,</w:t>
            </w:r>
          </w:p>
          <w:p w14:paraId="73E82942" w14:textId="2F713204" w:rsidR="00B40D71" w:rsidRPr="00F94ACE" w:rsidRDefault="00B40D71" w:rsidP="00B40D71">
            <w:pPr>
              <w:tabs>
                <w:tab w:val="left" w:pos="0"/>
              </w:tabs>
              <w:jc w:val="both"/>
            </w:pPr>
            <w:r>
              <w:t>1:2000</w:t>
            </w:r>
          </w:p>
        </w:tc>
        <w:tc>
          <w:tcPr>
            <w:tcW w:w="2152" w:type="dxa"/>
          </w:tcPr>
          <w:p w14:paraId="2498858B" w14:textId="77777777" w:rsidR="00B40D71" w:rsidRDefault="00B40D71" w:rsidP="00B40D71">
            <w:r>
              <w:t>У зв’язку тим,</w:t>
            </w:r>
          </w:p>
          <w:p w14:paraId="0A47E0EB" w14:textId="77777777" w:rsidR="00B40D71" w:rsidRDefault="00B40D71" w:rsidP="00B40D71">
            <w:r>
              <w:t>що департамент</w:t>
            </w:r>
          </w:p>
          <w:p w14:paraId="028C4C6D" w14:textId="77777777" w:rsidR="00B40D71" w:rsidRDefault="00B40D71" w:rsidP="00B40D71">
            <w:r>
              <w:t>архітектури та</w:t>
            </w:r>
          </w:p>
          <w:p w14:paraId="5B5C95C9" w14:textId="77777777" w:rsidR="00B40D71" w:rsidRDefault="00B40D71" w:rsidP="00B40D71">
            <w:r>
              <w:t>містобудування</w:t>
            </w:r>
          </w:p>
          <w:p w14:paraId="09EB35F6" w14:textId="77777777" w:rsidR="00B40D71" w:rsidRDefault="00B40D71" w:rsidP="00B40D71">
            <w:r>
              <w:t>виключений зі</w:t>
            </w:r>
          </w:p>
          <w:p w14:paraId="1F81E51A" w14:textId="77777777" w:rsidR="00B40D71" w:rsidRDefault="00B40D71" w:rsidP="00B40D71">
            <w:r>
              <w:t>складу</w:t>
            </w:r>
          </w:p>
          <w:p w14:paraId="553EDBE7" w14:textId="77777777" w:rsidR="00B40D71" w:rsidRDefault="00B40D71" w:rsidP="00B40D71">
            <w:r>
              <w:t>розпорядників</w:t>
            </w:r>
          </w:p>
          <w:p w14:paraId="6787155E" w14:textId="77777777" w:rsidR="00B40D71" w:rsidRDefault="00B40D71" w:rsidP="00B40D71">
            <w:r>
              <w:t>коштів роботи</w:t>
            </w:r>
          </w:p>
          <w:p w14:paraId="444B98EE" w14:textId="77777777" w:rsidR="00B40D71" w:rsidRDefault="00B40D71" w:rsidP="00B40D71">
            <w:r>
              <w:t>виконані</w:t>
            </w:r>
          </w:p>
          <w:p w14:paraId="467D94A4" w14:textId="2336BDE0" w:rsidR="00B40D71" w:rsidRDefault="00B40D71" w:rsidP="00B40D71">
            <w:pPr>
              <w:tabs>
                <w:tab w:val="left" w:pos="0"/>
              </w:tabs>
              <w:jc w:val="both"/>
            </w:pPr>
            <w:r>
              <w:t>частково</w:t>
            </w:r>
          </w:p>
        </w:tc>
      </w:tr>
      <w:tr w:rsidR="00B40D71" w:rsidRPr="007F580E" w14:paraId="1C42E9BC" w14:textId="5ABC24F1" w:rsidTr="00C378D9">
        <w:tc>
          <w:tcPr>
            <w:tcW w:w="605" w:type="dxa"/>
          </w:tcPr>
          <w:p w14:paraId="575F34BB" w14:textId="77777777" w:rsidR="00B40D71" w:rsidRDefault="00B40D71" w:rsidP="00B40D71">
            <w:pPr>
              <w:jc w:val="both"/>
            </w:pPr>
            <w:r>
              <w:t>7</w:t>
            </w:r>
          </w:p>
        </w:tc>
        <w:tc>
          <w:tcPr>
            <w:tcW w:w="2605" w:type="dxa"/>
            <w:vAlign w:val="center"/>
          </w:tcPr>
          <w:p w14:paraId="7BF0C290" w14:textId="2F5355B2" w:rsidR="00B40D71" w:rsidRPr="00F94ACE" w:rsidRDefault="00B40D71" w:rsidP="00B40D71">
            <w:pPr>
              <w:tabs>
                <w:tab w:val="left" w:pos="-100"/>
              </w:tabs>
              <w:jc w:val="both"/>
            </w:pPr>
            <w:r w:rsidRPr="00F94ACE">
              <w:rPr>
                <w:lang w:eastAsia="en-US"/>
              </w:rPr>
              <w:t xml:space="preserve">Приведення до вимог державної системи координат місцевої мережі геодезичних пунктів території міста Миколаєва </w:t>
            </w:r>
            <w:r w:rsidRPr="00F94ACE">
              <w:t>(202</w:t>
            </w:r>
            <w:r>
              <w:t>4</w:t>
            </w:r>
            <w:r w:rsidRPr="00F94ACE">
              <w:t>-202</w:t>
            </w:r>
            <w:r>
              <w:t>6</w:t>
            </w:r>
            <w:r w:rsidRPr="00F94ACE">
              <w:t xml:space="preserve"> роки)</w:t>
            </w:r>
          </w:p>
        </w:tc>
        <w:tc>
          <w:tcPr>
            <w:tcW w:w="2095" w:type="dxa"/>
            <w:vAlign w:val="center"/>
          </w:tcPr>
          <w:p w14:paraId="5E65108A" w14:textId="6147AFEE" w:rsidR="00B40D71" w:rsidRPr="00F94ACE" w:rsidRDefault="00B40D71" w:rsidP="00B40D71">
            <w:pPr>
              <w:tabs>
                <w:tab w:val="left" w:pos="0"/>
              </w:tabs>
              <w:jc w:val="center"/>
            </w:pPr>
            <w:r>
              <w:t>-</w:t>
            </w:r>
          </w:p>
        </w:tc>
        <w:tc>
          <w:tcPr>
            <w:tcW w:w="2734" w:type="dxa"/>
          </w:tcPr>
          <w:p w14:paraId="66386336" w14:textId="2F1F65B5" w:rsidR="00B40D71" w:rsidRPr="00F94ACE" w:rsidRDefault="00B40D71" w:rsidP="00B40D71">
            <w:pPr>
              <w:tabs>
                <w:tab w:val="left" w:pos="0"/>
              </w:tabs>
              <w:jc w:val="both"/>
            </w:pPr>
            <w:r>
              <w:rPr>
                <w:rStyle w:val="aff7"/>
                <w:i w:val="0"/>
                <w:color w:val="000000"/>
                <w:shd w:val="clear" w:color="auto" w:fill="FFFFFF"/>
              </w:rPr>
              <w:t>р</w:t>
            </w:r>
            <w:r w:rsidRPr="00F94ACE">
              <w:rPr>
                <w:rStyle w:val="aff7"/>
                <w:i w:val="0"/>
                <w:color w:val="000000"/>
                <w:shd w:val="clear" w:color="auto" w:fill="FFFFFF"/>
              </w:rPr>
              <w:t xml:space="preserve">еалізація національної інфраструктури </w:t>
            </w:r>
            <w:proofErr w:type="spellStart"/>
            <w:r w:rsidRPr="00F94ACE">
              <w:rPr>
                <w:rStyle w:val="aff7"/>
                <w:i w:val="0"/>
                <w:color w:val="000000"/>
                <w:shd w:val="clear" w:color="auto" w:fill="FFFFFF"/>
              </w:rPr>
              <w:t>геопросторових</w:t>
            </w:r>
            <w:proofErr w:type="spellEnd"/>
            <w:r w:rsidRPr="00F94ACE">
              <w:rPr>
                <w:rStyle w:val="aff7"/>
                <w:i w:val="0"/>
                <w:color w:val="000000"/>
                <w:shd w:val="clear" w:color="auto" w:fill="FFFFFF"/>
              </w:rPr>
              <w:t xml:space="preserve"> даних, виконання вимог законодавства</w:t>
            </w:r>
          </w:p>
        </w:tc>
        <w:tc>
          <w:tcPr>
            <w:tcW w:w="2152" w:type="dxa"/>
          </w:tcPr>
          <w:p w14:paraId="7EE20D1C" w14:textId="77BC62F8" w:rsidR="00B40D71" w:rsidRPr="00B40D71" w:rsidRDefault="00B40D71" w:rsidP="00B40D71">
            <w:pPr>
              <w:tabs>
                <w:tab w:val="left" w:pos="0"/>
              </w:tabs>
              <w:jc w:val="both"/>
              <w:rPr>
                <w:rStyle w:val="aff7"/>
                <w:i w:val="0"/>
                <w:color w:val="000000"/>
                <w:shd w:val="clear" w:color="auto" w:fill="FFFFFF"/>
              </w:rPr>
            </w:pPr>
            <w:r w:rsidRPr="00B40D71">
              <w:rPr>
                <w:rStyle w:val="aff7"/>
                <w:i w:val="0"/>
                <w:color w:val="000000"/>
                <w:shd w:val="clear" w:color="auto" w:fill="FFFFFF"/>
              </w:rPr>
              <w:t>Відсутнє фінансування</w:t>
            </w:r>
          </w:p>
        </w:tc>
      </w:tr>
      <w:tr w:rsidR="00B40D71" w:rsidRPr="007F580E" w14:paraId="66ADD80E" w14:textId="411DEA07" w:rsidTr="00C378D9">
        <w:tc>
          <w:tcPr>
            <w:tcW w:w="605" w:type="dxa"/>
          </w:tcPr>
          <w:p w14:paraId="4E0D7FFA" w14:textId="77777777" w:rsidR="00B40D71" w:rsidRPr="007F580E" w:rsidRDefault="00B40D71" w:rsidP="00B40D71">
            <w:pPr>
              <w:tabs>
                <w:tab w:val="left" w:pos="0"/>
              </w:tabs>
              <w:jc w:val="both"/>
            </w:pPr>
            <w:r>
              <w:t>8</w:t>
            </w:r>
            <w:r w:rsidRPr="007F580E">
              <w:t>.</w:t>
            </w:r>
          </w:p>
        </w:tc>
        <w:tc>
          <w:tcPr>
            <w:tcW w:w="2605" w:type="dxa"/>
            <w:vAlign w:val="center"/>
          </w:tcPr>
          <w:p w14:paraId="75978154" w14:textId="6797B835" w:rsidR="00B40D71" w:rsidRPr="00F94ACE" w:rsidRDefault="00B40D71" w:rsidP="00B40D71">
            <w:pPr>
              <w:tabs>
                <w:tab w:val="left" w:pos="-100"/>
              </w:tabs>
              <w:jc w:val="both"/>
            </w:pPr>
            <w:r w:rsidRPr="00F94ACE">
              <w:t>Розробка Детального плану території мікрорайону Сонячний</w:t>
            </w:r>
            <w:r>
              <w:t xml:space="preserve"> </w:t>
            </w:r>
            <w:r w:rsidRPr="003037CA">
              <w:t xml:space="preserve">з коригуванням та уточненням топографічного плану в М 1:2000 та з  розробленням </w:t>
            </w:r>
            <w:r>
              <w:t>р</w:t>
            </w:r>
            <w:r w:rsidRPr="003037CA">
              <w:t>озділу</w:t>
            </w:r>
            <w:r>
              <w:t xml:space="preserve"> </w:t>
            </w:r>
            <w:r w:rsidRPr="003037CA">
              <w:t xml:space="preserve">«Охорона </w:t>
            </w:r>
            <w:r>
              <w:t>н</w:t>
            </w:r>
            <w:r w:rsidRPr="003037CA">
              <w:t>авколишнього середовища в обсязі звіту про стратегічну екологічну оцінку</w:t>
            </w:r>
            <w:r>
              <w:t xml:space="preserve"> </w:t>
            </w:r>
            <w:r w:rsidRPr="00F94ACE">
              <w:t>(202</w:t>
            </w:r>
            <w:r>
              <w:t>5</w:t>
            </w:r>
            <w:r w:rsidRPr="00F94ACE">
              <w:t xml:space="preserve"> рік)</w:t>
            </w:r>
          </w:p>
        </w:tc>
        <w:tc>
          <w:tcPr>
            <w:tcW w:w="2095" w:type="dxa"/>
            <w:vAlign w:val="center"/>
          </w:tcPr>
          <w:p w14:paraId="50497691" w14:textId="6ECD9E88" w:rsidR="00B40D71" w:rsidRPr="00F94ACE" w:rsidRDefault="00B40D71" w:rsidP="00B40D71">
            <w:pPr>
              <w:tabs>
                <w:tab w:val="left" w:pos="0"/>
              </w:tabs>
              <w:jc w:val="center"/>
            </w:pPr>
            <w:r>
              <w:t>-</w:t>
            </w:r>
          </w:p>
        </w:tc>
        <w:tc>
          <w:tcPr>
            <w:tcW w:w="2734" w:type="dxa"/>
            <w:vAlign w:val="center"/>
          </w:tcPr>
          <w:p w14:paraId="2D5666AD" w14:textId="4CAC1A4D" w:rsidR="00B40D71" w:rsidRPr="00F94ACE" w:rsidRDefault="00B40D71" w:rsidP="00B40D71">
            <w:pPr>
              <w:tabs>
                <w:tab w:val="left" w:pos="0"/>
              </w:tabs>
              <w:jc w:val="both"/>
            </w:pPr>
            <w:r>
              <w:t>м</w:t>
            </w:r>
            <w:r w:rsidRPr="00F94ACE">
              <w:t>істобудівна документація</w:t>
            </w:r>
          </w:p>
        </w:tc>
        <w:tc>
          <w:tcPr>
            <w:tcW w:w="2152" w:type="dxa"/>
          </w:tcPr>
          <w:p w14:paraId="33A7D5F3" w14:textId="20F94115" w:rsidR="00B40D71" w:rsidRDefault="00B40D71" w:rsidP="00B40D71">
            <w:pPr>
              <w:tabs>
                <w:tab w:val="left" w:pos="0"/>
              </w:tabs>
              <w:jc w:val="both"/>
            </w:pPr>
            <w:r w:rsidRPr="00B40D71">
              <w:rPr>
                <w:rStyle w:val="aff7"/>
                <w:i w:val="0"/>
                <w:color w:val="000000"/>
                <w:shd w:val="clear" w:color="auto" w:fill="FFFFFF"/>
              </w:rPr>
              <w:t>Відсутнє фінансування</w:t>
            </w:r>
          </w:p>
        </w:tc>
      </w:tr>
      <w:tr w:rsidR="00B40D71" w:rsidRPr="00F67A46" w14:paraId="0E14DEBC" w14:textId="48C7A916" w:rsidTr="00C378D9">
        <w:tc>
          <w:tcPr>
            <w:tcW w:w="605" w:type="dxa"/>
          </w:tcPr>
          <w:p w14:paraId="36468FCA" w14:textId="77777777" w:rsidR="00B40D71" w:rsidRPr="00F67A46" w:rsidRDefault="00B40D71" w:rsidP="00B40D71">
            <w:pPr>
              <w:tabs>
                <w:tab w:val="left" w:pos="0"/>
              </w:tabs>
              <w:jc w:val="both"/>
            </w:pPr>
            <w:r>
              <w:t>9</w:t>
            </w:r>
            <w:r w:rsidRPr="00F67A46">
              <w:t>.</w:t>
            </w:r>
          </w:p>
        </w:tc>
        <w:tc>
          <w:tcPr>
            <w:tcW w:w="2605" w:type="dxa"/>
            <w:vAlign w:val="center"/>
          </w:tcPr>
          <w:p w14:paraId="4C071824" w14:textId="77777777" w:rsidR="00B40D71" w:rsidRPr="00F94ACE" w:rsidRDefault="00B40D71" w:rsidP="00B40D71">
            <w:pPr>
              <w:tabs>
                <w:tab w:val="left" w:pos="-100"/>
              </w:tabs>
              <w:jc w:val="both"/>
            </w:pPr>
            <w:r w:rsidRPr="003037CA">
              <w:t xml:space="preserve">Розроблення детального плану території обмеженої вулицями проспект Героїв України, провулком Парусним, береговою лінією річки Інгул та територією Миколаївського суднобудівного заводу міста Миколаєва  з коригуванням та уточненням топографічного плану </w:t>
            </w:r>
            <w:r w:rsidRPr="003037CA">
              <w:lastRenderedPageBreak/>
              <w:t xml:space="preserve">в М 1:2000 та з  розробленням розділу «Охорона навколишнього середовища в обсязі звіту про стратегічну екологічну оцінку </w:t>
            </w:r>
            <w:r w:rsidRPr="00F94ACE">
              <w:t>(202</w:t>
            </w:r>
            <w:r>
              <w:t>4</w:t>
            </w:r>
            <w:r w:rsidRPr="00F94ACE">
              <w:t xml:space="preserve"> рік)</w:t>
            </w:r>
          </w:p>
        </w:tc>
        <w:tc>
          <w:tcPr>
            <w:tcW w:w="2095" w:type="dxa"/>
            <w:vAlign w:val="center"/>
          </w:tcPr>
          <w:p w14:paraId="4735FC29" w14:textId="1224125B" w:rsidR="00B40D71" w:rsidRPr="00F94ACE" w:rsidRDefault="00B40D71" w:rsidP="00B40D71">
            <w:pPr>
              <w:tabs>
                <w:tab w:val="left" w:pos="0"/>
              </w:tabs>
              <w:jc w:val="center"/>
            </w:pPr>
            <w:r>
              <w:lastRenderedPageBreak/>
              <w:t>-</w:t>
            </w:r>
          </w:p>
        </w:tc>
        <w:tc>
          <w:tcPr>
            <w:tcW w:w="2734" w:type="dxa"/>
            <w:vAlign w:val="center"/>
          </w:tcPr>
          <w:p w14:paraId="7D179DFD" w14:textId="0CD43FFE" w:rsidR="00B40D71" w:rsidRPr="00F94ACE" w:rsidRDefault="00B40D71" w:rsidP="00B40D71">
            <w:pPr>
              <w:tabs>
                <w:tab w:val="left" w:pos="0"/>
              </w:tabs>
              <w:jc w:val="both"/>
            </w:pPr>
            <w:r>
              <w:t>м</w:t>
            </w:r>
            <w:r w:rsidRPr="00F94ACE">
              <w:t>істобудівна документація</w:t>
            </w:r>
          </w:p>
        </w:tc>
        <w:tc>
          <w:tcPr>
            <w:tcW w:w="2152" w:type="dxa"/>
          </w:tcPr>
          <w:p w14:paraId="2EAE9AB8" w14:textId="15427A61" w:rsidR="00B40D71" w:rsidRDefault="00B40D71" w:rsidP="00B40D71">
            <w:pPr>
              <w:tabs>
                <w:tab w:val="left" w:pos="0"/>
              </w:tabs>
              <w:jc w:val="both"/>
            </w:pPr>
            <w:r w:rsidRPr="00B40D71">
              <w:rPr>
                <w:rStyle w:val="aff7"/>
                <w:i w:val="0"/>
                <w:color w:val="000000"/>
                <w:shd w:val="clear" w:color="auto" w:fill="FFFFFF"/>
              </w:rPr>
              <w:t>Відсутнє фінансування</w:t>
            </w:r>
          </w:p>
        </w:tc>
      </w:tr>
      <w:tr w:rsidR="00B40D71" w:rsidRPr="00F67A46" w14:paraId="63F5854B" w14:textId="7B7243A1" w:rsidTr="00C378D9">
        <w:tc>
          <w:tcPr>
            <w:tcW w:w="605" w:type="dxa"/>
          </w:tcPr>
          <w:p w14:paraId="51B19475" w14:textId="77777777" w:rsidR="00B40D71" w:rsidRPr="00F67A46" w:rsidRDefault="00B40D71" w:rsidP="00B40D71">
            <w:pPr>
              <w:tabs>
                <w:tab w:val="left" w:pos="0"/>
              </w:tabs>
              <w:jc w:val="both"/>
            </w:pPr>
            <w:r w:rsidRPr="00F67A46">
              <w:t>1</w:t>
            </w:r>
            <w:r>
              <w:t>0</w:t>
            </w:r>
            <w:r w:rsidRPr="00F67A46">
              <w:t>.</w:t>
            </w:r>
          </w:p>
        </w:tc>
        <w:tc>
          <w:tcPr>
            <w:tcW w:w="2605" w:type="dxa"/>
            <w:vAlign w:val="center"/>
          </w:tcPr>
          <w:p w14:paraId="24993541" w14:textId="77777777" w:rsidR="00B40D71" w:rsidRPr="00F94ACE" w:rsidRDefault="00B40D71" w:rsidP="00B40D71">
            <w:pPr>
              <w:tabs>
                <w:tab w:val="left" w:pos="-100"/>
              </w:tabs>
              <w:jc w:val="both"/>
            </w:pPr>
            <w:r w:rsidRPr="00F94ACE">
              <w:t>Розробка проєкту комплексних схем розміщення зовнішньої реклами на території міста Миколаєва:</w:t>
            </w:r>
          </w:p>
          <w:p w14:paraId="249CD5E8" w14:textId="4B7A27B1" w:rsidR="00B40D71" w:rsidRDefault="00B40D71" w:rsidP="00B40D71">
            <w:pPr>
              <w:tabs>
                <w:tab w:val="left" w:pos="-100"/>
              </w:tabs>
              <w:jc w:val="both"/>
            </w:pPr>
            <w:r>
              <w:t xml:space="preserve">- по </w:t>
            </w:r>
            <w:proofErr w:type="spellStart"/>
            <w:r>
              <w:t>просп</w:t>
            </w:r>
            <w:proofErr w:type="spellEnd"/>
            <w:r>
              <w:t>. Богоявленському;</w:t>
            </w:r>
          </w:p>
          <w:p w14:paraId="2FC6F036" w14:textId="3F15E44D" w:rsidR="00B40D71" w:rsidRDefault="00B40D71" w:rsidP="00B40D71">
            <w:pPr>
              <w:tabs>
                <w:tab w:val="left" w:pos="-100"/>
              </w:tabs>
              <w:jc w:val="both"/>
            </w:pPr>
            <w:r>
              <w:t>- по вул. Пушкінській;</w:t>
            </w:r>
          </w:p>
          <w:p w14:paraId="7DFA13AA" w14:textId="7608B70C" w:rsidR="00B40D71" w:rsidRDefault="00B40D71" w:rsidP="00B40D71">
            <w:pPr>
              <w:tabs>
                <w:tab w:val="left" w:pos="-100"/>
              </w:tabs>
              <w:jc w:val="both"/>
            </w:pPr>
            <w:r>
              <w:t>- по вул. Троїцькій;</w:t>
            </w:r>
          </w:p>
          <w:p w14:paraId="7DD16EF8" w14:textId="39D518FD" w:rsidR="00B40D71" w:rsidRPr="00F94ACE" w:rsidRDefault="00B40D71" w:rsidP="00B40D71">
            <w:pPr>
              <w:tabs>
                <w:tab w:val="left" w:pos="-100"/>
              </w:tabs>
              <w:jc w:val="both"/>
            </w:pPr>
            <w:r>
              <w:t xml:space="preserve">- по </w:t>
            </w:r>
            <w:proofErr w:type="spellStart"/>
            <w:r>
              <w:t>просп</w:t>
            </w:r>
            <w:proofErr w:type="spellEnd"/>
            <w:r>
              <w:t>. Центральному;</w:t>
            </w:r>
          </w:p>
          <w:p w14:paraId="669B1701" w14:textId="77777777" w:rsidR="00B40D71" w:rsidRDefault="00B40D71" w:rsidP="00B40D71">
            <w:pPr>
              <w:tabs>
                <w:tab w:val="left" w:pos="-100"/>
              </w:tabs>
              <w:jc w:val="both"/>
            </w:pPr>
            <w:r w:rsidRPr="00F94ACE">
              <w:t>- по інших вулицях</w:t>
            </w:r>
            <w:r>
              <w:t xml:space="preserve"> </w:t>
            </w:r>
          </w:p>
          <w:p w14:paraId="0C63CDD6" w14:textId="28D3B556" w:rsidR="00B40D71" w:rsidRPr="00F94ACE" w:rsidRDefault="00B40D71" w:rsidP="00B40D71">
            <w:pPr>
              <w:tabs>
                <w:tab w:val="left" w:pos="-100"/>
              </w:tabs>
              <w:jc w:val="both"/>
            </w:pPr>
            <w:r w:rsidRPr="00F94ACE">
              <w:t>(202</w:t>
            </w:r>
            <w:r>
              <w:t>4-2026</w:t>
            </w:r>
            <w:r w:rsidRPr="00F94ACE">
              <w:t xml:space="preserve"> р</w:t>
            </w:r>
            <w:r>
              <w:t>оки</w:t>
            </w:r>
            <w:r w:rsidRPr="00F94ACE">
              <w:t>)</w:t>
            </w:r>
          </w:p>
        </w:tc>
        <w:tc>
          <w:tcPr>
            <w:tcW w:w="2095" w:type="dxa"/>
            <w:vAlign w:val="center"/>
          </w:tcPr>
          <w:p w14:paraId="6BDC3F31" w14:textId="27556583" w:rsidR="00B40D71" w:rsidRPr="00F94ACE" w:rsidRDefault="00B40D71" w:rsidP="00B40D71">
            <w:pPr>
              <w:tabs>
                <w:tab w:val="left" w:pos="0"/>
              </w:tabs>
              <w:jc w:val="center"/>
            </w:pPr>
            <w:r>
              <w:t>-</w:t>
            </w:r>
          </w:p>
        </w:tc>
        <w:tc>
          <w:tcPr>
            <w:tcW w:w="2734" w:type="dxa"/>
            <w:vAlign w:val="center"/>
          </w:tcPr>
          <w:p w14:paraId="7B711A55" w14:textId="79F290A9" w:rsidR="00B40D71" w:rsidRDefault="00B40D71" w:rsidP="00B40D71">
            <w:pPr>
              <w:tabs>
                <w:tab w:val="left" w:pos="0"/>
              </w:tabs>
              <w:ind w:right="-5293"/>
              <w:jc w:val="both"/>
            </w:pPr>
            <w:proofErr w:type="spellStart"/>
            <w:r>
              <w:t>пр</w:t>
            </w:r>
            <w:r w:rsidRPr="00F94ACE">
              <w:t>оєкт</w:t>
            </w:r>
            <w:proofErr w:type="spellEnd"/>
            <w:r w:rsidRPr="00F94ACE">
              <w:t xml:space="preserve"> розміщення та </w:t>
            </w:r>
          </w:p>
          <w:p w14:paraId="3D0C1F7F" w14:textId="77777777" w:rsidR="00B40D71" w:rsidRDefault="00B40D71" w:rsidP="00B40D71">
            <w:pPr>
              <w:tabs>
                <w:tab w:val="left" w:pos="0"/>
              </w:tabs>
              <w:ind w:right="-5293"/>
              <w:jc w:val="both"/>
            </w:pPr>
            <w:r w:rsidRPr="00F94ACE">
              <w:t xml:space="preserve">впорядкування об’єктів </w:t>
            </w:r>
          </w:p>
          <w:p w14:paraId="15212547" w14:textId="77777777" w:rsidR="00B40D71" w:rsidRDefault="00B40D71" w:rsidP="00B40D71">
            <w:pPr>
              <w:tabs>
                <w:tab w:val="left" w:pos="0"/>
              </w:tabs>
              <w:ind w:right="-5293"/>
              <w:jc w:val="both"/>
            </w:pPr>
            <w:r w:rsidRPr="00F94ACE">
              <w:t xml:space="preserve">рекламно-інформаційного </w:t>
            </w:r>
          </w:p>
          <w:p w14:paraId="339FDBFA" w14:textId="77777777" w:rsidR="00B40D71" w:rsidRDefault="00B40D71" w:rsidP="00B40D71">
            <w:pPr>
              <w:tabs>
                <w:tab w:val="left" w:pos="0"/>
              </w:tabs>
              <w:ind w:right="-5293"/>
              <w:jc w:val="both"/>
            </w:pPr>
            <w:r w:rsidRPr="00F94ACE">
              <w:t>призначення на території</w:t>
            </w:r>
          </w:p>
          <w:p w14:paraId="16C6CEBA" w14:textId="77777777" w:rsidR="00B40D71" w:rsidRPr="00F94ACE" w:rsidRDefault="00B40D71" w:rsidP="00B40D71">
            <w:pPr>
              <w:tabs>
                <w:tab w:val="left" w:pos="0"/>
              </w:tabs>
              <w:jc w:val="both"/>
            </w:pPr>
            <w:r w:rsidRPr="00F94ACE">
              <w:t>м. Миколаєва</w:t>
            </w:r>
          </w:p>
        </w:tc>
        <w:tc>
          <w:tcPr>
            <w:tcW w:w="2152" w:type="dxa"/>
          </w:tcPr>
          <w:p w14:paraId="69997FEE" w14:textId="4B07CAD7" w:rsidR="00B40D71" w:rsidRDefault="00B40D71" w:rsidP="00B40D71">
            <w:pPr>
              <w:tabs>
                <w:tab w:val="left" w:pos="0"/>
              </w:tabs>
              <w:ind w:left="-26" w:right="-5293" w:firstLine="26"/>
              <w:jc w:val="both"/>
            </w:pPr>
            <w:r w:rsidRPr="00B40D71">
              <w:rPr>
                <w:rStyle w:val="aff7"/>
                <w:i w:val="0"/>
                <w:color w:val="000000"/>
                <w:shd w:val="clear" w:color="auto" w:fill="FFFFFF"/>
              </w:rPr>
              <w:t>Відсутнє фінансування</w:t>
            </w:r>
          </w:p>
        </w:tc>
      </w:tr>
      <w:tr w:rsidR="00B40D71" w:rsidRPr="00F67A46" w14:paraId="3C6120F7" w14:textId="40CDC4D2" w:rsidTr="00287ED3">
        <w:tc>
          <w:tcPr>
            <w:tcW w:w="605" w:type="dxa"/>
          </w:tcPr>
          <w:p w14:paraId="5D077246" w14:textId="77777777" w:rsidR="00B40D71" w:rsidRPr="00F67A46" w:rsidRDefault="00B40D71" w:rsidP="00B40D71">
            <w:pPr>
              <w:tabs>
                <w:tab w:val="left" w:pos="0"/>
              </w:tabs>
              <w:jc w:val="both"/>
            </w:pPr>
            <w:r>
              <w:t>11.</w:t>
            </w:r>
          </w:p>
        </w:tc>
        <w:tc>
          <w:tcPr>
            <w:tcW w:w="2605" w:type="dxa"/>
            <w:vAlign w:val="center"/>
          </w:tcPr>
          <w:p w14:paraId="01B7D414" w14:textId="6232608F" w:rsidR="00B40D71" w:rsidRPr="00F94ACE" w:rsidRDefault="00B40D71" w:rsidP="00B40D71">
            <w:pPr>
              <w:tabs>
                <w:tab w:val="left" w:pos="-100"/>
              </w:tabs>
              <w:jc w:val="both"/>
            </w:pPr>
            <w:r>
              <w:t>Продовження роботи з р</w:t>
            </w:r>
            <w:r w:rsidRPr="00F94ACE">
              <w:t xml:space="preserve">озроблення Генерального плану </w:t>
            </w:r>
            <w:proofErr w:type="spellStart"/>
            <w:r w:rsidRPr="00F94ACE">
              <w:t>м.Миколаєва</w:t>
            </w:r>
            <w:proofErr w:type="spellEnd"/>
            <w:r w:rsidRPr="00F94ACE">
              <w:t xml:space="preserve">; розроблення історико-архітектурного опорного плану </w:t>
            </w:r>
            <w:proofErr w:type="spellStart"/>
            <w:r w:rsidRPr="00F94ACE">
              <w:t>м.Миколаєва</w:t>
            </w:r>
            <w:proofErr w:type="spellEnd"/>
            <w:r w:rsidRPr="00F94ACE">
              <w:t xml:space="preserve"> з визначенням меж і режимів використання охоронних зон пам’яток та історичних ареалів, розроблення розділу інженерно-технічних заходів ЦЗ (ЦО): розроблення розділу «Охорона навколишнього природного середовища в обсязі звіту про стратегічну екологічну оцінку»»</w:t>
            </w:r>
          </w:p>
          <w:p w14:paraId="044FC548" w14:textId="54413963" w:rsidR="00B40D71" w:rsidRPr="00F94ACE" w:rsidRDefault="00B40D71" w:rsidP="00B40D71">
            <w:pPr>
              <w:tabs>
                <w:tab w:val="left" w:pos="-100"/>
              </w:tabs>
              <w:jc w:val="both"/>
            </w:pPr>
            <w:r w:rsidRPr="00F94ACE">
              <w:t>(202</w:t>
            </w:r>
            <w:r>
              <w:t>4-2025</w:t>
            </w:r>
            <w:r w:rsidRPr="00F94ACE">
              <w:t xml:space="preserve"> </w:t>
            </w:r>
            <w:r>
              <w:t>роки</w:t>
            </w:r>
            <w:r w:rsidRPr="00F94ACE">
              <w:t>)</w:t>
            </w:r>
          </w:p>
        </w:tc>
        <w:tc>
          <w:tcPr>
            <w:tcW w:w="2095" w:type="dxa"/>
          </w:tcPr>
          <w:p w14:paraId="0BF80A2E" w14:textId="77777777" w:rsidR="00B40D71" w:rsidRDefault="00B40D71" w:rsidP="00B40D71">
            <w:r>
              <w:t>Заплановано у</w:t>
            </w:r>
          </w:p>
          <w:p w14:paraId="45AB40DB" w14:textId="77777777" w:rsidR="00B40D71" w:rsidRDefault="00B40D71" w:rsidP="00B40D71">
            <w:r>
              <w:t>2024 році на</w:t>
            </w:r>
          </w:p>
          <w:p w14:paraId="55E3E999" w14:textId="77777777" w:rsidR="00B40D71" w:rsidRDefault="00B40D71" w:rsidP="00B40D71">
            <w:r>
              <w:t>суму</w:t>
            </w:r>
          </w:p>
          <w:p w14:paraId="03500F9D" w14:textId="23857CD5" w:rsidR="00B40D71" w:rsidRPr="00F94ACE" w:rsidRDefault="00B40D71" w:rsidP="00B40D71">
            <w:pPr>
              <w:tabs>
                <w:tab w:val="left" w:pos="0"/>
              </w:tabs>
              <w:jc w:val="center"/>
            </w:pPr>
            <w:r>
              <w:t>270000,00грн</w:t>
            </w:r>
          </w:p>
        </w:tc>
        <w:tc>
          <w:tcPr>
            <w:tcW w:w="2734" w:type="dxa"/>
          </w:tcPr>
          <w:p w14:paraId="1172FFBB" w14:textId="77777777" w:rsidR="00B40D71" w:rsidRDefault="00B40D71" w:rsidP="00B40D71">
            <w:r>
              <w:t>Містобудівна</w:t>
            </w:r>
          </w:p>
          <w:p w14:paraId="3173A3D6" w14:textId="03C9561F" w:rsidR="00B40D71" w:rsidRPr="00F94ACE" w:rsidRDefault="00B40D71" w:rsidP="00B40D71">
            <w:pPr>
              <w:tabs>
                <w:tab w:val="left" w:pos="0"/>
              </w:tabs>
              <w:jc w:val="both"/>
            </w:pPr>
            <w:r>
              <w:t>документація</w:t>
            </w:r>
          </w:p>
        </w:tc>
        <w:tc>
          <w:tcPr>
            <w:tcW w:w="2152" w:type="dxa"/>
          </w:tcPr>
          <w:p w14:paraId="5DF984AE" w14:textId="77777777" w:rsidR="00B40D71" w:rsidRDefault="00B40D71" w:rsidP="00B40D71">
            <w:r>
              <w:t>У зв’язку тим,</w:t>
            </w:r>
          </w:p>
          <w:p w14:paraId="4863E180" w14:textId="77777777" w:rsidR="00B40D71" w:rsidRDefault="00B40D71" w:rsidP="00B40D71">
            <w:r>
              <w:t>що департамент</w:t>
            </w:r>
          </w:p>
          <w:p w14:paraId="3ACEC09F" w14:textId="77777777" w:rsidR="00B40D71" w:rsidRDefault="00B40D71" w:rsidP="00B40D71">
            <w:r>
              <w:t>архітектури та</w:t>
            </w:r>
          </w:p>
          <w:p w14:paraId="28C0546D" w14:textId="77777777" w:rsidR="00B40D71" w:rsidRDefault="00B40D71" w:rsidP="00B40D71">
            <w:r>
              <w:t>містобудування</w:t>
            </w:r>
          </w:p>
          <w:p w14:paraId="7573AA11" w14:textId="77777777" w:rsidR="00B40D71" w:rsidRDefault="00B40D71" w:rsidP="00B40D71">
            <w:r>
              <w:t>виключений зі</w:t>
            </w:r>
          </w:p>
          <w:p w14:paraId="71505186" w14:textId="77777777" w:rsidR="00B40D71" w:rsidRDefault="00B40D71" w:rsidP="00B40D71">
            <w:r>
              <w:t>складу</w:t>
            </w:r>
          </w:p>
          <w:p w14:paraId="31546B8E" w14:textId="77777777" w:rsidR="00B40D71" w:rsidRDefault="00B40D71" w:rsidP="00B40D71">
            <w:r>
              <w:t>розпорядників</w:t>
            </w:r>
          </w:p>
          <w:p w14:paraId="0EAEF364" w14:textId="77777777" w:rsidR="00B40D71" w:rsidRDefault="00B40D71" w:rsidP="00B40D71">
            <w:r>
              <w:t>коштів дію</w:t>
            </w:r>
          </w:p>
          <w:p w14:paraId="68BBFDC5" w14:textId="77777777" w:rsidR="00B40D71" w:rsidRDefault="00B40D71" w:rsidP="00B40D71">
            <w:r>
              <w:t>договору на 2024</w:t>
            </w:r>
          </w:p>
          <w:p w14:paraId="310493B1" w14:textId="0F03627C" w:rsidR="00B40D71" w:rsidRDefault="00B40D71" w:rsidP="00B40D71">
            <w:pPr>
              <w:tabs>
                <w:tab w:val="left" w:pos="0"/>
              </w:tabs>
              <w:jc w:val="both"/>
            </w:pPr>
            <w:r>
              <w:t>припинено</w:t>
            </w:r>
          </w:p>
        </w:tc>
      </w:tr>
      <w:tr w:rsidR="00B40D71" w:rsidRPr="000E5EFE" w14:paraId="0A2C1261" w14:textId="17A2BA41" w:rsidTr="00C378D9">
        <w:tc>
          <w:tcPr>
            <w:tcW w:w="605" w:type="dxa"/>
          </w:tcPr>
          <w:p w14:paraId="753A6D9B" w14:textId="136BE0FD" w:rsidR="00B40D71" w:rsidRPr="000E5EFE" w:rsidRDefault="00B40D71" w:rsidP="00B40D71">
            <w:pPr>
              <w:tabs>
                <w:tab w:val="left" w:pos="0"/>
              </w:tabs>
              <w:jc w:val="both"/>
            </w:pPr>
            <w:r w:rsidRPr="000E5EFE">
              <w:rPr>
                <w:sz w:val="28"/>
                <w:szCs w:val="28"/>
              </w:rPr>
              <w:t>12.</w:t>
            </w:r>
          </w:p>
        </w:tc>
        <w:tc>
          <w:tcPr>
            <w:tcW w:w="2605" w:type="dxa"/>
          </w:tcPr>
          <w:p w14:paraId="58CDD3DE" w14:textId="70437207" w:rsidR="00B40D71" w:rsidRPr="00B40D71" w:rsidRDefault="00B40D71" w:rsidP="00B40D71">
            <w:pPr>
              <w:tabs>
                <w:tab w:val="left" w:pos="-100"/>
              </w:tabs>
              <w:jc w:val="both"/>
            </w:pPr>
            <w:r w:rsidRPr="00B40D71">
              <w:t xml:space="preserve">Розробка Детального плану території міста Миколаєва, обмеженої вул. Північною та річкою Південний Буг від вул. Поштова до вул. Микитенка, з коригуванням та </w:t>
            </w:r>
            <w:r w:rsidRPr="00B40D71">
              <w:lastRenderedPageBreak/>
              <w:t xml:space="preserve">уточненням топографічного плану в М1:2000 та розроблення розділу «Охорона навколишнього середовища в обсязі звіту про стратегічну екологічну оцінку» </w:t>
            </w:r>
          </w:p>
        </w:tc>
        <w:tc>
          <w:tcPr>
            <w:tcW w:w="2095" w:type="dxa"/>
          </w:tcPr>
          <w:p w14:paraId="012D207C" w14:textId="77777777" w:rsidR="00B40D71" w:rsidRDefault="00B40D71" w:rsidP="00B40D71">
            <w:r>
              <w:lastRenderedPageBreak/>
              <w:t>Заплановано у</w:t>
            </w:r>
          </w:p>
          <w:p w14:paraId="3B43EC32" w14:textId="77777777" w:rsidR="00B40D71" w:rsidRDefault="00B40D71" w:rsidP="00B40D71">
            <w:r>
              <w:t>2024 році на</w:t>
            </w:r>
          </w:p>
          <w:p w14:paraId="37C90804" w14:textId="77777777" w:rsidR="00B40D71" w:rsidRDefault="00B40D71" w:rsidP="00B40D71">
            <w:r>
              <w:t>суму</w:t>
            </w:r>
          </w:p>
          <w:p w14:paraId="6B45E421" w14:textId="691E66B1" w:rsidR="00B40D71" w:rsidRPr="000E5EFE" w:rsidRDefault="00B40D71" w:rsidP="00B40D71">
            <w:pPr>
              <w:tabs>
                <w:tab w:val="left" w:pos="0"/>
              </w:tabs>
              <w:jc w:val="center"/>
            </w:pPr>
            <w:r>
              <w:t xml:space="preserve">409,642 </w:t>
            </w:r>
            <w:proofErr w:type="spellStart"/>
            <w:r>
              <w:t>тис.грн</w:t>
            </w:r>
            <w:proofErr w:type="spellEnd"/>
          </w:p>
        </w:tc>
        <w:tc>
          <w:tcPr>
            <w:tcW w:w="2734" w:type="dxa"/>
          </w:tcPr>
          <w:p w14:paraId="65F19072" w14:textId="77777777" w:rsidR="00B40D71" w:rsidRDefault="00B40D71" w:rsidP="00B40D71">
            <w:r>
              <w:t>Містобудівна</w:t>
            </w:r>
          </w:p>
          <w:p w14:paraId="734DC92F" w14:textId="7F3F5E7F" w:rsidR="00B40D71" w:rsidRPr="000E5EFE" w:rsidRDefault="00B40D71" w:rsidP="00B40D71">
            <w:pPr>
              <w:tabs>
                <w:tab w:val="left" w:pos="0"/>
              </w:tabs>
              <w:jc w:val="both"/>
            </w:pPr>
            <w:r>
              <w:t>документація</w:t>
            </w:r>
          </w:p>
        </w:tc>
        <w:tc>
          <w:tcPr>
            <w:tcW w:w="2152" w:type="dxa"/>
          </w:tcPr>
          <w:p w14:paraId="3D191C5B" w14:textId="77777777" w:rsidR="00B40D71" w:rsidRDefault="00B40D71" w:rsidP="00B40D71">
            <w:r>
              <w:t>У зв’язку тим,</w:t>
            </w:r>
          </w:p>
          <w:p w14:paraId="0761B065" w14:textId="77777777" w:rsidR="00B40D71" w:rsidRDefault="00B40D71" w:rsidP="00B40D71">
            <w:r>
              <w:t>що департамент</w:t>
            </w:r>
          </w:p>
          <w:p w14:paraId="49B8C44B" w14:textId="77777777" w:rsidR="00B40D71" w:rsidRDefault="00B40D71" w:rsidP="00B40D71">
            <w:r>
              <w:t>архітектури та</w:t>
            </w:r>
          </w:p>
          <w:p w14:paraId="504F5487" w14:textId="77777777" w:rsidR="00B40D71" w:rsidRDefault="00B40D71" w:rsidP="00B40D71">
            <w:r>
              <w:t>містобудування</w:t>
            </w:r>
          </w:p>
          <w:p w14:paraId="0E6A8C5F" w14:textId="77777777" w:rsidR="00B40D71" w:rsidRDefault="00B40D71" w:rsidP="00B40D71">
            <w:r>
              <w:t>виключений зі</w:t>
            </w:r>
          </w:p>
          <w:p w14:paraId="2897DD5F" w14:textId="77777777" w:rsidR="00B40D71" w:rsidRDefault="00B40D71" w:rsidP="00B40D71">
            <w:r>
              <w:t>складу</w:t>
            </w:r>
          </w:p>
          <w:p w14:paraId="65145C94" w14:textId="77777777" w:rsidR="00B40D71" w:rsidRDefault="00B40D71" w:rsidP="00B40D71">
            <w:r>
              <w:t>розпорядників</w:t>
            </w:r>
          </w:p>
          <w:p w14:paraId="59307627" w14:textId="77777777" w:rsidR="00B40D71" w:rsidRDefault="00B40D71" w:rsidP="00B40D71">
            <w:r>
              <w:t>коштів дію</w:t>
            </w:r>
          </w:p>
          <w:p w14:paraId="33318E96" w14:textId="77777777" w:rsidR="00B40D71" w:rsidRDefault="00B40D71" w:rsidP="00B40D71">
            <w:r>
              <w:lastRenderedPageBreak/>
              <w:t>договору на</w:t>
            </w:r>
          </w:p>
          <w:p w14:paraId="58D017FE" w14:textId="0F37D0DC" w:rsidR="00B40D71" w:rsidRPr="000E5EFE" w:rsidRDefault="00B40D71" w:rsidP="00B40D71">
            <w:pPr>
              <w:tabs>
                <w:tab w:val="left" w:pos="0"/>
              </w:tabs>
              <w:jc w:val="both"/>
              <w:rPr>
                <w:sz w:val="28"/>
                <w:szCs w:val="28"/>
              </w:rPr>
            </w:pPr>
            <w:r>
              <w:t>2024 припинено.</w:t>
            </w:r>
          </w:p>
        </w:tc>
      </w:tr>
      <w:tr w:rsidR="00B40D71" w:rsidRPr="00F67A46" w14:paraId="6D71D053" w14:textId="423556F2" w:rsidTr="00C378D9">
        <w:tc>
          <w:tcPr>
            <w:tcW w:w="605" w:type="dxa"/>
          </w:tcPr>
          <w:p w14:paraId="57C9C1EB" w14:textId="77777777" w:rsidR="00B40D71" w:rsidRDefault="00B40D71" w:rsidP="00B40D71">
            <w:pPr>
              <w:tabs>
                <w:tab w:val="left" w:pos="0"/>
              </w:tabs>
              <w:jc w:val="both"/>
            </w:pPr>
            <w:r>
              <w:lastRenderedPageBreak/>
              <w:t>13.</w:t>
            </w:r>
          </w:p>
        </w:tc>
        <w:tc>
          <w:tcPr>
            <w:tcW w:w="2605" w:type="dxa"/>
            <w:vAlign w:val="center"/>
          </w:tcPr>
          <w:p w14:paraId="7221346D" w14:textId="73EEFCF8" w:rsidR="00B40D71" w:rsidRDefault="00B40D71" w:rsidP="00B40D71">
            <w:pPr>
              <w:tabs>
                <w:tab w:val="left" w:pos="-100"/>
              </w:tabs>
              <w:jc w:val="both"/>
            </w:pPr>
            <w:r>
              <w:t xml:space="preserve">Розроблення детального плану території мікрорайону Матвіївка-2 </w:t>
            </w:r>
            <w:r w:rsidRPr="003037CA">
              <w:t>з коригуванням та уточненням топографічного плану в М 1:2000 та з  розробленням розділу «Охорона навколишнього середовища в обсязі звіту про стратегічну екологічну оцінку</w:t>
            </w:r>
          </w:p>
          <w:p w14:paraId="3A1E0846" w14:textId="4901E645" w:rsidR="00B40D71" w:rsidRPr="00F94ACE" w:rsidRDefault="00B40D71" w:rsidP="00B40D71">
            <w:pPr>
              <w:tabs>
                <w:tab w:val="left" w:pos="-100"/>
              </w:tabs>
              <w:jc w:val="both"/>
            </w:pPr>
            <w:r>
              <w:t>(2024-2025 роки)</w:t>
            </w:r>
          </w:p>
        </w:tc>
        <w:tc>
          <w:tcPr>
            <w:tcW w:w="2095" w:type="dxa"/>
            <w:vAlign w:val="center"/>
          </w:tcPr>
          <w:p w14:paraId="2D30336E" w14:textId="5D63C7C6" w:rsidR="00B40D71" w:rsidRPr="00F94ACE" w:rsidRDefault="00B40D71" w:rsidP="00B40D71">
            <w:pPr>
              <w:tabs>
                <w:tab w:val="left" w:pos="0"/>
              </w:tabs>
              <w:jc w:val="center"/>
            </w:pPr>
            <w:r>
              <w:t>-</w:t>
            </w:r>
          </w:p>
        </w:tc>
        <w:tc>
          <w:tcPr>
            <w:tcW w:w="2734" w:type="dxa"/>
            <w:vAlign w:val="center"/>
          </w:tcPr>
          <w:p w14:paraId="2D31E02C" w14:textId="77777777" w:rsidR="00B40D71" w:rsidRPr="00F94ACE" w:rsidRDefault="00B40D71" w:rsidP="00B40D71">
            <w:pPr>
              <w:tabs>
                <w:tab w:val="left" w:pos="0"/>
              </w:tabs>
              <w:jc w:val="both"/>
            </w:pPr>
            <w:r>
              <w:t>м</w:t>
            </w:r>
            <w:r w:rsidRPr="00F94ACE">
              <w:t>істобудівна документація</w:t>
            </w:r>
          </w:p>
        </w:tc>
        <w:tc>
          <w:tcPr>
            <w:tcW w:w="2152" w:type="dxa"/>
          </w:tcPr>
          <w:p w14:paraId="13555C6E" w14:textId="5F84B37E" w:rsidR="00B40D71" w:rsidRDefault="00B40D71" w:rsidP="00B40D71">
            <w:pPr>
              <w:tabs>
                <w:tab w:val="left" w:pos="0"/>
              </w:tabs>
              <w:jc w:val="both"/>
            </w:pPr>
            <w:r>
              <w:t xml:space="preserve">Відсутнє  </w:t>
            </w:r>
            <w:proofErr w:type="spellStart"/>
            <w:r>
              <w:t>фінасування</w:t>
            </w:r>
            <w:proofErr w:type="spellEnd"/>
          </w:p>
        </w:tc>
      </w:tr>
      <w:tr w:rsidR="00B40D71" w:rsidRPr="00F67A46" w14:paraId="6CB0815E" w14:textId="4CC7AB9F" w:rsidTr="00C378D9">
        <w:tc>
          <w:tcPr>
            <w:tcW w:w="605" w:type="dxa"/>
          </w:tcPr>
          <w:p w14:paraId="4251DFE9" w14:textId="77777777" w:rsidR="00B40D71" w:rsidRDefault="00B40D71" w:rsidP="00B40D71">
            <w:pPr>
              <w:tabs>
                <w:tab w:val="left" w:pos="0"/>
              </w:tabs>
              <w:jc w:val="both"/>
            </w:pPr>
            <w:r>
              <w:t>14.</w:t>
            </w:r>
          </w:p>
        </w:tc>
        <w:tc>
          <w:tcPr>
            <w:tcW w:w="2605" w:type="dxa"/>
            <w:vAlign w:val="center"/>
          </w:tcPr>
          <w:p w14:paraId="784BA867" w14:textId="09F20D42" w:rsidR="00B40D71" w:rsidRDefault="00B40D71" w:rsidP="00B40D71">
            <w:pPr>
              <w:tabs>
                <w:tab w:val="left" w:pos="-100"/>
              </w:tabs>
              <w:jc w:val="both"/>
            </w:pPr>
            <w:r>
              <w:t xml:space="preserve">Розроблення детального плану  реновації території ДП «Суднобудівний завод ім.. 61- комунара» </w:t>
            </w:r>
            <w:r w:rsidRPr="003037CA">
              <w:t xml:space="preserve">з коригуванням та уточненням топографічного плану в М 1:2000 та з  розробленням розділу «Охорона навколишнього середовища в обсязі звіту про стратегічну екологічну оцінку </w:t>
            </w:r>
            <w:r>
              <w:t>(2025 рік)</w:t>
            </w:r>
          </w:p>
        </w:tc>
        <w:tc>
          <w:tcPr>
            <w:tcW w:w="2095" w:type="dxa"/>
            <w:vAlign w:val="center"/>
          </w:tcPr>
          <w:p w14:paraId="0988815D" w14:textId="731DE840" w:rsidR="00B40D71" w:rsidRPr="00F94ACE" w:rsidRDefault="00B40D71" w:rsidP="00B40D71">
            <w:pPr>
              <w:tabs>
                <w:tab w:val="left" w:pos="0"/>
              </w:tabs>
              <w:jc w:val="center"/>
            </w:pPr>
            <w:r>
              <w:t>-</w:t>
            </w:r>
          </w:p>
        </w:tc>
        <w:tc>
          <w:tcPr>
            <w:tcW w:w="2734" w:type="dxa"/>
            <w:vAlign w:val="center"/>
          </w:tcPr>
          <w:p w14:paraId="54D78FB2" w14:textId="4D6E1F4A" w:rsidR="00B40D71" w:rsidRPr="00F94ACE" w:rsidRDefault="00B40D71" w:rsidP="00B40D71">
            <w:pPr>
              <w:tabs>
                <w:tab w:val="left" w:pos="0"/>
              </w:tabs>
              <w:jc w:val="both"/>
            </w:pPr>
            <w:r>
              <w:t>м</w:t>
            </w:r>
            <w:r w:rsidRPr="00F94ACE">
              <w:t>істобудівна документація</w:t>
            </w:r>
          </w:p>
        </w:tc>
        <w:tc>
          <w:tcPr>
            <w:tcW w:w="2152" w:type="dxa"/>
          </w:tcPr>
          <w:p w14:paraId="230FCD6D" w14:textId="6AA40FEC" w:rsidR="00B40D71" w:rsidRDefault="00B40D71" w:rsidP="00B40D71">
            <w:pPr>
              <w:tabs>
                <w:tab w:val="left" w:pos="0"/>
              </w:tabs>
              <w:jc w:val="both"/>
            </w:pPr>
            <w:r>
              <w:t>Відсутнє фінансування</w:t>
            </w:r>
          </w:p>
        </w:tc>
      </w:tr>
      <w:tr w:rsidR="00B40D71" w:rsidRPr="00F67A46" w14:paraId="1AC6A45C" w14:textId="3048A032" w:rsidTr="00D8052F">
        <w:tc>
          <w:tcPr>
            <w:tcW w:w="605" w:type="dxa"/>
          </w:tcPr>
          <w:p w14:paraId="4A5FEDF5" w14:textId="77777777" w:rsidR="00B40D71" w:rsidRDefault="00B40D71" w:rsidP="00B40D71">
            <w:pPr>
              <w:tabs>
                <w:tab w:val="left" w:pos="0"/>
              </w:tabs>
              <w:jc w:val="both"/>
            </w:pPr>
            <w:r>
              <w:t xml:space="preserve">15.                                                                    </w:t>
            </w:r>
          </w:p>
        </w:tc>
        <w:tc>
          <w:tcPr>
            <w:tcW w:w="2605" w:type="dxa"/>
          </w:tcPr>
          <w:p w14:paraId="117756B7" w14:textId="77777777" w:rsidR="00B40D71" w:rsidRDefault="00B40D71" w:rsidP="00B40D71">
            <w:r>
              <w:t>Розробка проекту комплексних схем розміщення зовнішньої реклами на території міста Миколаєва:</w:t>
            </w:r>
          </w:p>
          <w:p w14:paraId="2A466394" w14:textId="77777777" w:rsidR="00B40D71" w:rsidRDefault="00B40D71" w:rsidP="00B40D71">
            <w:r>
              <w:t xml:space="preserve">-по </w:t>
            </w:r>
            <w:proofErr w:type="spellStart"/>
            <w:r>
              <w:t>пр</w:t>
            </w:r>
            <w:proofErr w:type="spellEnd"/>
            <w:r>
              <w:t>..Героїв України;</w:t>
            </w:r>
          </w:p>
          <w:p w14:paraId="6966E7F9" w14:textId="77777777" w:rsidR="00B40D71" w:rsidRDefault="00B40D71" w:rsidP="00B40D71">
            <w:r>
              <w:t xml:space="preserve">-по </w:t>
            </w:r>
            <w:proofErr w:type="spellStart"/>
            <w:r>
              <w:t>пр</w:t>
            </w:r>
            <w:proofErr w:type="spellEnd"/>
            <w:r>
              <w:t>..Центральному;</w:t>
            </w:r>
          </w:p>
          <w:p w14:paraId="2BDE390A" w14:textId="77777777" w:rsidR="00B40D71" w:rsidRDefault="00B40D71" w:rsidP="00B40D71">
            <w:r>
              <w:t xml:space="preserve">-по </w:t>
            </w:r>
            <w:proofErr w:type="spellStart"/>
            <w:r>
              <w:t>вул</w:t>
            </w:r>
            <w:proofErr w:type="spellEnd"/>
            <w:r>
              <w:t>..Генерала Карпенка;</w:t>
            </w:r>
          </w:p>
          <w:p w14:paraId="19F05D6F" w14:textId="073EF899" w:rsidR="00B40D71" w:rsidRDefault="00B40D71" w:rsidP="00B40D71">
            <w:pPr>
              <w:tabs>
                <w:tab w:val="left" w:pos="-100"/>
              </w:tabs>
              <w:jc w:val="both"/>
            </w:pPr>
            <w:r>
              <w:t>-по інших магістральних вулицях (2024 рік);</w:t>
            </w:r>
          </w:p>
        </w:tc>
        <w:tc>
          <w:tcPr>
            <w:tcW w:w="2095" w:type="dxa"/>
          </w:tcPr>
          <w:p w14:paraId="353D23D2" w14:textId="5299A11E" w:rsidR="00B40D71" w:rsidRPr="00F94ACE" w:rsidRDefault="00B40D71" w:rsidP="00B40D71">
            <w:pPr>
              <w:tabs>
                <w:tab w:val="left" w:pos="0"/>
              </w:tabs>
              <w:jc w:val="center"/>
            </w:pPr>
            <w:r>
              <w:t>-</w:t>
            </w:r>
          </w:p>
        </w:tc>
        <w:tc>
          <w:tcPr>
            <w:tcW w:w="2734" w:type="dxa"/>
          </w:tcPr>
          <w:p w14:paraId="78A987AB" w14:textId="249CD74F" w:rsidR="00B40D71" w:rsidRPr="00F94ACE" w:rsidRDefault="00B40D71" w:rsidP="00B40D71">
            <w:pPr>
              <w:tabs>
                <w:tab w:val="left" w:pos="0"/>
              </w:tabs>
              <w:jc w:val="both"/>
            </w:pPr>
            <w:proofErr w:type="spellStart"/>
            <w:r>
              <w:t>Проєкт</w:t>
            </w:r>
            <w:proofErr w:type="spellEnd"/>
            <w:r>
              <w:t xml:space="preserve"> розміщення впорядкування об’єктів рекламно-інформаційного призначення на території м. Миколаєва</w:t>
            </w:r>
          </w:p>
        </w:tc>
        <w:tc>
          <w:tcPr>
            <w:tcW w:w="2152" w:type="dxa"/>
          </w:tcPr>
          <w:p w14:paraId="3DCC26BD" w14:textId="60427B83" w:rsidR="00B40D71" w:rsidRDefault="00B40D71" w:rsidP="00B40D71"/>
          <w:p w14:paraId="6D367095" w14:textId="17D75FFB" w:rsidR="00B40D71" w:rsidRDefault="00B40D71" w:rsidP="00B40D71">
            <w:pPr>
              <w:tabs>
                <w:tab w:val="left" w:pos="0"/>
              </w:tabs>
              <w:ind w:right="-5293"/>
              <w:jc w:val="both"/>
            </w:pPr>
            <w:r>
              <w:t>Відсутнє фінансування</w:t>
            </w:r>
          </w:p>
        </w:tc>
      </w:tr>
      <w:tr w:rsidR="00B40D71" w:rsidRPr="00F67A46" w14:paraId="59AE288B" w14:textId="77777777" w:rsidTr="00D8052F">
        <w:tc>
          <w:tcPr>
            <w:tcW w:w="605" w:type="dxa"/>
          </w:tcPr>
          <w:p w14:paraId="5C19DE21" w14:textId="4DB118EB" w:rsidR="00B40D71" w:rsidRDefault="00B40D71" w:rsidP="00B40D71">
            <w:pPr>
              <w:tabs>
                <w:tab w:val="left" w:pos="0"/>
              </w:tabs>
              <w:jc w:val="both"/>
            </w:pPr>
            <w:r>
              <w:lastRenderedPageBreak/>
              <w:t>16</w:t>
            </w:r>
          </w:p>
        </w:tc>
        <w:tc>
          <w:tcPr>
            <w:tcW w:w="2605" w:type="dxa"/>
          </w:tcPr>
          <w:p w14:paraId="676B8A8D" w14:textId="5BF6E658" w:rsidR="00B40D71" w:rsidRDefault="00B40D71" w:rsidP="00B40D71">
            <w:pPr>
              <w:tabs>
                <w:tab w:val="left" w:pos="-100"/>
              </w:tabs>
              <w:jc w:val="both"/>
            </w:pPr>
            <w:r>
              <w:t>Роботи з оновлення цифрових інженерно-топографічних планів масштабу 1:2000 з цифровою точністю масштабу 1:500 території міста Миколаєва для розробки містобудівної документації</w:t>
            </w:r>
          </w:p>
        </w:tc>
        <w:tc>
          <w:tcPr>
            <w:tcW w:w="2095" w:type="dxa"/>
          </w:tcPr>
          <w:p w14:paraId="23AF3903" w14:textId="6AC6D1B0" w:rsidR="00B40D71" w:rsidRDefault="00B40D71" w:rsidP="00B40D71">
            <w:pPr>
              <w:tabs>
                <w:tab w:val="left" w:pos="0"/>
              </w:tabs>
              <w:jc w:val="center"/>
            </w:pPr>
            <w:r>
              <w:t>-</w:t>
            </w:r>
          </w:p>
        </w:tc>
        <w:tc>
          <w:tcPr>
            <w:tcW w:w="2734" w:type="dxa"/>
          </w:tcPr>
          <w:p w14:paraId="29EF94F6" w14:textId="77777777" w:rsidR="00B40D71" w:rsidRDefault="00B40D71" w:rsidP="00B40D71">
            <w:r>
              <w:t xml:space="preserve">Цифрова топографічна основа території міста Миколаєва масштабу </w:t>
            </w:r>
            <w:r w:rsidRPr="0087445F">
              <w:t>1:500</w:t>
            </w:r>
            <w:r>
              <w:t xml:space="preserve">, </w:t>
            </w:r>
            <w:r w:rsidRPr="0087445F">
              <w:t>1:2000</w:t>
            </w:r>
          </w:p>
          <w:p w14:paraId="673276C9" w14:textId="77777777" w:rsidR="00B40D71" w:rsidRDefault="00B40D71" w:rsidP="00B40D71"/>
          <w:p w14:paraId="1603D98F" w14:textId="77777777" w:rsidR="00B40D71" w:rsidRDefault="00B40D71" w:rsidP="00B40D71"/>
          <w:p w14:paraId="2CBE02F1" w14:textId="77777777" w:rsidR="00B40D71" w:rsidRDefault="00B40D71" w:rsidP="00B40D71"/>
          <w:p w14:paraId="10838FAD" w14:textId="77777777" w:rsidR="00B40D71" w:rsidRDefault="00B40D71" w:rsidP="00B40D71"/>
          <w:p w14:paraId="142AF040" w14:textId="77777777" w:rsidR="00B40D71" w:rsidRDefault="00B40D71" w:rsidP="00B40D71">
            <w:pPr>
              <w:tabs>
                <w:tab w:val="left" w:pos="0"/>
              </w:tabs>
              <w:ind w:right="-5293"/>
              <w:jc w:val="both"/>
            </w:pPr>
          </w:p>
        </w:tc>
        <w:tc>
          <w:tcPr>
            <w:tcW w:w="2152" w:type="dxa"/>
          </w:tcPr>
          <w:p w14:paraId="4E4F77A7" w14:textId="6A2CC54A" w:rsidR="00B40D71" w:rsidRDefault="00B40D71" w:rsidP="00B40D71">
            <w:pPr>
              <w:tabs>
                <w:tab w:val="left" w:pos="0"/>
              </w:tabs>
              <w:ind w:right="-5293"/>
              <w:jc w:val="both"/>
            </w:pPr>
            <w:r>
              <w:t>Відсутнє фінансування</w:t>
            </w:r>
          </w:p>
        </w:tc>
      </w:tr>
    </w:tbl>
    <w:p w14:paraId="3EF5D549" w14:textId="77777777" w:rsidR="0031141C" w:rsidRPr="00352DEA" w:rsidRDefault="0031141C" w:rsidP="004844DE">
      <w:pPr>
        <w:pStyle w:val="a9"/>
        <w:tabs>
          <w:tab w:val="num" w:pos="0"/>
          <w:tab w:val="left" w:pos="1080"/>
        </w:tabs>
        <w:jc w:val="both"/>
        <w:rPr>
          <w:rFonts w:ascii="Times New Roman" w:hAnsi="Times New Roman"/>
          <w:b/>
          <w:i/>
          <w:color w:val="FF0000"/>
          <w:sz w:val="24"/>
          <w:szCs w:val="24"/>
          <w:lang w:val="uk-UA"/>
        </w:rPr>
      </w:pPr>
    </w:p>
    <w:p w14:paraId="2F131A14" w14:textId="0ADC3D8C" w:rsidR="00BE20A1" w:rsidRDefault="00BE20A1" w:rsidP="004844DE">
      <w:pPr>
        <w:pStyle w:val="a9"/>
        <w:tabs>
          <w:tab w:val="num" w:pos="0"/>
          <w:tab w:val="left" w:pos="1080"/>
        </w:tabs>
        <w:jc w:val="both"/>
        <w:rPr>
          <w:rFonts w:ascii="Times New Roman" w:hAnsi="Times New Roman"/>
          <w:b/>
          <w:i/>
          <w:color w:val="FF000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374A08" w:rsidRPr="00374A08" w14:paraId="4C4719A4" w14:textId="77777777" w:rsidTr="00974B80">
        <w:tc>
          <w:tcPr>
            <w:tcW w:w="4644" w:type="dxa"/>
            <w:tcBorders>
              <w:bottom w:val="thinThickSmallGap" w:sz="24" w:space="0" w:color="FF0066"/>
            </w:tcBorders>
          </w:tcPr>
          <w:p w14:paraId="297D703A" w14:textId="77777777" w:rsidR="00974B80" w:rsidRPr="00374A08" w:rsidRDefault="00974B80" w:rsidP="00974B80">
            <w:pPr>
              <w:ind w:right="56"/>
              <w:rPr>
                <w:b/>
              </w:rPr>
            </w:pPr>
            <w:r w:rsidRPr="00374A08">
              <w:rPr>
                <w:b/>
              </w:rPr>
              <w:t xml:space="preserve">2.4. РОЗВИТОК  ПІДПРИЄМНИЦТВА </w:t>
            </w:r>
          </w:p>
        </w:tc>
      </w:tr>
    </w:tbl>
    <w:p w14:paraId="5EAF87BC" w14:textId="081FAB03" w:rsidR="00974B80" w:rsidRDefault="00974B80" w:rsidP="00974B80">
      <w:pPr>
        <w:pStyle w:val="a9"/>
        <w:tabs>
          <w:tab w:val="num" w:pos="0"/>
          <w:tab w:val="left" w:pos="1080"/>
        </w:tabs>
        <w:jc w:val="both"/>
        <w:rPr>
          <w:rFonts w:ascii="Times New Roman" w:hAnsi="Times New Roman"/>
          <w:b/>
          <w:i/>
          <w:color w:val="FF0000"/>
          <w:sz w:val="24"/>
          <w:szCs w:val="24"/>
          <w:lang w:val="uk-UA"/>
        </w:rPr>
      </w:pPr>
    </w:p>
    <w:p w14:paraId="505D61AE" w14:textId="3D6F8341" w:rsidR="00974B80" w:rsidRDefault="00974B80" w:rsidP="00974B80">
      <w:pPr>
        <w:pStyle w:val="28"/>
        <w:keepNext/>
        <w:keepLines/>
        <w:shd w:val="clear" w:color="auto" w:fill="auto"/>
        <w:spacing w:line="240" w:lineRule="auto"/>
        <w:ind w:right="23" w:firstLine="0"/>
        <w:jc w:val="both"/>
        <w:rPr>
          <w:rFonts w:ascii="Times New Roman" w:hAnsi="Times New Roman"/>
          <w:sz w:val="24"/>
          <w:szCs w:val="24"/>
          <w:lang w:val="uk-UA" w:eastAsia="uk-UA"/>
        </w:rPr>
      </w:pPr>
      <w:r w:rsidRPr="00614575">
        <w:rPr>
          <w:rFonts w:ascii="Times New Roman" w:hAnsi="Times New Roman"/>
          <w:sz w:val="24"/>
          <w:szCs w:val="24"/>
          <w:lang w:eastAsia="uk-UA"/>
        </w:rPr>
        <w:t xml:space="preserve">Заходи </w:t>
      </w:r>
      <w:proofErr w:type="spellStart"/>
      <w:r w:rsidRPr="00614575">
        <w:rPr>
          <w:rFonts w:ascii="Times New Roman" w:hAnsi="Times New Roman"/>
          <w:sz w:val="24"/>
          <w:szCs w:val="24"/>
          <w:lang w:eastAsia="uk-UA"/>
        </w:rPr>
        <w:t>щодо</w:t>
      </w:r>
      <w:proofErr w:type="spellEnd"/>
      <w:r w:rsidRPr="00614575">
        <w:rPr>
          <w:rFonts w:ascii="Times New Roman" w:hAnsi="Times New Roman"/>
          <w:sz w:val="24"/>
          <w:szCs w:val="24"/>
          <w:lang w:eastAsia="uk-UA"/>
        </w:rPr>
        <w:t xml:space="preserve"> </w:t>
      </w:r>
      <w:proofErr w:type="spellStart"/>
      <w:r w:rsidRPr="00614575">
        <w:rPr>
          <w:rFonts w:ascii="Times New Roman" w:hAnsi="Times New Roman"/>
          <w:sz w:val="24"/>
          <w:szCs w:val="24"/>
          <w:lang w:eastAsia="uk-UA"/>
        </w:rPr>
        <w:t>забезпечення</w:t>
      </w:r>
      <w:proofErr w:type="spellEnd"/>
      <w:r w:rsidRPr="00614575">
        <w:rPr>
          <w:rFonts w:ascii="Times New Roman" w:hAnsi="Times New Roman"/>
          <w:sz w:val="24"/>
          <w:szCs w:val="24"/>
          <w:lang w:eastAsia="uk-UA"/>
        </w:rPr>
        <w:t xml:space="preserve"> </w:t>
      </w:r>
      <w:proofErr w:type="spellStart"/>
      <w:r w:rsidRPr="00614575">
        <w:rPr>
          <w:rFonts w:ascii="Times New Roman" w:hAnsi="Times New Roman"/>
          <w:sz w:val="24"/>
          <w:szCs w:val="24"/>
          <w:lang w:eastAsia="uk-UA"/>
        </w:rPr>
        <w:t>виконання</w:t>
      </w:r>
      <w:proofErr w:type="spellEnd"/>
      <w:r w:rsidRPr="00614575">
        <w:rPr>
          <w:rFonts w:ascii="Times New Roman" w:hAnsi="Times New Roman"/>
          <w:sz w:val="24"/>
          <w:szCs w:val="24"/>
          <w:lang w:eastAsia="uk-UA"/>
        </w:rPr>
        <w:t xml:space="preserve"> </w:t>
      </w:r>
      <w:proofErr w:type="spellStart"/>
      <w:r w:rsidRPr="00614575">
        <w:rPr>
          <w:rFonts w:ascii="Times New Roman" w:hAnsi="Times New Roman"/>
          <w:sz w:val="24"/>
          <w:szCs w:val="24"/>
          <w:lang w:eastAsia="uk-UA"/>
        </w:rPr>
        <w:t>Програми</w:t>
      </w:r>
      <w:proofErr w:type="spellEnd"/>
      <w:r w:rsidRPr="00614575">
        <w:rPr>
          <w:rStyle w:val="212"/>
          <w:rFonts w:ascii="Times New Roman" w:hAnsi="Times New Roman"/>
          <w:bCs w:val="0"/>
          <w:sz w:val="24"/>
          <w:szCs w:val="24"/>
          <w:lang w:eastAsia="uk-UA"/>
        </w:rPr>
        <w:t xml:space="preserve"> </w:t>
      </w:r>
      <w:proofErr w:type="spellStart"/>
      <w:r w:rsidRPr="00614575">
        <w:rPr>
          <w:rStyle w:val="212"/>
          <w:rFonts w:ascii="Times New Roman" w:hAnsi="Times New Roman"/>
          <w:bCs w:val="0"/>
          <w:sz w:val="24"/>
          <w:szCs w:val="24"/>
          <w:lang w:eastAsia="uk-UA"/>
        </w:rPr>
        <w:t>економічного</w:t>
      </w:r>
      <w:proofErr w:type="spellEnd"/>
      <w:r w:rsidRPr="00614575">
        <w:rPr>
          <w:rStyle w:val="212"/>
          <w:rFonts w:ascii="Times New Roman" w:hAnsi="Times New Roman"/>
          <w:bCs w:val="0"/>
          <w:sz w:val="24"/>
          <w:szCs w:val="24"/>
          <w:lang w:eastAsia="uk-UA"/>
        </w:rPr>
        <w:t xml:space="preserve"> і </w:t>
      </w:r>
      <w:proofErr w:type="spellStart"/>
      <w:r w:rsidRPr="00614575">
        <w:rPr>
          <w:rFonts w:ascii="Times New Roman" w:hAnsi="Times New Roman"/>
          <w:sz w:val="24"/>
          <w:szCs w:val="24"/>
          <w:lang w:eastAsia="uk-UA"/>
        </w:rPr>
        <w:t>соціального</w:t>
      </w:r>
      <w:proofErr w:type="spellEnd"/>
      <w:r w:rsidRPr="00614575">
        <w:rPr>
          <w:rFonts w:ascii="Times New Roman" w:hAnsi="Times New Roman"/>
          <w:sz w:val="24"/>
          <w:szCs w:val="24"/>
          <w:lang w:eastAsia="uk-UA"/>
        </w:rPr>
        <w:t xml:space="preserve"> р</w:t>
      </w:r>
      <w:r w:rsidRPr="00614575">
        <w:rPr>
          <w:rFonts w:ascii="Times New Roman" w:hAnsi="Times New Roman"/>
          <w:sz w:val="24"/>
          <w:szCs w:val="24"/>
          <w:lang w:val="uk-UA" w:eastAsia="uk-UA"/>
        </w:rPr>
        <w:t>о</w:t>
      </w:r>
      <w:proofErr w:type="spellStart"/>
      <w:r w:rsidRPr="00614575">
        <w:rPr>
          <w:rFonts w:ascii="Times New Roman" w:hAnsi="Times New Roman"/>
          <w:sz w:val="24"/>
          <w:szCs w:val="24"/>
          <w:lang w:eastAsia="uk-UA"/>
        </w:rPr>
        <w:t>звитку</w:t>
      </w:r>
      <w:proofErr w:type="spellEnd"/>
      <w:r w:rsidRPr="00614575">
        <w:rPr>
          <w:rFonts w:ascii="Times New Roman" w:hAnsi="Times New Roman"/>
          <w:sz w:val="24"/>
          <w:szCs w:val="24"/>
          <w:lang w:eastAsia="uk-UA"/>
        </w:rPr>
        <w:t xml:space="preserve"> </w:t>
      </w:r>
      <w:r w:rsidRPr="00614575">
        <w:rPr>
          <w:rFonts w:ascii="Times New Roman" w:hAnsi="Times New Roman"/>
          <w:sz w:val="24"/>
          <w:szCs w:val="24"/>
          <w:lang w:val="uk-UA" w:eastAsia="uk-UA"/>
        </w:rPr>
        <w:t xml:space="preserve">      </w:t>
      </w:r>
      <w:r w:rsidRPr="00614575">
        <w:rPr>
          <w:rFonts w:ascii="Times New Roman" w:hAnsi="Times New Roman"/>
          <w:sz w:val="24"/>
          <w:szCs w:val="24"/>
          <w:lang w:eastAsia="uk-UA"/>
        </w:rPr>
        <w:t xml:space="preserve">м. </w:t>
      </w:r>
      <w:proofErr w:type="spellStart"/>
      <w:r w:rsidRPr="00614575">
        <w:rPr>
          <w:rFonts w:ascii="Times New Roman" w:hAnsi="Times New Roman"/>
          <w:sz w:val="24"/>
          <w:szCs w:val="24"/>
          <w:lang w:eastAsia="uk-UA"/>
        </w:rPr>
        <w:t>Миколаєва</w:t>
      </w:r>
      <w:proofErr w:type="spellEnd"/>
      <w:r w:rsidRPr="00614575">
        <w:rPr>
          <w:rFonts w:ascii="Times New Roman" w:hAnsi="Times New Roman"/>
          <w:sz w:val="24"/>
          <w:szCs w:val="24"/>
          <w:lang w:eastAsia="uk-UA"/>
        </w:rPr>
        <w:t xml:space="preserve"> на 20</w:t>
      </w:r>
      <w:r w:rsidRPr="00614575">
        <w:rPr>
          <w:rFonts w:ascii="Times New Roman" w:hAnsi="Times New Roman"/>
          <w:sz w:val="24"/>
          <w:szCs w:val="24"/>
          <w:lang w:val="uk-UA" w:eastAsia="uk-UA"/>
        </w:rPr>
        <w:t>2</w:t>
      </w:r>
      <w:r w:rsidR="00614575" w:rsidRPr="00614575">
        <w:rPr>
          <w:rFonts w:ascii="Times New Roman" w:hAnsi="Times New Roman"/>
          <w:sz w:val="24"/>
          <w:szCs w:val="24"/>
          <w:lang w:val="uk-UA" w:eastAsia="uk-UA"/>
        </w:rPr>
        <w:t>4</w:t>
      </w:r>
      <w:r w:rsidR="00A61F39" w:rsidRPr="00614575">
        <w:rPr>
          <w:rFonts w:ascii="Times New Roman" w:hAnsi="Times New Roman"/>
          <w:sz w:val="24"/>
          <w:szCs w:val="24"/>
          <w:lang w:val="uk-UA" w:eastAsia="uk-UA"/>
        </w:rPr>
        <w:t>-202</w:t>
      </w:r>
      <w:r w:rsidR="00614575" w:rsidRPr="00614575">
        <w:rPr>
          <w:rFonts w:ascii="Times New Roman" w:hAnsi="Times New Roman"/>
          <w:sz w:val="24"/>
          <w:szCs w:val="24"/>
          <w:lang w:val="uk-UA" w:eastAsia="uk-UA"/>
        </w:rPr>
        <w:t>6</w:t>
      </w:r>
      <w:r w:rsidR="00A61F39" w:rsidRPr="00614575">
        <w:rPr>
          <w:rFonts w:ascii="Times New Roman" w:hAnsi="Times New Roman"/>
          <w:sz w:val="24"/>
          <w:szCs w:val="24"/>
          <w:lang w:val="uk-UA" w:eastAsia="uk-UA"/>
        </w:rPr>
        <w:t xml:space="preserve"> роки </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48"/>
        <w:gridCol w:w="2131"/>
        <w:gridCol w:w="3833"/>
        <w:gridCol w:w="1969"/>
        <w:gridCol w:w="1552"/>
      </w:tblGrid>
      <w:tr w:rsidR="0049682D" w:rsidRPr="006B2D82" w14:paraId="5ECB0044" w14:textId="77777777" w:rsidTr="00892011">
        <w:tc>
          <w:tcPr>
            <w:tcW w:w="661" w:type="dxa"/>
            <w:shd w:val="clear" w:color="auto" w:fill="E1D7DE"/>
          </w:tcPr>
          <w:p w14:paraId="1BB3F649" w14:textId="77777777" w:rsidR="0049682D" w:rsidRPr="006B2D82" w:rsidRDefault="0049682D" w:rsidP="00892011">
            <w:pPr>
              <w:jc w:val="center"/>
              <w:rPr>
                <w:b/>
              </w:rPr>
            </w:pPr>
            <w:r w:rsidRPr="006B2D82">
              <w:rPr>
                <w:b/>
                <w:color w:val="365F91"/>
              </w:rPr>
              <w:t>№ п/п</w:t>
            </w:r>
          </w:p>
        </w:tc>
        <w:tc>
          <w:tcPr>
            <w:tcW w:w="2804" w:type="dxa"/>
            <w:shd w:val="clear" w:color="auto" w:fill="E1D7DE"/>
          </w:tcPr>
          <w:p w14:paraId="61FC1F84" w14:textId="77777777" w:rsidR="0049682D" w:rsidRPr="006B2D82" w:rsidRDefault="0049682D" w:rsidP="00892011">
            <w:pPr>
              <w:jc w:val="center"/>
              <w:rPr>
                <w:b/>
              </w:rPr>
            </w:pPr>
            <w:r w:rsidRPr="006B2D82">
              <w:rPr>
                <w:b/>
                <w:color w:val="365F91"/>
              </w:rPr>
              <w:t>Зміст заходу</w:t>
            </w:r>
          </w:p>
        </w:tc>
        <w:tc>
          <w:tcPr>
            <w:tcW w:w="3063" w:type="dxa"/>
            <w:shd w:val="clear" w:color="auto" w:fill="E1D7DE"/>
          </w:tcPr>
          <w:p w14:paraId="2051F25B" w14:textId="77777777" w:rsidR="0049682D" w:rsidRPr="006B2D82" w:rsidRDefault="0049682D" w:rsidP="00892011">
            <w:pPr>
              <w:jc w:val="center"/>
              <w:rPr>
                <w:b/>
              </w:rPr>
            </w:pPr>
            <w:r w:rsidRPr="006B2D82">
              <w:rPr>
                <w:b/>
                <w:color w:val="365F91"/>
              </w:rPr>
              <w:t>Інформація про хід виконання заходів</w:t>
            </w:r>
          </w:p>
        </w:tc>
        <w:tc>
          <w:tcPr>
            <w:tcW w:w="2320" w:type="dxa"/>
            <w:shd w:val="clear" w:color="auto" w:fill="E1D7DE"/>
          </w:tcPr>
          <w:p w14:paraId="02CB5A04" w14:textId="77777777" w:rsidR="0049682D" w:rsidRPr="006B2D82" w:rsidRDefault="0049682D" w:rsidP="00892011">
            <w:pPr>
              <w:jc w:val="center"/>
              <w:rPr>
                <w:b/>
              </w:rPr>
            </w:pPr>
            <w:r w:rsidRPr="006B2D82">
              <w:rPr>
                <w:b/>
                <w:color w:val="365F91"/>
              </w:rPr>
              <w:t xml:space="preserve">Критерії ефективності заходів </w:t>
            </w:r>
          </w:p>
        </w:tc>
        <w:tc>
          <w:tcPr>
            <w:tcW w:w="1185" w:type="dxa"/>
            <w:shd w:val="clear" w:color="auto" w:fill="E1D7DE"/>
          </w:tcPr>
          <w:p w14:paraId="4E48ED78" w14:textId="77777777" w:rsidR="0049682D" w:rsidRPr="006B2D82" w:rsidRDefault="0049682D" w:rsidP="00892011">
            <w:pPr>
              <w:jc w:val="center"/>
              <w:rPr>
                <w:b/>
              </w:rPr>
            </w:pPr>
            <w:r w:rsidRPr="006B2D82">
              <w:rPr>
                <w:b/>
                <w:color w:val="365F91"/>
              </w:rPr>
              <w:t xml:space="preserve">Причини невиконання та заходи, що будуть вживатись з метою забезпечення виконання заходу  </w:t>
            </w:r>
          </w:p>
        </w:tc>
      </w:tr>
      <w:tr w:rsidR="0049682D" w:rsidRPr="006B2D82" w14:paraId="434B2876" w14:textId="77777777" w:rsidTr="00892011">
        <w:tc>
          <w:tcPr>
            <w:tcW w:w="8848" w:type="dxa"/>
            <w:gridSpan w:val="4"/>
            <w:shd w:val="clear" w:color="auto" w:fill="auto"/>
          </w:tcPr>
          <w:p w14:paraId="2CD62239" w14:textId="77777777" w:rsidR="0049682D" w:rsidRPr="006B2D82" w:rsidRDefault="0049682D" w:rsidP="00892011">
            <w:pPr>
              <w:rPr>
                <w:b/>
              </w:rPr>
            </w:pPr>
            <w:r w:rsidRPr="006B2D82">
              <w:rPr>
                <w:b/>
              </w:rPr>
              <w:t>1. Створення сприятливих нормативно-правових умов для розвитку підприємництва</w:t>
            </w:r>
          </w:p>
        </w:tc>
        <w:tc>
          <w:tcPr>
            <w:tcW w:w="1185" w:type="dxa"/>
          </w:tcPr>
          <w:p w14:paraId="2DEB9F4D" w14:textId="77777777" w:rsidR="0049682D" w:rsidRPr="006B2D82" w:rsidRDefault="0049682D" w:rsidP="00892011">
            <w:pPr>
              <w:rPr>
                <w:b/>
              </w:rPr>
            </w:pPr>
          </w:p>
        </w:tc>
      </w:tr>
      <w:tr w:rsidR="0049682D" w:rsidRPr="006B2D82" w14:paraId="4B8B55F5" w14:textId="77777777" w:rsidTr="00892011">
        <w:tc>
          <w:tcPr>
            <w:tcW w:w="661" w:type="dxa"/>
          </w:tcPr>
          <w:p w14:paraId="355C0864" w14:textId="77777777" w:rsidR="0049682D" w:rsidRPr="006B2D82" w:rsidRDefault="0049682D" w:rsidP="00892011">
            <w:pPr>
              <w:jc w:val="both"/>
              <w:rPr>
                <w:color w:val="000000"/>
              </w:rPr>
            </w:pPr>
            <w:r w:rsidRPr="006B2D82">
              <w:rPr>
                <w:color w:val="000000"/>
              </w:rPr>
              <w:t>1.1.</w:t>
            </w:r>
          </w:p>
        </w:tc>
        <w:tc>
          <w:tcPr>
            <w:tcW w:w="2804" w:type="dxa"/>
          </w:tcPr>
          <w:p w14:paraId="26BAAFC8" w14:textId="77777777" w:rsidR="0049682D" w:rsidRPr="006B2D82" w:rsidRDefault="0049682D" w:rsidP="00892011">
            <w:pPr>
              <w:jc w:val="both"/>
              <w:rPr>
                <w:shd w:val="clear" w:color="auto" w:fill="FFFFFF"/>
              </w:rPr>
            </w:pPr>
            <w:r w:rsidRPr="006B2D82">
              <w:rPr>
                <w:shd w:val="clear" w:color="auto" w:fill="FFFFFF"/>
              </w:rPr>
              <w:t xml:space="preserve"> Розробка </w:t>
            </w:r>
            <w:proofErr w:type="spellStart"/>
            <w:r w:rsidRPr="006B2D82">
              <w:rPr>
                <w:shd w:val="clear" w:color="auto" w:fill="FFFFFF"/>
              </w:rPr>
              <w:t>дерегуляці</w:t>
            </w:r>
            <w:r w:rsidRPr="00E3494F">
              <w:rPr>
                <w:shd w:val="clear" w:color="auto" w:fill="FFFFFF"/>
              </w:rPr>
              <w:t>й</w:t>
            </w:r>
            <w:r w:rsidRPr="006B2D82">
              <w:rPr>
                <w:shd w:val="clear" w:color="auto" w:fill="FFFFFF"/>
              </w:rPr>
              <w:t>них</w:t>
            </w:r>
            <w:proofErr w:type="spellEnd"/>
            <w:r w:rsidRPr="006B2D82">
              <w:rPr>
                <w:shd w:val="clear" w:color="auto" w:fill="FFFFFF"/>
              </w:rPr>
              <w:t xml:space="preserve"> ініціатив</w:t>
            </w:r>
          </w:p>
        </w:tc>
        <w:tc>
          <w:tcPr>
            <w:tcW w:w="3063" w:type="dxa"/>
          </w:tcPr>
          <w:p w14:paraId="62F6621F" w14:textId="77777777" w:rsidR="0049682D" w:rsidRPr="006B2D82" w:rsidRDefault="0049682D" w:rsidP="00892011">
            <w:pPr>
              <w:jc w:val="both"/>
              <w:rPr>
                <w:bCs/>
              </w:rPr>
            </w:pPr>
            <w:r w:rsidRPr="006B2D82">
              <w:rPr>
                <w:bCs/>
              </w:rPr>
              <w:t>З метою удосконалення регуляторної політики для покращення бізнес-клімату, за сприяння Львівського регуляторного хабу та Антикорупційної ініціативи ЄС в Україні було здійснено перегляд регуляторних актів та розроблено рекомендації щодо їх дії</w:t>
            </w:r>
          </w:p>
        </w:tc>
        <w:tc>
          <w:tcPr>
            <w:tcW w:w="2320" w:type="dxa"/>
            <w:vMerge w:val="restart"/>
          </w:tcPr>
          <w:p w14:paraId="211F30A1" w14:textId="77777777" w:rsidR="0049682D" w:rsidRPr="006B2D82" w:rsidRDefault="0049682D" w:rsidP="00892011">
            <w:pPr>
              <w:jc w:val="both"/>
            </w:pPr>
            <w:r w:rsidRPr="006B2D82">
              <w:rPr>
                <w:bCs/>
              </w:rPr>
              <w:t>поліпшення якості нормативної бази, що регулює підприємницьку діяльність на місцевому рівні</w:t>
            </w:r>
          </w:p>
        </w:tc>
        <w:tc>
          <w:tcPr>
            <w:tcW w:w="1185" w:type="dxa"/>
          </w:tcPr>
          <w:p w14:paraId="44996382" w14:textId="77777777" w:rsidR="0049682D" w:rsidRPr="006B2D82" w:rsidRDefault="0049682D" w:rsidP="00892011">
            <w:pPr>
              <w:jc w:val="both"/>
              <w:rPr>
                <w:bCs/>
              </w:rPr>
            </w:pPr>
          </w:p>
        </w:tc>
      </w:tr>
      <w:tr w:rsidR="0049682D" w:rsidRPr="006B2D82" w14:paraId="7E6BD3B9" w14:textId="77777777" w:rsidTr="00892011">
        <w:tc>
          <w:tcPr>
            <w:tcW w:w="661" w:type="dxa"/>
          </w:tcPr>
          <w:p w14:paraId="3B6D68C7" w14:textId="77777777" w:rsidR="0049682D" w:rsidRPr="006B2D82" w:rsidRDefault="0049682D" w:rsidP="00892011">
            <w:pPr>
              <w:jc w:val="both"/>
              <w:rPr>
                <w:color w:val="000000"/>
              </w:rPr>
            </w:pPr>
            <w:r w:rsidRPr="006B2D82">
              <w:rPr>
                <w:color w:val="000000"/>
              </w:rPr>
              <w:t>1.2.</w:t>
            </w:r>
          </w:p>
        </w:tc>
        <w:tc>
          <w:tcPr>
            <w:tcW w:w="2804" w:type="dxa"/>
          </w:tcPr>
          <w:p w14:paraId="6F596CC9" w14:textId="77777777" w:rsidR="0049682D" w:rsidRPr="006B2D82" w:rsidRDefault="0049682D" w:rsidP="00892011">
            <w:pPr>
              <w:jc w:val="both"/>
              <w:rPr>
                <w:shd w:val="clear" w:color="auto" w:fill="FFFFFF"/>
              </w:rPr>
            </w:pPr>
            <w:r w:rsidRPr="006B2D82">
              <w:rPr>
                <w:shd w:val="clear" w:color="auto" w:fill="FFFFFF"/>
              </w:rPr>
              <w:t>Запровадження прозорого</w:t>
            </w:r>
          </w:p>
          <w:p w14:paraId="54AF5AB2" w14:textId="77777777" w:rsidR="0049682D" w:rsidRPr="006B2D82" w:rsidRDefault="0049682D" w:rsidP="00892011">
            <w:pPr>
              <w:jc w:val="both"/>
              <w:rPr>
                <w:shd w:val="clear" w:color="auto" w:fill="FFFFFF"/>
              </w:rPr>
            </w:pPr>
            <w:r w:rsidRPr="006B2D82">
              <w:rPr>
                <w:shd w:val="clear" w:color="auto" w:fill="FFFFFF"/>
              </w:rPr>
              <w:t xml:space="preserve">обговорення </w:t>
            </w:r>
            <w:proofErr w:type="spellStart"/>
            <w:r w:rsidRPr="006B2D82">
              <w:rPr>
                <w:shd w:val="clear" w:color="auto" w:fill="FFFFFF"/>
              </w:rPr>
              <w:t>проєктів</w:t>
            </w:r>
            <w:proofErr w:type="spellEnd"/>
            <w:r w:rsidRPr="006B2D82">
              <w:rPr>
                <w:shd w:val="clear" w:color="auto" w:fill="FFFFFF"/>
              </w:rPr>
              <w:t xml:space="preserve"> регуляторних актів</w:t>
            </w:r>
          </w:p>
        </w:tc>
        <w:tc>
          <w:tcPr>
            <w:tcW w:w="3063" w:type="dxa"/>
          </w:tcPr>
          <w:p w14:paraId="66374C48" w14:textId="77777777" w:rsidR="0049682D" w:rsidRPr="006B2D82" w:rsidRDefault="0049682D" w:rsidP="00892011">
            <w:pPr>
              <w:jc w:val="both"/>
              <w:rPr>
                <w:bCs/>
              </w:rPr>
            </w:pPr>
            <w:r w:rsidRPr="006B2D82">
              <w:rPr>
                <w:shd w:val="clear" w:color="auto" w:fill="FFFFFF"/>
              </w:rPr>
              <w:t>Першим заступником міського голови надано доручення № 177/02.02.05-10 від 04.11.2021 та № 185/02.02.05-10 від 11.11.2021 щодо забезпечення проведення відкритих публічних заходів та  їх оприлюднення на офіційному порталі міської ради.</w:t>
            </w:r>
            <w:r w:rsidRPr="006B2D82">
              <w:br/>
            </w:r>
            <w:r w:rsidRPr="006B2D82">
              <w:rPr>
                <w:shd w:val="clear" w:color="auto" w:fill="FFFFFF"/>
              </w:rPr>
              <w:t xml:space="preserve">Розробниками, на етапі підготовки </w:t>
            </w:r>
            <w:proofErr w:type="spellStart"/>
            <w:r w:rsidRPr="006B2D82">
              <w:rPr>
                <w:shd w:val="clear" w:color="auto" w:fill="FFFFFF"/>
              </w:rPr>
              <w:t>проєктів</w:t>
            </w:r>
            <w:proofErr w:type="spellEnd"/>
            <w:r w:rsidRPr="006B2D82">
              <w:rPr>
                <w:shd w:val="clear" w:color="auto" w:fill="FFFFFF"/>
              </w:rPr>
              <w:t xml:space="preserve"> регуляторних актів та складанні аналізу регуляторного впливу, залучаються суб’єкти господарювання, представники малого та середнього бізнесу, </w:t>
            </w:r>
            <w:r w:rsidRPr="006B2D82">
              <w:rPr>
                <w:shd w:val="clear" w:color="auto" w:fill="FFFFFF"/>
              </w:rPr>
              <w:lastRenderedPageBreak/>
              <w:t>проводяться відкриті публічні заходи в тому числі шляхом е-консультацій з громадою. Інформація пов’язана з регуляторною діяльністю оприлюднюється на офіційному проталі міської рали у розділі «Регуляторна діяльність»</w:t>
            </w:r>
          </w:p>
        </w:tc>
        <w:tc>
          <w:tcPr>
            <w:tcW w:w="2320" w:type="dxa"/>
            <w:vMerge/>
          </w:tcPr>
          <w:p w14:paraId="72765C64" w14:textId="77777777" w:rsidR="0049682D" w:rsidRPr="006B2D82" w:rsidRDefault="0049682D" w:rsidP="00892011">
            <w:pPr>
              <w:jc w:val="both"/>
            </w:pPr>
          </w:p>
        </w:tc>
        <w:tc>
          <w:tcPr>
            <w:tcW w:w="1185" w:type="dxa"/>
          </w:tcPr>
          <w:p w14:paraId="41C35A4B" w14:textId="77777777" w:rsidR="0049682D" w:rsidRPr="006B2D82" w:rsidRDefault="0049682D" w:rsidP="00892011">
            <w:pPr>
              <w:jc w:val="both"/>
            </w:pPr>
          </w:p>
        </w:tc>
      </w:tr>
      <w:tr w:rsidR="0049682D" w:rsidRPr="006B2D82" w14:paraId="274077D3" w14:textId="77777777" w:rsidTr="00892011">
        <w:tc>
          <w:tcPr>
            <w:tcW w:w="661" w:type="dxa"/>
          </w:tcPr>
          <w:p w14:paraId="09A6504E" w14:textId="77777777" w:rsidR="0049682D" w:rsidRPr="006B2D82" w:rsidRDefault="0049682D" w:rsidP="00892011">
            <w:pPr>
              <w:jc w:val="both"/>
              <w:rPr>
                <w:color w:val="000000"/>
              </w:rPr>
            </w:pPr>
            <w:r w:rsidRPr="006B2D82">
              <w:rPr>
                <w:color w:val="000000"/>
              </w:rPr>
              <w:t>1.3.</w:t>
            </w:r>
          </w:p>
        </w:tc>
        <w:tc>
          <w:tcPr>
            <w:tcW w:w="2804" w:type="dxa"/>
          </w:tcPr>
          <w:p w14:paraId="4C63699F" w14:textId="77777777" w:rsidR="0049682D" w:rsidRPr="006B2D82" w:rsidRDefault="0049682D" w:rsidP="00892011">
            <w:pPr>
              <w:jc w:val="both"/>
              <w:rPr>
                <w:shd w:val="clear" w:color="auto" w:fill="FFFFFF"/>
              </w:rPr>
            </w:pPr>
            <w:r w:rsidRPr="006B2D82">
              <w:rPr>
                <w:shd w:val="clear" w:color="auto" w:fill="FFFFFF"/>
              </w:rPr>
              <w:t>Проведення інформаційно-</w:t>
            </w:r>
          </w:p>
          <w:p w14:paraId="1CD7D5D3" w14:textId="77777777" w:rsidR="0049682D" w:rsidRPr="006B2D82" w:rsidRDefault="0049682D" w:rsidP="00892011">
            <w:pPr>
              <w:jc w:val="both"/>
              <w:rPr>
                <w:shd w:val="clear" w:color="auto" w:fill="FFFFFF"/>
              </w:rPr>
            </w:pPr>
            <w:r w:rsidRPr="006B2D82">
              <w:rPr>
                <w:shd w:val="clear" w:color="auto" w:fill="FFFFFF"/>
              </w:rPr>
              <w:t>консультаційних заходів з</w:t>
            </w:r>
          </w:p>
          <w:p w14:paraId="1F32CA0F" w14:textId="77777777" w:rsidR="0049682D" w:rsidRPr="006B2D82" w:rsidRDefault="0049682D" w:rsidP="00892011">
            <w:pPr>
              <w:jc w:val="both"/>
              <w:rPr>
                <w:shd w:val="clear" w:color="auto" w:fill="FFFFFF"/>
              </w:rPr>
            </w:pPr>
            <w:r w:rsidRPr="006B2D82">
              <w:rPr>
                <w:shd w:val="clear" w:color="auto" w:fill="FFFFFF"/>
              </w:rPr>
              <w:t>імплементації законодавства ЄС з</w:t>
            </w:r>
          </w:p>
          <w:p w14:paraId="7A7E6315" w14:textId="77777777" w:rsidR="0049682D" w:rsidRPr="006B2D82" w:rsidRDefault="0049682D" w:rsidP="00892011">
            <w:pPr>
              <w:jc w:val="both"/>
              <w:rPr>
                <w:shd w:val="clear" w:color="auto" w:fill="FFFFFF"/>
              </w:rPr>
            </w:pPr>
            <w:r w:rsidRPr="006B2D82">
              <w:rPr>
                <w:shd w:val="clear" w:color="auto" w:fill="FFFFFF"/>
              </w:rPr>
              <w:t xml:space="preserve">питань підприємництва </w:t>
            </w:r>
          </w:p>
        </w:tc>
        <w:tc>
          <w:tcPr>
            <w:tcW w:w="3063" w:type="dxa"/>
          </w:tcPr>
          <w:p w14:paraId="5DAC2153" w14:textId="77777777" w:rsidR="0049682D" w:rsidRPr="00C968FE" w:rsidRDefault="0049682D" w:rsidP="00892011">
            <w:pPr>
              <w:rPr>
                <w:bCs/>
              </w:rPr>
            </w:pPr>
            <w:r w:rsidRPr="00C968FE">
              <w:rPr>
                <w:bCs/>
              </w:rPr>
              <w:t>Проведено 3 зустрічі</w:t>
            </w:r>
          </w:p>
          <w:p w14:paraId="2F87615E" w14:textId="77777777" w:rsidR="0049682D" w:rsidRPr="00C968FE" w:rsidRDefault="0049682D" w:rsidP="00892011">
            <w:pPr>
              <w:rPr>
                <w:bCs/>
              </w:rPr>
            </w:pPr>
            <w:r w:rsidRPr="00C968FE">
              <w:rPr>
                <w:bCs/>
              </w:rPr>
              <w:t>для підприємців міста. Одним із питань, що обговорювались було  роз'яснення законодавства Європейського Союзу з питань підприємництва. Ці заходи спрямовані на підвищення обізнаності підприємців щодо вимог та стандартів ЄС, що сприятиме їхньому успішному впровадженню.</w:t>
            </w:r>
          </w:p>
          <w:p w14:paraId="77AF226B" w14:textId="77777777" w:rsidR="0049682D" w:rsidRPr="006B2D82" w:rsidRDefault="0049682D" w:rsidP="00892011">
            <w:pPr>
              <w:rPr>
                <w:bCs/>
              </w:rPr>
            </w:pPr>
            <w:r w:rsidRPr="00C968FE">
              <w:rPr>
                <w:bCs/>
              </w:rPr>
              <w:t xml:space="preserve">Зокрема проведено зустріч з консультантом державної установи «Офіс з розвитку підприємництва та експорту» та  роз’яснені нюанси роботи офісу «Зроблено в Україні», що є надзвичайно корисними для підприємців, які прагнуть виходити на європейські ринки                              </w:t>
            </w:r>
            <w:r w:rsidRPr="006B2D82">
              <w:rPr>
                <w:bCs/>
              </w:rPr>
              <w:t>-</w:t>
            </w:r>
          </w:p>
        </w:tc>
        <w:tc>
          <w:tcPr>
            <w:tcW w:w="2320" w:type="dxa"/>
          </w:tcPr>
          <w:p w14:paraId="14C869D2" w14:textId="77777777" w:rsidR="0049682D" w:rsidRPr="006B2D82" w:rsidRDefault="0049682D" w:rsidP="00892011">
            <w:pPr>
              <w:jc w:val="both"/>
            </w:pPr>
            <w:r w:rsidRPr="006B2D82">
              <w:t>підвищення обізнаності  товаровиробників щодо торгівлі на  ринку ЄС</w:t>
            </w:r>
          </w:p>
        </w:tc>
        <w:tc>
          <w:tcPr>
            <w:tcW w:w="1185" w:type="dxa"/>
          </w:tcPr>
          <w:p w14:paraId="67905602" w14:textId="77777777" w:rsidR="0049682D" w:rsidRPr="006B2D82" w:rsidRDefault="0049682D" w:rsidP="00892011">
            <w:pPr>
              <w:jc w:val="both"/>
            </w:pPr>
          </w:p>
        </w:tc>
      </w:tr>
      <w:tr w:rsidR="0049682D" w:rsidRPr="006B2D82" w14:paraId="681FFEB1" w14:textId="77777777" w:rsidTr="00892011">
        <w:tc>
          <w:tcPr>
            <w:tcW w:w="8848" w:type="dxa"/>
            <w:gridSpan w:val="4"/>
          </w:tcPr>
          <w:p w14:paraId="6F419F1C" w14:textId="77777777" w:rsidR="0049682D" w:rsidRPr="006B2D82" w:rsidRDefault="0049682D" w:rsidP="00892011">
            <w:pPr>
              <w:jc w:val="both"/>
              <w:rPr>
                <w:b/>
                <w:bCs/>
              </w:rPr>
            </w:pPr>
            <w:r w:rsidRPr="006B2D82">
              <w:rPr>
                <w:b/>
                <w:bCs/>
                <w:lang w:eastAsia="uk-UA"/>
              </w:rPr>
              <w:t>2.  Залучення представників бізнесу міста до грантових донорських програм щодо розвитку</w:t>
            </w:r>
          </w:p>
        </w:tc>
        <w:tc>
          <w:tcPr>
            <w:tcW w:w="1185" w:type="dxa"/>
          </w:tcPr>
          <w:p w14:paraId="4381DD9F" w14:textId="77777777" w:rsidR="0049682D" w:rsidRPr="006B2D82" w:rsidRDefault="0049682D" w:rsidP="00892011">
            <w:pPr>
              <w:jc w:val="both"/>
              <w:rPr>
                <w:b/>
                <w:bCs/>
                <w:lang w:eastAsia="uk-UA"/>
              </w:rPr>
            </w:pPr>
          </w:p>
        </w:tc>
      </w:tr>
      <w:tr w:rsidR="0049682D" w:rsidRPr="006B2D82" w14:paraId="0C01139F" w14:textId="77777777" w:rsidTr="00892011">
        <w:tc>
          <w:tcPr>
            <w:tcW w:w="661" w:type="dxa"/>
          </w:tcPr>
          <w:p w14:paraId="2E7AB5A7" w14:textId="77777777" w:rsidR="0049682D" w:rsidRPr="006B2D82" w:rsidRDefault="0049682D" w:rsidP="00892011">
            <w:pPr>
              <w:jc w:val="both"/>
            </w:pPr>
            <w:r w:rsidRPr="006B2D82">
              <w:t>2.1.</w:t>
            </w:r>
          </w:p>
        </w:tc>
        <w:tc>
          <w:tcPr>
            <w:tcW w:w="2804" w:type="dxa"/>
          </w:tcPr>
          <w:p w14:paraId="349789FB" w14:textId="77777777" w:rsidR="0049682D" w:rsidRPr="006B2D82" w:rsidRDefault="0049682D" w:rsidP="00892011">
            <w:pPr>
              <w:jc w:val="both"/>
              <w:rPr>
                <w:shd w:val="clear" w:color="auto" w:fill="FFFFFF"/>
              </w:rPr>
            </w:pPr>
            <w:r w:rsidRPr="006B2D82">
              <w:rPr>
                <w:shd w:val="clear" w:color="auto" w:fill="FFFFFF"/>
              </w:rPr>
              <w:t>Залучення представників</w:t>
            </w:r>
          </w:p>
          <w:p w14:paraId="34953282" w14:textId="77777777" w:rsidR="0049682D" w:rsidRPr="006B2D82" w:rsidRDefault="0049682D" w:rsidP="00892011">
            <w:pPr>
              <w:jc w:val="both"/>
              <w:rPr>
                <w:shd w:val="clear" w:color="auto" w:fill="FFFFFF"/>
              </w:rPr>
            </w:pPr>
            <w:r w:rsidRPr="006B2D82">
              <w:rPr>
                <w:shd w:val="clear" w:color="auto" w:fill="FFFFFF"/>
              </w:rPr>
              <w:t>малого та середнього</w:t>
            </w:r>
          </w:p>
          <w:p w14:paraId="5ABF7446" w14:textId="77777777" w:rsidR="0049682D" w:rsidRPr="006B2D82" w:rsidRDefault="0049682D" w:rsidP="00892011">
            <w:pPr>
              <w:jc w:val="both"/>
              <w:rPr>
                <w:shd w:val="clear" w:color="auto" w:fill="FFFFFF"/>
              </w:rPr>
            </w:pPr>
            <w:r w:rsidRPr="006B2D82">
              <w:rPr>
                <w:shd w:val="clear" w:color="auto" w:fill="FFFFFF"/>
              </w:rPr>
              <w:t>підприємництва до консультацій,</w:t>
            </w:r>
          </w:p>
          <w:p w14:paraId="7DDC9378" w14:textId="77777777" w:rsidR="0049682D" w:rsidRPr="006B2D82" w:rsidRDefault="0049682D" w:rsidP="00892011">
            <w:pPr>
              <w:jc w:val="both"/>
              <w:rPr>
                <w:shd w:val="clear" w:color="auto" w:fill="FFFFFF"/>
              </w:rPr>
            </w:pPr>
            <w:r w:rsidRPr="006B2D82">
              <w:rPr>
                <w:shd w:val="clear" w:color="auto" w:fill="FFFFFF"/>
              </w:rPr>
              <w:t>навчань з питань участі у грантах та донорських програмах</w:t>
            </w:r>
          </w:p>
        </w:tc>
        <w:tc>
          <w:tcPr>
            <w:tcW w:w="3063" w:type="dxa"/>
          </w:tcPr>
          <w:p w14:paraId="12124DF8" w14:textId="77777777" w:rsidR="0049682D" w:rsidRPr="00893AC5" w:rsidRDefault="0049682D" w:rsidP="00892011">
            <w:pPr>
              <w:jc w:val="both"/>
              <w:rPr>
                <w:bCs/>
              </w:rPr>
            </w:pPr>
            <w:r w:rsidRPr="00893AC5">
              <w:rPr>
                <w:bCs/>
              </w:rPr>
              <w:t xml:space="preserve">З метою залучення додаткових коштів для розвитку бізнесу в умовах воєнного стану департаментом економічного розвитку Миколаївської міської ради організовано та проведено за 12 місяців 2024 року 8 </w:t>
            </w:r>
            <w:proofErr w:type="spellStart"/>
            <w:r w:rsidRPr="00893AC5">
              <w:rPr>
                <w:bCs/>
              </w:rPr>
              <w:t>консультаційно</w:t>
            </w:r>
            <w:proofErr w:type="spellEnd"/>
            <w:r w:rsidRPr="00893AC5">
              <w:rPr>
                <w:bCs/>
              </w:rPr>
              <w:t xml:space="preserve">-інформаційних зустрічей для підприємців міста, в яких взяли участь близько 150 підприємців міста.:                                                                                                                                                                                                                                 20.02.2024 з метою детального роз’яснення умов грантової програма USAID «Конкурентоспроможна економіка України» проведено зустріч з експертом  Програми USAID;                                                                                                                                       14.03.2024 проведено зустріч з консультантом державної установи «Офіс з розвитку підприємництва та експорту» з метою надання </w:t>
            </w:r>
            <w:r w:rsidRPr="00893AC5">
              <w:rPr>
                <w:bCs/>
              </w:rPr>
              <w:lastRenderedPageBreak/>
              <w:t xml:space="preserve">інформації щодо діючих грантових програм;                                 </w:t>
            </w:r>
          </w:p>
          <w:p w14:paraId="6345E1CF" w14:textId="77777777" w:rsidR="0049682D" w:rsidRPr="00893AC5" w:rsidRDefault="0049682D" w:rsidP="00892011">
            <w:pPr>
              <w:jc w:val="both"/>
              <w:rPr>
                <w:bCs/>
              </w:rPr>
            </w:pPr>
            <w:r w:rsidRPr="00893AC5">
              <w:rPr>
                <w:bCs/>
              </w:rPr>
              <w:t xml:space="preserve">28.03.2024 проведено зустріч з начальником управління розвитку ринків з високою доданою вартістю департаменту розвитку реального сектору економіки Мінекономіки та експертом зі сталого розвитку </w:t>
            </w:r>
            <w:proofErr w:type="spellStart"/>
            <w:r w:rsidRPr="00893AC5">
              <w:rPr>
                <w:bCs/>
              </w:rPr>
              <w:t>EENergy</w:t>
            </w:r>
            <w:proofErr w:type="spellEnd"/>
            <w:r w:rsidRPr="00893AC5">
              <w:rPr>
                <w:bCs/>
              </w:rPr>
              <w:t xml:space="preserve"> щодо </w:t>
            </w:r>
            <w:proofErr w:type="spellStart"/>
            <w:r w:rsidRPr="00893AC5">
              <w:rPr>
                <w:bCs/>
              </w:rPr>
              <w:t>детальногоь</w:t>
            </w:r>
            <w:proofErr w:type="spellEnd"/>
            <w:r w:rsidRPr="00893AC5">
              <w:rPr>
                <w:bCs/>
              </w:rPr>
              <w:t xml:space="preserve"> </w:t>
            </w:r>
            <w:proofErr w:type="spellStart"/>
            <w:r w:rsidRPr="00893AC5">
              <w:rPr>
                <w:bCs/>
              </w:rPr>
              <w:t>розьяснення</w:t>
            </w:r>
            <w:proofErr w:type="spellEnd"/>
            <w:r w:rsidRPr="00893AC5">
              <w:rPr>
                <w:bCs/>
              </w:rPr>
              <w:t xml:space="preserve"> умов грантових програм: «Грант на переробне підприємство" і «Грант на реалізацію заходів з підвищення  енергоефективності».                                                                                                                                                                                                                                                                   16.05.2024 відбувся онлайн-захід «Тренінг з питань подання заявок на державні гранти для переробних підприємств до 8 млн. грн.                                                                                                                                                                                                                                                             22.05.2024 проведена онлайн-сесія запитань та відповідей про програму </w:t>
            </w:r>
            <w:proofErr w:type="spellStart"/>
            <w:r w:rsidRPr="00893AC5">
              <w:rPr>
                <w:bCs/>
              </w:rPr>
              <w:t>Blue</w:t>
            </w:r>
            <w:proofErr w:type="spellEnd"/>
            <w:r w:rsidRPr="00893AC5">
              <w:rPr>
                <w:bCs/>
              </w:rPr>
              <w:t xml:space="preserve"> </w:t>
            </w:r>
            <w:proofErr w:type="spellStart"/>
            <w:r w:rsidRPr="00893AC5">
              <w:rPr>
                <w:bCs/>
              </w:rPr>
              <w:t>Innovation</w:t>
            </w:r>
            <w:proofErr w:type="spellEnd"/>
            <w:r w:rsidRPr="00893AC5">
              <w:rPr>
                <w:bCs/>
              </w:rPr>
              <w:t xml:space="preserve"> </w:t>
            </w:r>
            <w:proofErr w:type="spellStart"/>
            <w:r w:rsidRPr="00893AC5">
              <w:rPr>
                <w:bCs/>
              </w:rPr>
              <w:t>Challenge</w:t>
            </w:r>
            <w:proofErr w:type="spellEnd"/>
            <w:r w:rsidRPr="00893AC5">
              <w:rPr>
                <w:bCs/>
              </w:rPr>
              <w:t xml:space="preserve">.                                                                                                 </w:t>
            </w:r>
          </w:p>
          <w:p w14:paraId="0AF49D51" w14:textId="77777777" w:rsidR="0049682D" w:rsidRPr="00893AC5" w:rsidRDefault="0049682D" w:rsidP="00892011">
            <w:pPr>
              <w:jc w:val="both"/>
              <w:rPr>
                <w:bCs/>
              </w:rPr>
            </w:pPr>
            <w:r w:rsidRPr="00893AC5">
              <w:rPr>
                <w:bCs/>
              </w:rPr>
              <w:t>10.08.2024 у Миколаєві відбувся форум підприємців, присвячений питанням підтримки малого та середнього бізнесу під час військових дій. Ініціаторами заходу стали представники громадської організації «</w:t>
            </w:r>
            <w:proofErr w:type="spellStart"/>
            <w:r w:rsidRPr="00893AC5">
              <w:rPr>
                <w:bCs/>
              </w:rPr>
              <w:t>МрійДій</w:t>
            </w:r>
            <w:proofErr w:type="spellEnd"/>
            <w:r w:rsidRPr="00893AC5">
              <w:rPr>
                <w:bCs/>
              </w:rPr>
              <w:t xml:space="preserve">» за підтримки департаменту економічного розвитку Миколаївської міськради. Зустріч стала першою від початку повномасштабного вторгнення.                                                                                          </w:t>
            </w:r>
          </w:p>
          <w:p w14:paraId="6543DB1B" w14:textId="77777777" w:rsidR="0049682D" w:rsidRPr="00893AC5" w:rsidRDefault="0049682D" w:rsidP="00892011">
            <w:pPr>
              <w:jc w:val="both"/>
              <w:rPr>
                <w:bCs/>
              </w:rPr>
            </w:pPr>
            <w:r w:rsidRPr="00893AC5">
              <w:rPr>
                <w:bCs/>
              </w:rPr>
              <w:t xml:space="preserve">Створено постійний майданчик комунікації з підприємцями щодо підтримки та можливостей розвитку </w:t>
            </w:r>
            <w:proofErr w:type="spellStart"/>
            <w:r w:rsidRPr="00893AC5">
              <w:rPr>
                <w:bCs/>
              </w:rPr>
              <w:t>Info</w:t>
            </w:r>
            <w:proofErr w:type="spellEnd"/>
            <w:r w:rsidRPr="00893AC5">
              <w:rPr>
                <w:bCs/>
              </w:rPr>
              <w:t xml:space="preserve"> </w:t>
            </w:r>
            <w:proofErr w:type="spellStart"/>
            <w:r w:rsidRPr="00893AC5">
              <w:rPr>
                <w:bCs/>
              </w:rPr>
              <w:t>Day</w:t>
            </w:r>
            <w:proofErr w:type="spellEnd"/>
            <w:r w:rsidRPr="00893AC5">
              <w:rPr>
                <w:bCs/>
              </w:rPr>
              <w:t xml:space="preserve"> Миколаїв. Захід відбувся 2 вересня 2024 року в Туристично-інформаційному центрі Миколаївської міської ради. Він діятиме на постійній основі. Долучитися до нього підприємці мають змогу у форматі </w:t>
            </w:r>
            <w:proofErr w:type="spellStart"/>
            <w:r w:rsidRPr="00893AC5">
              <w:rPr>
                <w:bCs/>
              </w:rPr>
              <w:t>офлайн</w:t>
            </w:r>
            <w:proofErr w:type="spellEnd"/>
            <w:r w:rsidRPr="00893AC5">
              <w:rPr>
                <w:bCs/>
              </w:rPr>
              <w:t xml:space="preserve"> та онлайн. У цей день у рамках </w:t>
            </w:r>
            <w:proofErr w:type="spellStart"/>
            <w:r w:rsidRPr="00893AC5">
              <w:rPr>
                <w:bCs/>
              </w:rPr>
              <w:t>проєкту</w:t>
            </w:r>
            <w:proofErr w:type="spellEnd"/>
            <w:r w:rsidRPr="00893AC5">
              <w:rPr>
                <w:bCs/>
              </w:rPr>
              <w:t xml:space="preserve"> розповідали про можливості, які надає підприємцям обласний центр зайнятості, роботу офісу «Зроблено в Україні», а також про концепцію індустріального парку в Миколаєві.                                                    </w:t>
            </w:r>
          </w:p>
          <w:p w14:paraId="77397ADD" w14:textId="77777777" w:rsidR="0049682D" w:rsidRPr="006B2D82" w:rsidRDefault="0049682D" w:rsidP="00892011">
            <w:pPr>
              <w:jc w:val="both"/>
              <w:rPr>
                <w:bCs/>
              </w:rPr>
            </w:pPr>
            <w:r w:rsidRPr="00893AC5">
              <w:rPr>
                <w:bCs/>
              </w:rPr>
              <w:lastRenderedPageBreak/>
              <w:t xml:space="preserve">16 жовтня 2024 року відбулась чергова сесія в рамках </w:t>
            </w:r>
            <w:proofErr w:type="spellStart"/>
            <w:r w:rsidRPr="00893AC5">
              <w:rPr>
                <w:bCs/>
              </w:rPr>
              <w:t>проєкту</w:t>
            </w:r>
            <w:proofErr w:type="spellEnd"/>
            <w:r w:rsidRPr="00893AC5">
              <w:rPr>
                <w:bCs/>
              </w:rPr>
              <w:t xml:space="preserve"> </w:t>
            </w:r>
            <w:proofErr w:type="spellStart"/>
            <w:r w:rsidRPr="00893AC5">
              <w:rPr>
                <w:bCs/>
              </w:rPr>
              <w:t>Info</w:t>
            </w:r>
            <w:proofErr w:type="spellEnd"/>
            <w:r w:rsidRPr="00893AC5">
              <w:rPr>
                <w:bCs/>
              </w:rPr>
              <w:t xml:space="preserve"> </w:t>
            </w:r>
            <w:proofErr w:type="spellStart"/>
            <w:r w:rsidRPr="00893AC5">
              <w:rPr>
                <w:bCs/>
              </w:rPr>
              <w:t>Day</w:t>
            </w:r>
            <w:proofErr w:type="spellEnd"/>
            <w:r w:rsidRPr="00893AC5">
              <w:rPr>
                <w:bCs/>
              </w:rPr>
              <w:t xml:space="preserve"> Миколаїв. Під час заходу підприємцям розповіли про підтримку, яку можна отримати за програмами від </w:t>
            </w:r>
            <w:proofErr w:type="spellStart"/>
            <w:r w:rsidRPr="00893AC5">
              <w:rPr>
                <w:bCs/>
              </w:rPr>
              <w:t>Укргазбанку</w:t>
            </w:r>
            <w:proofErr w:type="spellEnd"/>
            <w:r w:rsidRPr="00893AC5">
              <w:rPr>
                <w:bCs/>
              </w:rPr>
              <w:t xml:space="preserve">, офісу «Зроблено в Україні» та Миколаївської філії обласного центру зайнятості. На зустрічі детально обговорили кредитні та грантові програми, програми з компенсації за облаштування робочого місця особи з інвалідністю, особливості </w:t>
            </w:r>
            <w:proofErr w:type="spellStart"/>
            <w:r w:rsidRPr="00893AC5">
              <w:rPr>
                <w:bCs/>
              </w:rPr>
              <w:t>проєкту</w:t>
            </w:r>
            <w:proofErr w:type="spellEnd"/>
            <w:r w:rsidRPr="00893AC5">
              <w:rPr>
                <w:bCs/>
              </w:rPr>
              <w:t xml:space="preserve"> «Національний </w:t>
            </w:r>
            <w:proofErr w:type="spellStart"/>
            <w:r w:rsidRPr="00893AC5">
              <w:rPr>
                <w:bCs/>
              </w:rPr>
              <w:t>кешбек</w:t>
            </w:r>
            <w:proofErr w:type="spellEnd"/>
            <w:r w:rsidRPr="00893AC5">
              <w:rPr>
                <w:bCs/>
              </w:rPr>
              <w:t>» та нюанси роботи офісу «Зроблено в Україні».</w:t>
            </w:r>
          </w:p>
        </w:tc>
        <w:tc>
          <w:tcPr>
            <w:tcW w:w="2320" w:type="dxa"/>
            <w:vMerge w:val="restart"/>
          </w:tcPr>
          <w:p w14:paraId="732B6B3D" w14:textId="77777777" w:rsidR="0049682D" w:rsidRPr="006B2D82" w:rsidRDefault="0049682D" w:rsidP="00892011">
            <w:pPr>
              <w:jc w:val="both"/>
            </w:pPr>
            <w:r w:rsidRPr="006B2D82">
              <w:lastRenderedPageBreak/>
              <w:t xml:space="preserve">залучення фінансової підтримки для реалізації  різноманітних </w:t>
            </w:r>
            <w:proofErr w:type="spellStart"/>
            <w:r w:rsidRPr="006B2D82">
              <w:t>проєктів</w:t>
            </w:r>
            <w:proofErr w:type="spellEnd"/>
            <w:r w:rsidRPr="006B2D82">
              <w:t xml:space="preserve"> з підтримки підприємництва  (відновлення, розвитку, повернення) </w:t>
            </w:r>
          </w:p>
        </w:tc>
        <w:tc>
          <w:tcPr>
            <w:tcW w:w="1185" w:type="dxa"/>
          </w:tcPr>
          <w:p w14:paraId="63BE0635" w14:textId="77777777" w:rsidR="0049682D" w:rsidRPr="006B2D82" w:rsidRDefault="0049682D" w:rsidP="00892011">
            <w:pPr>
              <w:jc w:val="both"/>
            </w:pPr>
          </w:p>
        </w:tc>
      </w:tr>
      <w:tr w:rsidR="0049682D" w:rsidRPr="006B2D82" w14:paraId="52902327" w14:textId="77777777" w:rsidTr="00892011">
        <w:tc>
          <w:tcPr>
            <w:tcW w:w="661" w:type="dxa"/>
          </w:tcPr>
          <w:p w14:paraId="205A719D" w14:textId="77777777" w:rsidR="0049682D" w:rsidRPr="006B2D82" w:rsidRDefault="0049682D" w:rsidP="00892011">
            <w:pPr>
              <w:jc w:val="both"/>
              <w:rPr>
                <w:color w:val="FF0000"/>
              </w:rPr>
            </w:pPr>
            <w:r w:rsidRPr="006B2D82">
              <w:lastRenderedPageBreak/>
              <w:t>2.2.</w:t>
            </w:r>
          </w:p>
        </w:tc>
        <w:tc>
          <w:tcPr>
            <w:tcW w:w="2804" w:type="dxa"/>
          </w:tcPr>
          <w:p w14:paraId="48C54603" w14:textId="77777777" w:rsidR="0049682D" w:rsidRPr="006B2D82" w:rsidRDefault="0049682D" w:rsidP="00892011">
            <w:pPr>
              <w:jc w:val="both"/>
              <w:rPr>
                <w:color w:val="000000"/>
                <w:shd w:val="clear" w:color="auto" w:fill="FFFFFF"/>
              </w:rPr>
            </w:pPr>
            <w:r w:rsidRPr="006B2D82">
              <w:rPr>
                <w:color w:val="000000"/>
                <w:shd w:val="clear" w:color="auto" w:fill="FFFFFF"/>
              </w:rPr>
              <w:t>Популяризація державних програм, спрямованих на фінансову підтримку бізнесу, шляхом проведення інформаційної кампанії</w:t>
            </w:r>
          </w:p>
        </w:tc>
        <w:tc>
          <w:tcPr>
            <w:tcW w:w="3063" w:type="dxa"/>
          </w:tcPr>
          <w:p w14:paraId="531BC0D9" w14:textId="77777777" w:rsidR="0049682D" w:rsidRPr="00893AC5" w:rsidRDefault="0049682D" w:rsidP="00892011">
            <w:pPr>
              <w:jc w:val="both"/>
              <w:rPr>
                <w:bCs/>
              </w:rPr>
            </w:pPr>
            <w:r w:rsidRPr="00893AC5">
              <w:rPr>
                <w:bCs/>
              </w:rPr>
              <w:t xml:space="preserve">Оприлюднено перелік актуальних державних програм (оновлюються раз на тиждень) на офіційному сайті Миколаївської міської ради та офіційній сторінці Департаменту економічного розвитку ММР у Фейсбуці. </w:t>
            </w:r>
          </w:p>
          <w:p w14:paraId="6AC223EA" w14:textId="77777777" w:rsidR="0049682D" w:rsidRPr="006B2D82" w:rsidRDefault="0049682D" w:rsidP="00892011">
            <w:pPr>
              <w:jc w:val="both"/>
              <w:rPr>
                <w:bCs/>
              </w:rPr>
            </w:pPr>
            <w:r w:rsidRPr="00893AC5">
              <w:rPr>
                <w:bCs/>
              </w:rPr>
              <w:t xml:space="preserve">Проведено онлайн-захід «Тренінг з питань подання заявок на державні гранти для переробних підприємств до 8 млн. грн. Залучено 27 </w:t>
            </w:r>
            <w:r>
              <w:rPr>
                <w:bCs/>
              </w:rPr>
              <w:t>осіб</w:t>
            </w:r>
          </w:p>
        </w:tc>
        <w:tc>
          <w:tcPr>
            <w:tcW w:w="2320" w:type="dxa"/>
            <w:vMerge/>
          </w:tcPr>
          <w:p w14:paraId="34E8B51B" w14:textId="77777777" w:rsidR="0049682D" w:rsidRPr="006B2D82" w:rsidRDefault="0049682D" w:rsidP="00892011">
            <w:pPr>
              <w:jc w:val="both"/>
              <w:rPr>
                <w:color w:val="000000"/>
              </w:rPr>
            </w:pPr>
          </w:p>
        </w:tc>
        <w:tc>
          <w:tcPr>
            <w:tcW w:w="1185" w:type="dxa"/>
          </w:tcPr>
          <w:p w14:paraId="5E789244" w14:textId="77777777" w:rsidR="0049682D" w:rsidRPr="006B2D82" w:rsidRDefault="0049682D" w:rsidP="00892011">
            <w:pPr>
              <w:jc w:val="both"/>
              <w:rPr>
                <w:color w:val="000000"/>
              </w:rPr>
            </w:pPr>
          </w:p>
        </w:tc>
      </w:tr>
      <w:tr w:rsidR="0049682D" w:rsidRPr="006B2D82" w14:paraId="68F223CA" w14:textId="77777777" w:rsidTr="00892011">
        <w:tc>
          <w:tcPr>
            <w:tcW w:w="661" w:type="dxa"/>
          </w:tcPr>
          <w:p w14:paraId="7EA170F2" w14:textId="77777777" w:rsidR="0049682D" w:rsidRPr="006B2D82" w:rsidRDefault="0049682D" w:rsidP="00892011">
            <w:pPr>
              <w:jc w:val="both"/>
            </w:pPr>
            <w:r w:rsidRPr="006B2D82">
              <w:t>2.3.</w:t>
            </w:r>
          </w:p>
        </w:tc>
        <w:tc>
          <w:tcPr>
            <w:tcW w:w="2804" w:type="dxa"/>
          </w:tcPr>
          <w:p w14:paraId="1276F5B1" w14:textId="77777777" w:rsidR="0049682D" w:rsidRPr="006B2D82" w:rsidRDefault="0049682D" w:rsidP="00892011">
            <w:pPr>
              <w:jc w:val="both"/>
              <w:rPr>
                <w:color w:val="000000"/>
                <w:shd w:val="clear" w:color="auto" w:fill="FFFFFF"/>
              </w:rPr>
            </w:pPr>
            <w:r w:rsidRPr="006B2D82">
              <w:rPr>
                <w:color w:val="000000"/>
                <w:shd w:val="clear" w:color="auto" w:fill="FFFFFF"/>
              </w:rPr>
              <w:t>Запровадження нових механізмів фінансової підтримки малого та середнього підприємництва під час дії воєнного стану з метою забезпечення безперебійної роботи суб’єктів підприємництва</w:t>
            </w:r>
          </w:p>
        </w:tc>
        <w:tc>
          <w:tcPr>
            <w:tcW w:w="3063" w:type="dxa"/>
          </w:tcPr>
          <w:p w14:paraId="78BC51DA" w14:textId="77777777" w:rsidR="0049682D" w:rsidRPr="00BD40CB" w:rsidRDefault="0049682D" w:rsidP="00892011">
            <w:pPr>
              <w:rPr>
                <w:bCs/>
              </w:rPr>
            </w:pPr>
            <w:r w:rsidRPr="00BD40CB">
              <w:rPr>
                <w:bCs/>
              </w:rPr>
              <w:t>Бюджетом на 2024 рік не була запланована фінансова підтримка малого та середнього підприємництва, тому ведеться робота щодо залучення коштів донорів та пошуку наявних грантових програм.</w:t>
            </w:r>
          </w:p>
          <w:p w14:paraId="6B9D0E21" w14:textId="77777777" w:rsidR="0049682D" w:rsidRPr="00BD40CB" w:rsidRDefault="0049682D" w:rsidP="00892011">
            <w:pPr>
              <w:rPr>
                <w:bCs/>
              </w:rPr>
            </w:pPr>
            <w:r w:rsidRPr="00BD40CB">
              <w:rPr>
                <w:bCs/>
              </w:rPr>
              <w:t xml:space="preserve">Розроблена та подана заявка на участь у програмі USAID </w:t>
            </w:r>
            <w:proofErr w:type="spellStart"/>
            <w:r w:rsidRPr="00BD40CB">
              <w:rPr>
                <w:bCs/>
              </w:rPr>
              <w:t>проєкту</w:t>
            </w:r>
            <w:proofErr w:type="spellEnd"/>
            <w:r w:rsidRPr="00BD40CB">
              <w:rPr>
                <w:bCs/>
              </w:rPr>
              <w:t xml:space="preserve"> «Демократичне врядування у Східній Україні». Підписаний Меморандум щодо надання технічної допомоги, що передбачає створення Бізнес кафе, в рамках роботи якого планується надання підтримки інформаційної та фінансової для підприємців та мешканців міста, що планують відкрити свою справу або відновити чи розширити вже існуючу.</w:t>
            </w:r>
          </w:p>
          <w:p w14:paraId="03340499" w14:textId="77777777" w:rsidR="0049682D" w:rsidRPr="006B2D82" w:rsidRDefault="0049682D" w:rsidP="00892011">
            <w:pPr>
              <w:rPr>
                <w:bCs/>
              </w:rPr>
            </w:pPr>
            <w:r w:rsidRPr="00BD40CB">
              <w:rPr>
                <w:bCs/>
              </w:rPr>
              <w:t xml:space="preserve">Європейський Союз (ЄС), уряд Данії та Програма розвитку ООН (ПРООН) в Україні разом із командою BOOST </w:t>
            </w:r>
            <w:proofErr w:type="spellStart"/>
            <w:r w:rsidRPr="00BD40CB">
              <w:rPr>
                <w:bCs/>
              </w:rPr>
              <w:t>Impact</w:t>
            </w:r>
            <w:proofErr w:type="spellEnd"/>
            <w:r w:rsidRPr="00BD40CB">
              <w:rPr>
                <w:bCs/>
              </w:rPr>
              <w:t xml:space="preserve"> </w:t>
            </w:r>
            <w:proofErr w:type="spellStart"/>
            <w:r w:rsidRPr="00BD40CB">
              <w:rPr>
                <w:bCs/>
              </w:rPr>
              <w:lastRenderedPageBreak/>
              <w:t>Acceleration</w:t>
            </w:r>
            <w:proofErr w:type="spellEnd"/>
            <w:r w:rsidRPr="00BD40CB">
              <w:rPr>
                <w:bCs/>
              </w:rPr>
              <w:t xml:space="preserve"> </w:t>
            </w:r>
            <w:proofErr w:type="spellStart"/>
            <w:r w:rsidRPr="00BD40CB">
              <w:rPr>
                <w:bCs/>
              </w:rPr>
              <w:t>Programme</w:t>
            </w:r>
            <w:proofErr w:type="spellEnd"/>
            <w:r w:rsidRPr="00BD40CB">
              <w:rPr>
                <w:bCs/>
              </w:rPr>
              <w:t xml:space="preserve"> реалізують </w:t>
            </w:r>
            <w:proofErr w:type="spellStart"/>
            <w:r w:rsidRPr="00BD40CB">
              <w:rPr>
                <w:bCs/>
              </w:rPr>
              <w:t>акселераційну</w:t>
            </w:r>
            <w:proofErr w:type="spellEnd"/>
            <w:r w:rsidRPr="00BD40CB">
              <w:rPr>
                <w:bCs/>
              </w:rPr>
              <w:t xml:space="preserve"> програму </w:t>
            </w:r>
            <w:proofErr w:type="spellStart"/>
            <w:r w:rsidRPr="00BD40CB">
              <w:rPr>
                <w:bCs/>
              </w:rPr>
              <w:t>Innovation</w:t>
            </w:r>
            <w:proofErr w:type="spellEnd"/>
            <w:r w:rsidRPr="00BD40CB">
              <w:rPr>
                <w:bCs/>
              </w:rPr>
              <w:t xml:space="preserve"> </w:t>
            </w:r>
            <w:proofErr w:type="spellStart"/>
            <w:r w:rsidRPr="00BD40CB">
              <w:rPr>
                <w:bCs/>
              </w:rPr>
              <w:t>Challenge</w:t>
            </w:r>
            <w:proofErr w:type="spellEnd"/>
            <w:r w:rsidRPr="00BD40CB">
              <w:rPr>
                <w:bCs/>
              </w:rPr>
              <w:t xml:space="preserve"> в межах  ініціативи «Мери за економічне зростання» (M4EG). Програма спрямована на посилення економіки Миколаєва та Тернополя. Для участі у програмі відібрали 14 команд-представниць мікро-, малих та середніх підприємств м. Миколаєва, які мають інноваційні ідеї у сфері «блакитної» або «зеленої» економіки. У межах конкурсу </w:t>
            </w:r>
            <w:proofErr w:type="spellStart"/>
            <w:r w:rsidRPr="00BD40CB">
              <w:rPr>
                <w:bCs/>
              </w:rPr>
              <w:t>Innovation</w:t>
            </w:r>
            <w:proofErr w:type="spellEnd"/>
            <w:r w:rsidRPr="00BD40CB">
              <w:rPr>
                <w:bCs/>
              </w:rPr>
              <w:t xml:space="preserve"> </w:t>
            </w:r>
            <w:proofErr w:type="spellStart"/>
            <w:r w:rsidRPr="00BD40CB">
              <w:rPr>
                <w:bCs/>
              </w:rPr>
              <w:t>Challenge</w:t>
            </w:r>
            <w:proofErr w:type="spellEnd"/>
            <w:r w:rsidRPr="00BD40CB">
              <w:rPr>
                <w:bCs/>
              </w:rPr>
              <w:t xml:space="preserve"> було відібрано сім найкращих </w:t>
            </w:r>
            <w:proofErr w:type="spellStart"/>
            <w:r w:rsidRPr="00BD40CB">
              <w:rPr>
                <w:bCs/>
              </w:rPr>
              <w:t>проєктів</w:t>
            </w:r>
            <w:proofErr w:type="spellEnd"/>
            <w:r w:rsidRPr="00BD40CB">
              <w:rPr>
                <w:bCs/>
              </w:rPr>
              <w:t>, які отримали підтримку та фінансування.</w:t>
            </w:r>
          </w:p>
        </w:tc>
        <w:tc>
          <w:tcPr>
            <w:tcW w:w="2320" w:type="dxa"/>
            <w:vMerge/>
          </w:tcPr>
          <w:p w14:paraId="7DA117C0" w14:textId="77777777" w:rsidR="0049682D" w:rsidRPr="006B2D82" w:rsidRDefault="0049682D" w:rsidP="00892011">
            <w:pPr>
              <w:jc w:val="both"/>
              <w:rPr>
                <w:color w:val="000000"/>
              </w:rPr>
            </w:pPr>
          </w:p>
        </w:tc>
        <w:tc>
          <w:tcPr>
            <w:tcW w:w="1185" w:type="dxa"/>
          </w:tcPr>
          <w:p w14:paraId="28192D78" w14:textId="77777777" w:rsidR="0049682D" w:rsidRPr="006B2D82" w:rsidRDefault="0049682D" w:rsidP="00892011">
            <w:pPr>
              <w:jc w:val="both"/>
              <w:rPr>
                <w:color w:val="000000"/>
              </w:rPr>
            </w:pPr>
          </w:p>
        </w:tc>
      </w:tr>
      <w:tr w:rsidR="0049682D" w:rsidRPr="006B2D82" w14:paraId="3C575EFA" w14:textId="77777777" w:rsidTr="00892011">
        <w:tc>
          <w:tcPr>
            <w:tcW w:w="8848" w:type="dxa"/>
            <w:gridSpan w:val="4"/>
          </w:tcPr>
          <w:p w14:paraId="2C53FC5D" w14:textId="77777777" w:rsidR="0049682D" w:rsidRPr="006B2D82" w:rsidRDefault="0049682D" w:rsidP="00892011">
            <w:pPr>
              <w:rPr>
                <w:b/>
                <w:bCs/>
              </w:rPr>
            </w:pPr>
            <w:r w:rsidRPr="006B2D82">
              <w:rPr>
                <w:b/>
                <w:bCs/>
                <w:lang w:eastAsia="uk-UA"/>
              </w:rPr>
              <w:t>3.1. Підтримка експорту та просування продукції місцевого бізнесу на світові ринки</w:t>
            </w:r>
          </w:p>
        </w:tc>
        <w:tc>
          <w:tcPr>
            <w:tcW w:w="1185" w:type="dxa"/>
          </w:tcPr>
          <w:p w14:paraId="2D05388E" w14:textId="77777777" w:rsidR="0049682D" w:rsidRPr="006B2D82" w:rsidRDefault="0049682D" w:rsidP="00892011">
            <w:pPr>
              <w:jc w:val="both"/>
              <w:rPr>
                <w:b/>
                <w:bCs/>
                <w:lang w:eastAsia="uk-UA"/>
              </w:rPr>
            </w:pPr>
          </w:p>
        </w:tc>
      </w:tr>
      <w:tr w:rsidR="0049682D" w:rsidRPr="006B2D82" w14:paraId="52F4B330" w14:textId="77777777" w:rsidTr="00892011">
        <w:tc>
          <w:tcPr>
            <w:tcW w:w="661" w:type="dxa"/>
          </w:tcPr>
          <w:p w14:paraId="7EE369EB" w14:textId="77777777" w:rsidR="0049682D" w:rsidRPr="006B2D82" w:rsidRDefault="0049682D" w:rsidP="00892011">
            <w:pPr>
              <w:jc w:val="both"/>
            </w:pPr>
            <w:r w:rsidRPr="006B2D82">
              <w:t>3.2.</w:t>
            </w:r>
          </w:p>
        </w:tc>
        <w:tc>
          <w:tcPr>
            <w:tcW w:w="2804" w:type="dxa"/>
          </w:tcPr>
          <w:p w14:paraId="7563590D" w14:textId="77777777" w:rsidR="0049682D" w:rsidRPr="006B2D82" w:rsidRDefault="0049682D" w:rsidP="00892011">
            <w:pPr>
              <w:jc w:val="both"/>
              <w:rPr>
                <w:color w:val="000000"/>
              </w:rPr>
            </w:pPr>
            <w:r w:rsidRPr="006B2D82">
              <w:rPr>
                <w:color w:val="000000"/>
              </w:rPr>
              <w:t>Інформаційна підтримка щодо</w:t>
            </w:r>
          </w:p>
          <w:p w14:paraId="7F5C2B26" w14:textId="77777777" w:rsidR="0049682D" w:rsidRPr="006B2D82" w:rsidRDefault="0049682D" w:rsidP="00892011">
            <w:pPr>
              <w:jc w:val="both"/>
              <w:rPr>
                <w:color w:val="000000"/>
              </w:rPr>
            </w:pPr>
            <w:r w:rsidRPr="006B2D82">
              <w:rPr>
                <w:color w:val="000000"/>
              </w:rPr>
              <w:t>виходу на зовнішні ринки</w:t>
            </w:r>
          </w:p>
        </w:tc>
        <w:tc>
          <w:tcPr>
            <w:tcW w:w="3063" w:type="dxa"/>
          </w:tcPr>
          <w:p w14:paraId="0DF05282" w14:textId="77777777" w:rsidR="0049682D" w:rsidRPr="00893AC5" w:rsidRDefault="0049682D" w:rsidP="00892011">
            <w:r w:rsidRPr="00893AC5">
              <w:t>Проведено зустріч з консультантом державної установи «Офіс з розвитку підприємництва та експорту» з метою надання інформації щодо діючих грантових програм. Залучено 20 осіб</w:t>
            </w:r>
          </w:p>
          <w:p w14:paraId="579A08E3" w14:textId="77777777" w:rsidR="0049682D" w:rsidRPr="00893AC5" w:rsidRDefault="0049682D" w:rsidP="00892011">
            <w:r w:rsidRPr="00893AC5">
              <w:t xml:space="preserve">В Портфоліо Хаб створено постійний майданчик комунікації з підприємцями щодо підтримки та можливостей розвитку, в рамках якого діє </w:t>
            </w:r>
            <w:proofErr w:type="spellStart"/>
            <w:r w:rsidRPr="00893AC5">
              <w:t>Info</w:t>
            </w:r>
            <w:proofErr w:type="spellEnd"/>
            <w:r w:rsidRPr="00893AC5">
              <w:t xml:space="preserve"> </w:t>
            </w:r>
            <w:proofErr w:type="spellStart"/>
            <w:r w:rsidRPr="00893AC5">
              <w:t>Day</w:t>
            </w:r>
            <w:proofErr w:type="spellEnd"/>
            <w:r w:rsidRPr="00893AC5">
              <w:t xml:space="preserve"> Миколаїв. Проведено 2 зустрічі з підприємцям , на якій розповіли про підтримку, яку можна отримати за програмами від </w:t>
            </w:r>
            <w:proofErr w:type="spellStart"/>
            <w:r w:rsidRPr="00893AC5">
              <w:t>Укргазбанку</w:t>
            </w:r>
            <w:proofErr w:type="spellEnd"/>
            <w:r w:rsidRPr="00893AC5">
              <w:t>, офісу «Зроблено в Україні». Залучено близько 40 осіб.</w:t>
            </w:r>
          </w:p>
          <w:p w14:paraId="4B53C721" w14:textId="77777777" w:rsidR="0049682D" w:rsidRPr="006B2D82" w:rsidRDefault="0049682D" w:rsidP="00892011">
            <w:r w:rsidRPr="00893AC5">
              <w:t xml:space="preserve">31.10.2024 у Києві відбулась перша міжнародна конференція «Миколаїв — місто на хвилі», присвячена перспективам сталого відновлення та системної трансформації економіки міста. Конференцію організувала Миколаївська міська рада спільно з Українською асоціацією центрів підтримки бізнесу за підтримки Миколаївської обласної державної адміністрації. Однією з цілей конференції стало створення платформи для обміну знаннями, ідеями та досвідом між </w:t>
            </w:r>
            <w:r w:rsidRPr="00893AC5">
              <w:lastRenderedPageBreak/>
              <w:t xml:space="preserve">представниками місцевої влади, міжнародними партнерами. https://blueplatform.info/CityontheWave </w:t>
            </w:r>
          </w:p>
        </w:tc>
        <w:tc>
          <w:tcPr>
            <w:tcW w:w="2320" w:type="dxa"/>
            <w:vMerge w:val="restart"/>
            <w:vAlign w:val="center"/>
          </w:tcPr>
          <w:p w14:paraId="680B0E95" w14:textId="77777777" w:rsidR="0049682D" w:rsidRPr="006B2D82" w:rsidRDefault="0049682D" w:rsidP="00892011">
            <w:pPr>
              <w:jc w:val="both"/>
              <w:rPr>
                <w:rFonts w:cs="Courier New"/>
                <w:bCs/>
                <w:color w:val="000000"/>
              </w:rPr>
            </w:pPr>
            <w:r w:rsidRPr="006B2D82">
              <w:rPr>
                <w:rFonts w:cs="Courier New"/>
                <w:bCs/>
                <w:color w:val="000000"/>
              </w:rPr>
              <w:lastRenderedPageBreak/>
              <w:t>підтримка місцевого  виробника,</w:t>
            </w:r>
          </w:p>
          <w:p w14:paraId="0B3B62EB" w14:textId="77777777" w:rsidR="0049682D" w:rsidRPr="006B2D82" w:rsidRDefault="0049682D" w:rsidP="00892011">
            <w:pPr>
              <w:jc w:val="both"/>
              <w:rPr>
                <w:rFonts w:cs="Courier New"/>
                <w:bCs/>
                <w:color w:val="000000"/>
              </w:rPr>
            </w:pPr>
            <w:r w:rsidRPr="006B2D82">
              <w:rPr>
                <w:rFonts w:cs="Courier New"/>
                <w:bCs/>
                <w:color w:val="000000"/>
              </w:rPr>
              <w:t>просування продукції суб’єктів підприємництва, збільшення обсягів реалізації місцевої продукції на ринку; формування пози-</w:t>
            </w:r>
            <w:proofErr w:type="spellStart"/>
            <w:r w:rsidRPr="006B2D82">
              <w:rPr>
                <w:rFonts w:cs="Courier New"/>
                <w:bCs/>
                <w:color w:val="000000"/>
              </w:rPr>
              <w:t>тивного</w:t>
            </w:r>
            <w:proofErr w:type="spellEnd"/>
            <w:r w:rsidRPr="006B2D82">
              <w:rPr>
                <w:rFonts w:cs="Courier New"/>
                <w:bCs/>
                <w:color w:val="000000"/>
              </w:rPr>
              <w:t xml:space="preserve"> іміджу продукції місцевих товаровиробників, підвищення ефективності їх діяльності</w:t>
            </w:r>
          </w:p>
          <w:p w14:paraId="004E7D5C" w14:textId="77777777" w:rsidR="0049682D" w:rsidRPr="006B2D82" w:rsidRDefault="0049682D" w:rsidP="00892011">
            <w:pPr>
              <w:jc w:val="both"/>
              <w:rPr>
                <w:rFonts w:cs="Courier New"/>
                <w:bCs/>
                <w:color w:val="000000"/>
              </w:rPr>
            </w:pPr>
          </w:p>
        </w:tc>
        <w:tc>
          <w:tcPr>
            <w:tcW w:w="1185" w:type="dxa"/>
          </w:tcPr>
          <w:p w14:paraId="5E2BD76F" w14:textId="77777777" w:rsidR="0049682D" w:rsidRPr="006B2D82" w:rsidRDefault="0049682D" w:rsidP="00892011">
            <w:pPr>
              <w:jc w:val="both"/>
              <w:rPr>
                <w:rFonts w:cs="Courier New"/>
                <w:bCs/>
                <w:color w:val="000000"/>
              </w:rPr>
            </w:pPr>
          </w:p>
        </w:tc>
      </w:tr>
      <w:tr w:rsidR="0049682D" w:rsidRPr="006B2D82" w14:paraId="007F8F56" w14:textId="77777777" w:rsidTr="00892011">
        <w:tc>
          <w:tcPr>
            <w:tcW w:w="661" w:type="dxa"/>
          </w:tcPr>
          <w:p w14:paraId="108B15F4" w14:textId="77777777" w:rsidR="0049682D" w:rsidRPr="006B2D82" w:rsidRDefault="0049682D" w:rsidP="00892011">
            <w:pPr>
              <w:jc w:val="both"/>
            </w:pPr>
            <w:r w:rsidRPr="006B2D82">
              <w:t>3.3.</w:t>
            </w:r>
          </w:p>
        </w:tc>
        <w:tc>
          <w:tcPr>
            <w:tcW w:w="2804" w:type="dxa"/>
          </w:tcPr>
          <w:p w14:paraId="42D5D921" w14:textId="77777777" w:rsidR="0049682D" w:rsidRPr="006B2D82" w:rsidRDefault="0049682D" w:rsidP="00892011">
            <w:pPr>
              <w:jc w:val="both"/>
              <w:rPr>
                <w:color w:val="000000"/>
              </w:rPr>
            </w:pPr>
            <w:r w:rsidRPr="006B2D82">
              <w:rPr>
                <w:color w:val="000000"/>
              </w:rPr>
              <w:t>Підтримка та залучення</w:t>
            </w:r>
          </w:p>
          <w:p w14:paraId="20F79644" w14:textId="77777777" w:rsidR="0049682D" w:rsidRPr="006B2D82" w:rsidRDefault="0049682D" w:rsidP="00892011">
            <w:pPr>
              <w:jc w:val="both"/>
              <w:rPr>
                <w:color w:val="000000"/>
                <w:lang w:val="ru-RU"/>
              </w:rPr>
            </w:pPr>
            <w:r w:rsidRPr="006B2D82">
              <w:rPr>
                <w:color w:val="000000"/>
              </w:rPr>
              <w:t>миколаївських виробників до участі у</w:t>
            </w:r>
            <w:r w:rsidRPr="006B2D82">
              <w:rPr>
                <w:color w:val="000000"/>
                <w:lang w:val="ru-RU"/>
              </w:rPr>
              <w:t xml:space="preserve"> </w:t>
            </w:r>
            <w:r w:rsidRPr="006B2D82">
              <w:rPr>
                <w:color w:val="000000"/>
              </w:rPr>
              <w:t>виставкових заходах, конкурсах,</w:t>
            </w:r>
            <w:r w:rsidRPr="006B2D82">
              <w:rPr>
                <w:color w:val="000000"/>
                <w:lang w:val="ru-RU"/>
              </w:rPr>
              <w:t xml:space="preserve"> </w:t>
            </w:r>
            <w:r w:rsidRPr="006B2D82">
              <w:rPr>
                <w:color w:val="000000"/>
              </w:rPr>
              <w:t>ярмарках тощо місцевого,</w:t>
            </w:r>
            <w:r w:rsidRPr="006B2D82">
              <w:rPr>
                <w:color w:val="000000"/>
                <w:lang w:val="ru-RU"/>
              </w:rPr>
              <w:t xml:space="preserve"> </w:t>
            </w:r>
            <w:r w:rsidRPr="006B2D82">
              <w:rPr>
                <w:color w:val="000000"/>
              </w:rPr>
              <w:t>національного та міжнародного</w:t>
            </w:r>
            <w:r w:rsidRPr="006B2D82">
              <w:rPr>
                <w:color w:val="000000"/>
                <w:lang w:val="ru-RU"/>
              </w:rPr>
              <w:t xml:space="preserve"> </w:t>
            </w:r>
            <w:r w:rsidRPr="006B2D82">
              <w:rPr>
                <w:color w:val="000000"/>
              </w:rPr>
              <w:t xml:space="preserve">рівнів, у </w:t>
            </w:r>
            <w:proofErr w:type="spellStart"/>
            <w:r w:rsidRPr="006B2D82">
              <w:rPr>
                <w:color w:val="000000"/>
              </w:rPr>
              <w:t>т.ч</w:t>
            </w:r>
            <w:proofErr w:type="spellEnd"/>
            <w:r w:rsidRPr="006B2D82">
              <w:rPr>
                <w:color w:val="000000"/>
              </w:rPr>
              <w:t xml:space="preserve">. проведення заходів щодо </w:t>
            </w:r>
            <w:proofErr w:type="spellStart"/>
            <w:r w:rsidRPr="006B2D82">
              <w:rPr>
                <w:color w:val="000000"/>
              </w:rPr>
              <w:t>проєкту</w:t>
            </w:r>
            <w:proofErr w:type="spellEnd"/>
            <w:r w:rsidRPr="006B2D82">
              <w:rPr>
                <w:color w:val="000000"/>
              </w:rPr>
              <w:t xml:space="preserve"> «Зроблено у Миколаєві»</w:t>
            </w:r>
          </w:p>
        </w:tc>
        <w:tc>
          <w:tcPr>
            <w:tcW w:w="3063" w:type="dxa"/>
          </w:tcPr>
          <w:p w14:paraId="554C68EC" w14:textId="77777777" w:rsidR="0049682D" w:rsidRDefault="0049682D" w:rsidP="00892011">
            <w:pPr>
              <w:rPr>
                <w:bCs/>
                <w:lang w:val="ru-RU"/>
              </w:rPr>
            </w:pPr>
            <w:proofErr w:type="spellStart"/>
            <w:r w:rsidRPr="00893AC5">
              <w:rPr>
                <w:bCs/>
                <w:lang w:val="ru-RU"/>
              </w:rPr>
              <w:t>Під</w:t>
            </w:r>
            <w:proofErr w:type="spellEnd"/>
            <w:r w:rsidRPr="00893AC5">
              <w:rPr>
                <w:bCs/>
                <w:lang w:val="ru-RU"/>
              </w:rPr>
              <w:t xml:space="preserve"> час </w:t>
            </w:r>
            <w:proofErr w:type="spellStart"/>
            <w:r w:rsidRPr="00893AC5">
              <w:rPr>
                <w:bCs/>
                <w:lang w:val="ru-RU"/>
              </w:rPr>
              <w:t>святкування</w:t>
            </w:r>
            <w:proofErr w:type="spellEnd"/>
            <w:r w:rsidRPr="00893AC5">
              <w:rPr>
                <w:bCs/>
                <w:lang w:val="ru-RU"/>
              </w:rPr>
              <w:t xml:space="preserve"> Дня </w:t>
            </w:r>
            <w:proofErr w:type="spellStart"/>
            <w:r w:rsidRPr="00893AC5">
              <w:rPr>
                <w:bCs/>
                <w:lang w:val="ru-RU"/>
              </w:rPr>
              <w:t>міста</w:t>
            </w:r>
            <w:proofErr w:type="spellEnd"/>
            <w:r w:rsidRPr="00893AC5">
              <w:rPr>
                <w:bCs/>
                <w:lang w:val="ru-RU"/>
              </w:rPr>
              <w:t xml:space="preserve"> 14.09.2024 (в </w:t>
            </w:r>
            <w:proofErr w:type="spellStart"/>
            <w:r w:rsidRPr="00893AC5">
              <w:rPr>
                <w:bCs/>
                <w:lang w:val="ru-RU"/>
              </w:rPr>
              <w:t>обмеженому</w:t>
            </w:r>
            <w:proofErr w:type="spellEnd"/>
            <w:r w:rsidRPr="00893AC5">
              <w:rPr>
                <w:bCs/>
                <w:lang w:val="ru-RU"/>
              </w:rPr>
              <w:t xml:space="preserve"> </w:t>
            </w:r>
            <w:proofErr w:type="spellStart"/>
            <w:r w:rsidRPr="00893AC5">
              <w:rPr>
                <w:bCs/>
                <w:lang w:val="ru-RU"/>
              </w:rPr>
              <w:t>режимі</w:t>
            </w:r>
            <w:proofErr w:type="spellEnd"/>
            <w:r w:rsidRPr="00893AC5">
              <w:rPr>
                <w:bCs/>
                <w:lang w:val="ru-RU"/>
              </w:rPr>
              <w:t xml:space="preserve">) </w:t>
            </w:r>
            <w:proofErr w:type="spellStart"/>
            <w:r w:rsidRPr="00893AC5">
              <w:rPr>
                <w:bCs/>
                <w:lang w:val="ru-RU"/>
              </w:rPr>
              <w:t>провідні</w:t>
            </w:r>
            <w:proofErr w:type="spellEnd"/>
            <w:r w:rsidRPr="00893AC5">
              <w:rPr>
                <w:bCs/>
                <w:lang w:val="ru-RU"/>
              </w:rPr>
              <w:t xml:space="preserve"> </w:t>
            </w:r>
            <w:proofErr w:type="spellStart"/>
            <w:r w:rsidRPr="00893AC5">
              <w:rPr>
                <w:bCs/>
                <w:lang w:val="ru-RU"/>
              </w:rPr>
              <w:t>підприємства</w:t>
            </w:r>
            <w:proofErr w:type="spellEnd"/>
            <w:r w:rsidRPr="00893AC5">
              <w:rPr>
                <w:bCs/>
                <w:lang w:val="ru-RU"/>
              </w:rPr>
              <w:t xml:space="preserve"> </w:t>
            </w:r>
            <w:proofErr w:type="spellStart"/>
            <w:r w:rsidRPr="00893AC5">
              <w:rPr>
                <w:bCs/>
                <w:lang w:val="ru-RU"/>
              </w:rPr>
              <w:t>міста</w:t>
            </w:r>
            <w:proofErr w:type="spellEnd"/>
            <w:r w:rsidRPr="00893AC5">
              <w:rPr>
                <w:bCs/>
                <w:lang w:val="ru-RU"/>
              </w:rPr>
              <w:t xml:space="preserve"> представили свою </w:t>
            </w:r>
            <w:proofErr w:type="spellStart"/>
            <w:r w:rsidRPr="00893AC5">
              <w:rPr>
                <w:bCs/>
                <w:lang w:val="ru-RU"/>
              </w:rPr>
              <w:t>продукцію</w:t>
            </w:r>
            <w:proofErr w:type="spellEnd"/>
            <w:r w:rsidRPr="00893AC5">
              <w:rPr>
                <w:bCs/>
                <w:lang w:val="ru-RU"/>
              </w:rPr>
              <w:t xml:space="preserve"> на </w:t>
            </w:r>
            <w:proofErr w:type="spellStart"/>
            <w:r w:rsidRPr="00893AC5">
              <w:rPr>
                <w:bCs/>
                <w:lang w:val="ru-RU"/>
              </w:rPr>
              <w:t>ярмарці</w:t>
            </w:r>
            <w:proofErr w:type="spellEnd"/>
            <w:r w:rsidRPr="00893AC5">
              <w:rPr>
                <w:bCs/>
                <w:lang w:val="ru-RU"/>
              </w:rPr>
              <w:t xml:space="preserve">, яка </w:t>
            </w:r>
            <w:proofErr w:type="spellStart"/>
            <w:proofErr w:type="gramStart"/>
            <w:r w:rsidRPr="00893AC5">
              <w:rPr>
                <w:bCs/>
                <w:lang w:val="ru-RU"/>
              </w:rPr>
              <w:t>відбулась</w:t>
            </w:r>
            <w:proofErr w:type="spellEnd"/>
            <w:r w:rsidRPr="00893AC5">
              <w:rPr>
                <w:bCs/>
                <w:lang w:val="ru-RU"/>
              </w:rPr>
              <w:t xml:space="preserve">  в</w:t>
            </w:r>
            <w:proofErr w:type="gramEnd"/>
            <w:r w:rsidRPr="00893AC5">
              <w:rPr>
                <w:bCs/>
                <w:lang w:val="ru-RU"/>
              </w:rPr>
              <w:t xml:space="preserve"> рамках </w:t>
            </w:r>
            <w:proofErr w:type="spellStart"/>
            <w:r w:rsidRPr="00893AC5">
              <w:rPr>
                <w:bCs/>
                <w:lang w:val="ru-RU"/>
              </w:rPr>
              <w:t>програми</w:t>
            </w:r>
            <w:proofErr w:type="spellEnd"/>
            <w:r w:rsidRPr="00893AC5">
              <w:rPr>
                <w:bCs/>
                <w:lang w:val="ru-RU"/>
              </w:rPr>
              <w:t xml:space="preserve"> </w:t>
            </w:r>
            <w:proofErr w:type="spellStart"/>
            <w:r w:rsidRPr="00893AC5">
              <w:rPr>
                <w:bCs/>
                <w:lang w:val="ru-RU"/>
              </w:rPr>
              <w:t>заходів</w:t>
            </w:r>
            <w:proofErr w:type="spellEnd"/>
            <w:r w:rsidRPr="00893AC5">
              <w:rPr>
                <w:bCs/>
                <w:lang w:val="ru-RU"/>
              </w:rPr>
              <w:t xml:space="preserve"> </w:t>
            </w:r>
            <w:proofErr w:type="spellStart"/>
            <w:r w:rsidRPr="00893AC5">
              <w:rPr>
                <w:bCs/>
                <w:lang w:val="ru-RU"/>
              </w:rPr>
              <w:t>святкування</w:t>
            </w:r>
            <w:proofErr w:type="spellEnd"/>
            <w:r>
              <w:rPr>
                <w:bCs/>
                <w:lang w:val="ru-RU"/>
              </w:rPr>
              <w:t>.</w:t>
            </w:r>
          </w:p>
          <w:p w14:paraId="6F6204BE" w14:textId="77777777" w:rsidR="0049682D" w:rsidRPr="006B2D82" w:rsidRDefault="0049682D" w:rsidP="00892011">
            <w:pPr>
              <w:rPr>
                <w:bCs/>
                <w:lang w:val="ru-RU"/>
              </w:rPr>
            </w:pPr>
            <w:proofErr w:type="spellStart"/>
            <w:r w:rsidRPr="00024B11">
              <w:rPr>
                <w:bCs/>
                <w:lang w:val="ru-RU"/>
              </w:rPr>
              <w:t>Кількість</w:t>
            </w:r>
            <w:proofErr w:type="spellEnd"/>
            <w:r w:rsidRPr="00024B11">
              <w:rPr>
                <w:bCs/>
                <w:lang w:val="ru-RU"/>
              </w:rPr>
              <w:t xml:space="preserve"> </w:t>
            </w:r>
            <w:proofErr w:type="spellStart"/>
            <w:r w:rsidRPr="00024B11">
              <w:rPr>
                <w:bCs/>
                <w:lang w:val="ru-RU"/>
              </w:rPr>
              <w:t>представників</w:t>
            </w:r>
            <w:proofErr w:type="spellEnd"/>
            <w:r w:rsidRPr="00024B11">
              <w:rPr>
                <w:bCs/>
                <w:lang w:val="ru-RU"/>
              </w:rPr>
              <w:t xml:space="preserve"> </w:t>
            </w:r>
            <w:proofErr w:type="spellStart"/>
            <w:r w:rsidRPr="00024B11">
              <w:rPr>
                <w:bCs/>
                <w:lang w:val="ru-RU"/>
              </w:rPr>
              <w:t>бізнесу</w:t>
            </w:r>
            <w:proofErr w:type="spellEnd"/>
            <w:r w:rsidRPr="00024B11">
              <w:rPr>
                <w:bCs/>
                <w:lang w:val="ru-RU"/>
              </w:rPr>
              <w:t xml:space="preserve"> та </w:t>
            </w:r>
            <w:proofErr w:type="spellStart"/>
            <w:r w:rsidRPr="00024B11">
              <w:rPr>
                <w:bCs/>
                <w:lang w:val="ru-RU"/>
              </w:rPr>
              <w:t>підприємств</w:t>
            </w:r>
            <w:proofErr w:type="spellEnd"/>
            <w:r w:rsidRPr="00024B11">
              <w:rPr>
                <w:bCs/>
                <w:lang w:val="ru-RU"/>
              </w:rPr>
              <w:t xml:space="preserve">, </w:t>
            </w:r>
            <w:proofErr w:type="spellStart"/>
            <w:r w:rsidRPr="00024B11">
              <w:rPr>
                <w:bCs/>
                <w:lang w:val="ru-RU"/>
              </w:rPr>
              <w:t>які</w:t>
            </w:r>
            <w:proofErr w:type="spellEnd"/>
            <w:r w:rsidRPr="00024B11">
              <w:rPr>
                <w:bCs/>
                <w:lang w:val="ru-RU"/>
              </w:rPr>
              <w:t xml:space="preserve"> взяли участь у </w:t>
            </w:r>
            <w:proofErr w:type="spellStart"/>
            <w:r w:rsidRPr="00024B11">
              <w:rPr>
                <w:bCs/>
                <w:lang w:val="ru-RU"/>
              </w:rPr>
              <w:t>виставкових</w:t>
            </w:r>
            <w:proofErr w:type="spellEnd"/>
            <w:r w:rsidRPr="00024B11">
              <w:rPr>
                <w:bCs/>
                <w:lang w:val="ru-RU"/>
              </w:rPr>
              <w:t xml:space="preserve"> заходах, конкурсах, ярмарках, </w:t>
            </w:r>
            <w:proofErr w:type="spellStart"/>
            <w:r w:rsidRPr="00024B11">
              <w:rPr>
                <w:bCs/>
                <w:lang w:val="ru-RU"/>
              </w:rPr>
              <w:t>близько</w:t>
            </w:r>
            <w:proofErr w:type="spellEnd"/>
            <w:r w:rsidRPr="00024B11">
              <w:rPr>
                <w:bCs/>
                <w:lang w:val="ru-RU"/>
              </w:rPr>
              <w:t xml:space="preserve"> 15 </w:t>
            </w:r>
            <w:proofErr w:type="spellStart"/>
            <w:r w:rsidRPr="00024B11">
              <w:rPr>
                <w:bCs/>
                <w:lang w:val="ru-RU"/>
              </w:rPr>
              <w:t>підприємств</w:t>
            </w:r>
            <w:proofErr w:type="spellEnd"/>
          </w:p>
        </w:tc>
        <w:tc>
          <w:tcPr>
            <w:tcW w:w="2320" w:type="dxa"/>
            <w:vMerge/>
          </w:tcPr>
          <w:p w14:paraId="1E5CD327" w14:textId="77777777" w:rsidR="0049682D" w:rsidRPr="006B2D82" w:rsidRDefault="0049682D" w:rsidP="00892011">
            <w:pPr>
              <w:jc w:val="both"/>
              <w:rPr>
                <w:rFonts w:cs="Courier New"/>
                <w:bCs/>
                <w:color w:val="000000"/>
              </w:rPr>
            </w:pPr>
          </w:p>
        </w:tc>
        <w:tc>
          <w:tcPr>
            <w:tcW w:w="1185" w:type="dxa"/>
          </w:tcPr>
          <w:p w14:paraId="6A1D48D2" w14:textId="77777777" w:rsidR="0049682D" w:rsidRPr="006B2D82" w:rsidRDefault="0049682D" w:rsidP="00892011">
            <w:pPr>
              <w:jc w:val="both"/>
              <w:rPr>
                <w:rFonts w:cs="Courier New"/>
                <w:bCs/>
                <w:color w:val="000000"/>
              </w:rPr>
            </w:pPr>
            <w:r w:rsidRPr="00893AC5">
              <w:rPr>
                <w:rFonts w:cs="Courier New"/>
                <w:bCs/>
                <w:color w:val="000000"/>
              </w:rPr>
              <w:t>У зв'язку з введенням воєнного стану, затвердженим Указом Президента України від 24.02.2022 №64 "Про введення воєнного стану в Україні", масові скупчення людей, місцеві ярмарки із залученням суб’єктів МСП  обмежено.</w:t>
            </w:r>
          </w:p>
        </w:tc>
      </w:tr>
      <w:tr w:rsidR="0049682D" w:rsidRPr="006B2D82" w14:paraId="437B3E3E" w14:textId="77777777" w:rsidTr="00892011">
        <w:tc>
          <w:tcPr>
            <w:tcW w:w="661" w:type="dxa"/>
          </w:tcPr>
          <w:p w14:paraId="38AA9110" w14:textId="77777777" w:rsidR="0049682D" w:rsidRPr="006B2D82" w:rsidRDefault="0049682D" w:rsidP="00892011">
            <w:pPr>
              <w:jc w:val="both"/>
            </w:pPr>
            <w:r w:rsidRPr="006B2D82">
              <w:t>3.4.</w:t>
            </w:r>
          </w:p>
        </w:tc>
        <w:tc>
          <w:tcPr>
            <w:tcW w:w="2804" w:type="dxa"/>
          </w:tcPr>
          <w:p w14:paraId="028BDCD9" w14:textId="77777777" w:rsidR="0049682D" w:rsidRPr="006B2D82" w:rsidRDefault="0049682D" w:rsidP="00892011">
            <w:pPr>
              <w:jc w:val="both"/>
              <w:rPr>
                <w:color w:val="000000"/>
              </w:rPr>
            </w:pPr>
            <w:r w:rsidRPr="006B2D82">
              <w:rPr>
                <w:color w:val="000000"/>
              </w:rPr>
              <w:t>Робота з посольствами щодо сприяння виходу місцевих</w:t>
            </w:r>
          </w:p>
          <w:p w14:paraId="4AA41B17" w14:textId="77777777" w:rsidR="0049682D" w:rsidRPr="006B2D82" w:rsidRDefault="0049682D" w:rsidP="00892011">
            <w:pPr>
              <w:jc w:val="both"/>
              <w:rPr>
                <w:color w:val="000000"/>
              </w:rPr>
            </w:pPr>
            <w:r w:rsidRPr="006B2D82">
              <w:rPr>
                <w:color w:val="000000"/>
              </w:rPr>
              <w:t>підприємств на міжнародні ринки</w:t>
            </w:r>
          </w:p>
        </w:tc>
        <w:tc>
          <w:tcPr>
            <w:tcW w:w="3063" w:type="dxa"/>
          </w:tcPr>
          <w:p w14:paraId="14B02C49" w14:textId="77777777" w:rsidR="0049682D" w:rsidRPr="00893AC5" w:rsidRDefault="0049682D" w:rsidP="00892011">
            <w:pPr>
              <w:rPr>
                <w:bCs/>
              </w:rPr>
            </w:pPr>
            <w:r w:rsidRPr="00893AC5">
              <w:rPr>
                <w:bCs/>
              </w:rPr>
              <w:t>Проводиться робота з посольством Данії в Україні, представниками Уряду Німеччини та українськими компаніями, які тісно співпрацюють з європейськими ринками і розглядають можливість сприяти виходу місцевих підприємців на міжнародні ринки</w:t>
            </w:r>
          </w:p>
        </w:tc>
        <w:tc>
          <w:tcPr>
            <w:tcW w:w="2320" w:type="dxa"/>
            <w:vMerge/>
            <w:vAlign w:val="center"/>
          </w:tcPr>
          <w:p w14:paraId="459F985A" w14:textId="77777777" w:rsidR="0049682D" w:rsidRPr="006B2D82" w:rsidRDefault="0049682D" w:rsidP="00892011">
            <w:pPr>
              <w:jc w:val="both"/>
              <w:rPr>
                <w:rFonts w:cs="Courier New"/>
                <w:bCs/>
                <w:color w:val="000000"/>
              </w:rPr>
            </w:pPr>
          </w:p>
        </w:tc>
        <w:tc>
          <w:tcPr>
            <w:tcW w:w="1185" w:type="dxa"/>
          </w:tcPr>
          <w:p w14:paraId="16A49881" w14:textId="77777777" w:rsidR="0049682D" w:rsidRPr="006B2D82" w:rsidRDefault="0049682D" w:rsidP="00892011">
            <w:pPr>
              <w:jc w:val="both"/>
              <w:rPr>
                <w:rFonts w:cs="Courier New"/>
                <w:bCs/>
                <w:color w:val="000000"/>
              </w:rPr>
            </w:pPr>
          </w:p>
        </w:tc>
      </w:tr>
      <w:tr w:rsidR="0049682D" w:rsidRPr="006B2D82" w14:paraId="3210FC91" w14:textId="77777777" w:rsidTr="00892011">
        <w:tc>
          <w:tcPr>
            <w:tcW w:w="661" w:type="dxa"/>
          </w:tcPr>
          <w:p w14:paraId="6A0F9EE5" w14:textId="77777777" w:rsidR="0049682D" w:rsidRPr="006B2D82" w:rsidRDefault="0049682D" w:rsidP="00892011">
            <w:pPr>
              <w:jc w:val="both"/>
            </w:pPr>
            <w:r w:rsidRPr="006B2D82">
              <w:t>3.5.</w:t>
            </w:r>
          </w:p>
        </w:tc>
        <w:tc>
          <w:tcPr>
            <w:tcW w:w="2804" w:type="dxa"/>
          </w:tcPr>
          <w:p w14:paraId="744FB73E" w14:textId="77777777" w:rsidR="0049682D" w:rsidRPr="006B2D82" w:rsidRDefault="0049682D" w:rsidP="00892011">
            <w:pPr>
              <w:jc w:val="both"/>
              <w:rPr>
                <w:color w:val="000000"/>
              </w:rPr>
            </w:pPr>
            <w:r w:rsidRPr="006B2D82">
              <w:rPr>
                <w:color w:val="000000"/>
              </w:rPr>
              <w:t xml:space="preserve">Залучення суб’єктів підприємництва до участі у ділових зустрічах з представниками регіонів України та іноземних держав. </w:t>
            </w:r>
            <w:r w:rsidRPr="006B2D82">
              <w:rPr>
                <w:color w:val="000000"/>
                <w:lang w:val="ru-RU"/>
              </w:rPr>
              <w:t xml:space="preserve"> </w:t>
            </w:r>
            <w:r w:rsidRPr="006B2D82">
              <w:rPr>
                <w:color w:val="000000"/>
              </w:rPr>
              <w:t>Сприяння обміну досвідом з</w:t>
            </w:r>
            <w:r w:rsidRPr="006B2D82">
              <w:rPr>
                <w:color w:val="000000"/>
                <w:lang w:val="ru-RU"/>
              </w:rPr>
              <w:t xml:space="preserve"> </w:t>
            </w:r>
            <w:r w:rsidRPr="006B2D82">
              <w:rPr>
                <w:color w:val="000000"/>
              </w:rPr>
              <w:t>Міжнародними партнерами</w:t>
            </w:r>
          </w:p>
        </w:tc>
        <w:tc>
          <w:tcPr>
            <w:tcW w:w="3063" w:type="dxa"/>
          </w:tcPr>
          <w:p w14:paraId="3135AFA0" w14:textId="77777777" w:rsidR="0049682D" w:rsidRPr="006B2D82" w:rsidRDefault="0049682D" w:rsidP="00892011">
            <w:pPr>
              <w:rPr>
                <w:bCs/>
                <w:lang w:val="ru-RU"/>
              </w:rPr>
            </w:pPr>
            <w:r w:rsidRPr="0077056D">
              <w:rPr>
                <w:bCs/>
                <w:lang w:val="ru-RU"/>
              </w:rPr>
              <w:t xml:space="preserve">31.10.2024 у </w:t>
            </w:r>
            <w:proofErr w:type="spellStart"/>
            <w:r w:rsidRPr="0077056D">
              <w:rPr>
                <w:bCs/>
                <w:lang w:val="ru-RU"/>
              </w:rPr>
              <w:t>Києві</w:t>
            </w:r>
            <w:proofErr w:type="spellEnd"/>
            <w:r w:rsidRPr="0077056D">
              <w:rPr>
                <w:bCs/>
                <w:lang w:val="ru-RU"/>
              </w:rPr>
              <w:t xml:space="preserve"> </w:t>
            </w:r>
            <w:proofErr w:type="spellStart"/>
            <w:r w:rsidRPr="0077056D">
              <w:rPr>
                <w:bCs/>
                <w:lang w:val="ru-RU"/>
              </w:rPr>
              <w:t>відбулась</w:t>
            </w:r>
            <w:proofErr w:type="spellEnd"/>
            <w:r w:rsidRPr="0077056D">
              <w:rPr>
                <w:bCs/>
                <w:lang w:val="ru-RU"/>
              </w:rPr>
              <w:t xml:space="preserve"> перша </w:t>
            </w:r>
            <w:proofErr w:type="spellStart"/>
            <w:r w:rsidRPr="0077056D">
              <w:rPr>
                <w:bCs/>
                <w:lang w:val="ru-RU"/>
              </w:rPr>
              <w:t>міжнародна</w:t>
            </w:r>
            <w:proofErr w:type="spellEnd"/>
            <w:r w:rsidRPr="0077056D">
              <w:rPr>
                <w:bCs/>
                <w:lang w:val="ru-RU"/>
              </w:rPr>
              <w:t xml:space="preserve"> </w:t>
            </w:r>
            <w:proofErr w:type="spellStart"/>
            <w:r w:rsidRPr="0077056D">
              <w:rPr>
                <w:bCs/>
                <w:lang w:val="ru-RU"/>
              </w:rPr>
              <w:t>конференція</w:t>
            </w:r>
            <w:proofErr w:type="spellEnd"/>
            <w:r w:rsidRPr="0077056D">
              <w:rPr>
                <w:bCs/>
                <w:lang w:val="ru-RU"/>
              </w:rPr>
              <w:t xml:space="preserve"> «</w:t>
            </w:r>
            <w:proofErr w:type="spellStart"/>
            <w:r w:rsidRPr="0077056D">
              <w:rPr>
                <w:bCs/>
                <w:lang w:val="ru-RU"/>
              </w:rPr>
              <w:t>Миколаїв</w:t>
            </w:r>
            <w:proofErr w:type="spellEnd"/>
            <w:r w:rsidRPr="0077056D">
              <w:rPr>
                <w:bCs/>
                <w:lang w:val="ru-RU"/>
              </w:rPr>
              <w:t xml:space="preserve"> — </w:t>
            </w:r>
            <w:proofErr w:type="spellStart"/>
            <w:r w:rsidRPr="0077056D">
              <w:rPr>
                <w:bCs/>
                <w:lang w:val="ru-RU"/>
              </w:rPr>
              <w:t>місто</w:t>
            </w:r>
            <w:proofErr w:type="spellEnd"/>
            <w:r w:rsidRPr="0077056D">
              <w:rPr>
                <w:bCs/>
                <w:lang w:val="ru-RU"/>
              </w:rPr>
              <w:t xml:space="preserve"> на </w:t>
            </w:r>
            <w:proofErr w:type="spellStart"/>
            <w:r w:rsidRPr="0077056D">
              <w:rPr>
                <w:bCs/>
                <w:lang w:val="ru-RU"/>
              </w:rPr>
              <w:t>хвилі</w:t>
            </w:r>
            <w:proofErr w:type="spellEnd"/>
            <w:r w:rsidRPr="0077056D">
              <w:rPr>
                <w:bCs/>
                <w:lang w:val="ru-RU"/>
              </w:rPr>
              <w:t xml:space="preserve">», </w:t>
            </w:r>
            <w:proofErr w:type="spellStart"/>
            <w:r w:rsidRPr="0077056D">
              <w:rPr>
                <w:bCs/>
                <w:lang w:val="ru-RU"/>
              </w:rPr>
              <w:t>присвячена</w:t>
            </w:r>
            <w:proofErr w:type="spellEnd"/>
            <w:r w:rsidRPr="0077056D">
              <w:rPr>
                <w:bCs/>
                <w:lang w:val="ru-RU"/>
              </w:rPr>
              <w:t xml:space="preserve"> перспективам </w:t>
            </w:r>
            <w:proofErr w:type="spellStart"/>
            <w:r w:rsidRPr="0077056D">
              <w:rPr>
                <w:bCs/>
                <w:lang w:val="ru-RU"/>
              </w:rPr>
              <w:t>сталого</w:t>
            </w:r>
            <w:proofErr w:type="spellEnd"/>
            <w:r w:rsidRPr="0077056D">
              <w:rPr>
                <w:bCs/>
                <w:lang w:val="ru-RU"/>
              </w:rPr>
              <w:t xml:space="preserve"> </w:t>
            </w:r>
            <w:proofErr w:type="spellStart"/>
            <w:r w:rsidRPr="0077056D">
              <w:rPr>
                <w:bCs/>
                <w:lang w:val="ru-RU"/>
              </w:rPr>
              <w:t>відновлення</w:t>
            </w:r>
            <w:proofErr w:type="spellEnd"/>
            <w:r w:rsidRPr="0077056D">
              <w:rPr>
                <w:bCs/>
                <w:lang w:val="ru-RU"/>
              </w:rPr>
              <w:t xml:space="preserve"> та </w:t>
            </w:r>
            <w:proofErr w:type="spellStart"/>
            <w:r w:rsidRPr="0077056D">
              <w:rPr>
                <w:bCs/>
                <w:lang w:val="ru-RU"/>
              </w:rPr>
              <w:t>системної</w:t>
            </w:r>
            <w:proofErr w:type="spellEnd"/>
            <w:r w:rsidRPr="0077056D">
              <w:rPr>
                <w:bCs/>
                <w:lang w:val="ru-RU"/>
              </w:rPr>
              <w:t xml:space="preserve"> </w:t>
            </w:r>
            <w:proofErr w:type="spellStart"/>
            <w:r w:rsidRPr="0077056D">
              <w:rPr>
                <w:bCs/>
                <w:lang w:val="ru-RU"/>
              </w:rPr>
              <w:t>трансформації</w:t>
            </w:r>
            <w:proofErr w:type="spellEnd"/>
            <w:r w:rsidRPr="0077056D">
              <w:rPr>
                <w:bCs/>
                <w:lang w:val="ru-RU"/>
              </w:rPr>
              <w:t xml:space="preserve"> </w:t>
            </w:r>
            <w:proofErr w:type="spellStart"/>
            <w:r w:rsidRPr="0077056D">
              <w:rPr>
                <w:bCs/>
                <w:lang w:val="ru-RU"/>
              </w:rPr>
              <w:t>економіки</w:t>
            </w:r>
            <w:proofErr w:type="spellEnd"/>
            <w:r w:rsidRPr="0077056D">
              <w:rPr>
                <w:bCs/>
                <w:lang w:val="ru-RU"/>
              </w:rPr>
              <w:t xml:space="preserve"> </w:t>
            </w:r>
            <w:proofErr w:type="spellStart"/>
            <w:r w:rsidRPr="0077056D">
              <w:rPr>
                <w:bCs/>
                <w:lang w:val="ru-RU"/>
              </w:rPr>
              <w:t>міста</w:t>
            </w:r>
            <w:proofErr w:type="spellEnd"/>
            <w:r w:rsidRPr="0077056D">
              <w:rPr>
                <w:bCs/>
                <w:lang w:val="ru-RU"/>
              </w:rPr>
              <w:t xml:space="preserve">. </w:t>
            </w:r>
            <w:proofErr w:type="spellStart"/>
            <w:r w:rsidRPr="0077056D">
              <w:rPr>
                <w:bCs/>
                <w:lang w:val="ru-RU"/>
              </w:rPr>
              <w:t>Конференцію</w:t>
            </w:r>
            <w:proofErr w:type="spellEnd"/>
            <w:r w:rsidRPr="0077056D">
              <w:rPr>
                <w:bCs/>
                <w:lang w:val="ru-RU"/>
              </w:rPr>
              <w:t xml:space="preserve"> </w:t>
            </w:r>
            <w:proofErr w:type="spellStart"/>
            <w:r w:rsidRPr="0077056D">
              <w:rPr>
                <w:bCs/>
                <w:lang w:val="ru-RU"/>
              </w:rPr>
              <w:t>організувала</w:t>
            </w:r>
            <w:proofErr w:type="spellEnd"/>
            <w:r w:rsidRPr="0077056D">
              <w:rPr>
                <w:bCs/>
                <w:lang w:val="ru-RU"/>
              </w:rPr>
              <w:t xml:space="preserve"> </w:t>
            </w:r>
            <w:proofErr w:type="spellStart"/>
            <w:r w:rsidRPr="0077056D">
              <w:rPr>
                <w:bCs/>
                <w:lang w:val="ru-RU"/>
              </w:rPr>
              <w:t>Миколаївська</w:t>
            </w:r>
            <w:proofErr w:type="spellEnd"/>
            <w:r w:rsidRPr="0077056D">
              <w:rPr>
                <w:bCs/>
                <w:lang w:val="ru-RU"/>
              </w:rPr>
              <w:t xml:space="preserve"> </w:t>
            </w:r>
            <w:proofErr w:type="spellStart"/>
            <w:r w:rsidRPr="0077056D">
              <w:rPr>
                <w:bCs/>
                <w:lang w:val="ru-RU"/>
              </w:rPr>
              <w:t>міська</w:t>
            </w:r>
            <w:proofErr w:type="spellEnd"/>
            <w:r w:rsidRPr="0077056D">
              <w:rPr>
                <w:bCs/>
                <w:lang w:val="ru-RU"/>
              </w:rPr>
              <w:t xml:space="preserve"> рада </w:t>
            </w:r>
            <w:proofErr w:type="spellStart"/>
            <w:r w:rsidRPr="0077056D">
              <w:rPr>
                <w:bCs/>
                <w:lang w:val="ru-RU"/>
              </w:rPr>
              <w:t>спільно</w:t>
            </w:r>
            <w:proofErr w:type="spellEnd"/>
            <w:r w:rsidRPr="0077056D">
              <w:rPr>
                <w:bCs/>
                <w:lang w:val="ru-RU"/>
              </w:rPr>
              <w:t xml:space="preserve"> з </w:t>
            </w:r>
            <w:proofErr w:type="spellStart"/>
            <w:r w:rsidRPr="0077056D">
              <w:rPr>
                <w:bCs/>
                <w:lang w:val="ru-RU"/>
              </w:rPr>
              <w:t>Українською</w:t>
            </w:r>
            <w:proofErr w:type="spellEnd"/>
            <w:r w:rsidRPr="0077056D">
              <w:rPr>
                <w:bCs/>
                <w:lang w:val="ru-RU"/>
              </w:rPr>
              <w:t xml:space="preserve"> </w:t>
            </w:r>
            <w:proofErr w:type="spellStart"/>
            <w:r w:rsidRPr="0077056D">
              <w:rPr>
                <w:bCs/>
                <w:lang w:val="ru-RU"/>
              </w:rPr>
              <w:t>асоціацією</w:t>
            </w:r>
            <w:proofErr w:type="spellEnd"/>
            <w:r w:rsidRPr="0077056D">
              <w:rPr>
                <w:bCs/>
                <w:lang w:val="ru-RU"/>
              </w:rPr>
              <w:t xml:space="preserve"> </w:t>
            </w:r>
            <w:proofErr w:type="spellStart"/>
            <w:r w:rsidRPr="0077056D">
              <w:rPr>
                <w:bCs/>
                <w:lang w:val="ru-RU"/>
              </w:rPr>
              <w:t>центрів</w:t>
            </w:r>
            <w:proofErr w:type="spellEnd"/>
            <w:r w:rsidRPr="0077056D">
              <w:rPr>
                <w:bCs/>
                <w:lang w:val="ru-RU"/>
              </w:rPr>
              <w:t xml:space="preserve"> </w:t>
            </w:r>
            <w:proofErr w:type="spellStart"/>
            <w:r w:rsidRPr="0077056D">
              <w:rPr>
                <w:bCs/>
                <w:lang w:val="ru-RU"/>
              </w:rPr>
              <w:t>підтримки</w:t>
            </w:r>
            <w:proofErr w:type="spellEnd"/>
            <w:r w:rsidRPr="0077056D">
              <w:rPr>
                <w:bCs/>
                <w:lang w:val="ru-RU"/>
              </w:rPr>
              <w:t xml:space="preserve"> </w:t>
            </w:r>
            <w:proofErr w:type="spellStart"/>
            <w:r w:rsidRPr="0077056D">
              <w:rPr>
                <w:bCs/>
                <w:lang w:val="ru-RU"/>
              </w:rPr>
              <w:t>бізнесу</w:t>
            </w:r>
            <w:proofErr w:type="spellEnd"/>
            <w:r w:rsidRPr="0077056D">
              <w:rPr>
                <w:bCs/>
                <w:lang w:val="ru-RU"/>
              </w:rPr>
              <w:t xml:space="preserve"> за </w:t>
            </w:r>
            <w:proofErr w:type="spellStart"/>
            <w:r w:rsidRPr="0077056D">
              <w:rPr>
                <w:bCs/>
                <w:lang w:val="ru-RU"/>
              </w:rPr>
              <w:t>підтримки</w:t>
            </w:r>
            <w:proofErr w:type="spellEnd"/>
            <w:r w:rsidRPr="0077056D">
              <w:rPr>
                <w:bCs/>
                <w:lang w:val="ru-RU"/>
              </w:rPr>
              <w:t xml:space="preserve"> </w:t>
            </w:r>
            <w:proofErr w:type="spellStart"/>
            <w:r w:rsidRPr="0077056D">
              <w:rPr>
                <w:bCs/>
                <w:lang w:val="ru-RU"/>
              </w:rPr>
              <w:t>Миколаївської</w:t>
            </w:r>
            <w:proofErr w:type="spellEnd"/>
            <w:r w:rsidRPr="0077056D">
              <w:rPr>
                <w:bCs/>
                <w:lang w:val="ru-RU"/>
              </w:rPr>
              <w:t xml:space="preserve"> </w:t>
            </w:r>
            <w:proofErr w:type="spellStart"/>
            <w:r w:rsidRPr="0077056D">
              <w:rPr>
                <w:bCs/>
                <w:lang w:val="ru-RU"/>
              </w:rPr>
              <w:t>обласної</w:t>
            </w:r>
            <w:proofErr w:type="spellEnd"/>
            <w:r w:rsidRPr="0077056D">
              <w:rPr>
                <w:bCs/>
                <w:lang w:val="ru-RU"/>
              </w:rPr>
              <w:t xml:space="preserve"> </w:t>
            </w:r>
            <w:proofErr w:type="spellStart"/>
            <w:r w:rsidRPr="0077056D">
              <w:rPr>
                <w:bCs/>
                <w:lang w:val="ru-RU"/>
              </w:rPr>
              <w:t>державної</w:t>
            </w:r>
            <w:proofErr w:type="spellEnd"/>
            <w:r w:rsidRPr="0077056D">
              <w:rPr>
                <w:bCs/>
                <w:lang w:val="ru-RU"/>
              </w:rPr>
              <w:t xml:space="preserve"> </w:t>
            </w:r>
            <w:proofErr w:type="spellStart"/>
            <w:r w:rsidRPr="0077056D">
              <w:rPr>
                <w:bCs/>
                <w:lang w:val="ru-RU"/>
              </w:rPr>
              <w:t>адміністрації</w:t>
            </w:r>
            <w:proofErr w:type="spellEnd"/>
            <w:r w:rsidRPr="0077056D">
              <w:rPr>
                <w:bCs/>
                <w:lang w:val="ru-RU"/>
              </w:rPr>
              <w:t xml:space="preserve">. </w:t>
            </w:r>
            <w:proofErr w:type="spellStart"/>
            <w:r w:rsidRPr="0077056D">
              <w:rPr>
                <w:bCs/>
                <w:lang w:val="ru-RU"/>
              </w:rPr>
              <w:t>Однією</w:t>
            </w:r>
            <w:proofErr w:type="spellEnd"/>
            <w:r w:rsidRPr="0077056D">
              <w:rPr>
                <w:bCs/>
                <w:lang w:val="ru-RU"/>
              </w:rPr>
              <w:t xml:space="preserve"> з </w:t>
            </w:r>
            <w:proofErr w:type="spellStart"/>
            <w:r w:rsidRPr="0077056D">
              <w:rPr>
                <w:bCs/>
                <w:lang w:val="ru-RU"/>
              </w:rPr>
              <w:t>цілей</w:t>
            </w:r>
            <w:proofErr w:type="spellEnd"/>
            <w:r w:rsidRPr="0077056D">
              <w:rPr>
                <w:bCs/>
                <w:lang w:val="ru-RU"/>
              </w:rPr>
              <w:t xml:space="preserve"> </w:t>
            </w:r>
            <w:proofErr w:type="spellStart"/>
            <w:r w:rsidRPr="0077056D">
              <w:rPr>
                <w:bCs/>
                <w:lang w:val="ru-RU"/>
              </w:rPr>
              <w:t>конференції</w:t>
            </w:r>
            <w:proofErr w:type="spellEnd"/>
            <w:r w:rsidRPr="0077056D">
              <w:rPr>
                <w:bCs/>
                <w:lang w:val="ru-RU"/>
              </w:rPr>
              <w:t xml:space="preserve"> стало </w:t>
            </w:r>
            <w:proofErr w:type="spellStart"/>
            <w:r w:rsidRPr="0077056D">
              <w:rPr>
                <w:bCs/>
                <w:lang w:val="ru-RU"/>
              </w:rPr>
              <w:t>створення</w:t>
            </w:r>
            <w:proofErr w:type="spellEnd"/>
            <w:r w:rsidRPr="0077056D">
              <w:rPr>
                <w:bCs/>
                <w:lang w:val="ru-RU"/>
              </w:rPr>
              <w:t xml:space="preserve"> </w:t>
            </w:r>
            <w:proofErr w:type="spellStart"/>
            <w:r w:rsidRPr="0077056D">
              <w:rPr>
                <w:bCs/>
                <w:lang w:val="ru-RU"/>
              </w:rPr>
              <w:t>платформи</w:t>
            </w:r>
            <w:proofErr w:type="spellEnd"/>
            <w:r w:rsidRPr="0077056D">
              <w:rPr>
                <w:bCs/>
                <w:lang w:val="ru-RU"/>
              </w:rPr>
              <w:t xml:space="preserve"> для </w:t>
            </w:r>
            <w:proofErr w:type="spellStart"/>
            <w:r w:rsidRPr="0077056D">
              <w:rPr>
                <w:bCs/>
                <w:lang w:val="ru-RU"/>
              </w:rPr>
              <w:t>обміну</w:t>
            </w:r>
            <w:proofErr w:type="spellEnd"/>
            <w:r w:rsidRPr="0077056D">
              <w:rPr>
                <w:bCs/>
                <w:lang w:val="ru-RU"/>
              </w:rPr>
              <w:t xml:space="preserve"> </w:t>
            </w:r>
            <w:proofErr w:type="spellStart"/>
            <w:r w:rsidRPr="0077056D">
              <w:rPr>
                <w:bCs/>
                <w:lang w:val="ru-RU"/>
              </w:rPr>
              <w:t>знаннями</w:t>
            </w:r>
            <w:proofErr w:type="spellEnd"/>
            <w:r w:rsidRPr="0077056D">
              <w:rPr>
                <w:bCs/>
                <w:lang w:val="ru-RU"/>
              </w:rPr>
              <w:t xml:space="preserve">, </w:t>
            </w:r>
            <w:proofErr w:type="spellStart"/>
            <w:r w:rsidRPr="0077056D">
              <w:rPr>
                <w:bCs/>
                <w:lang w:val="ru-RU"/>
              </w:rPr>
              <w:t>ідеями</w:t>
            </w:r>
            <w:proofErr w:type="spellEnd"/>
            <w:r w:rsidRPr="0077056D">
              <w:rPr>
                <w:bCs/>
                <w:lang w:val="ru-RU"/>
              </w:rPr>
              <w:t xml:space="preserve"> та </w:t>
            </w:r>
            <w:proofErr w:type="spellStart"/>
            <w:r w:rsidRPr="0077056D">
              <w:rPr>
                <w:bCs/>
                <w:lang w:val="ru-RU"/>
              </w:rPr>
              <w:t>досвідом</w:t>
            </w:r>
            <w:proofErr w:type="spellEnd"/>
            <w:r w:rsidRPr="0077056D">
              <w:rPr>
                <w:bCs/>
                <w:lang w:val="ru-RU"/>
              </w:rPr>
              <w:t xml:space="preserve"> </w:t>
            </w:r>
            <w:proofErr w:type="spellStart"/>
            <w:r w:rsidRPr="0077056D">
              <w:rPr>
                <w:bCs/>
                <w:lang w:val="ru-RU"/>
              </w:rPr>
              <w:t>між</w:t>
            </w:r>
            <w:proofErr w:type="spellEnd"/>
            <w:r w:rsidRPr="0077056D">
              <w:rPr>
                <w:bCs/>
                <w:lang w:val="ru-RU"/>
              </w:rPr>
              <w:t xml:space="preserve"> </w:t>
            </w:r>
            <w:proofErr w:type="spellStart"/>
            <w:r w:rsidRPr="0077056D">
              <w:rPr>
                <w:bCs/>
                <w:lang w:val="ru-RU"/>
              </w:rPr>
              <w:t>представниками</w:t>
            </w:r>
            <w:proofErr w:type="spellEnd"/>
            <w:r w:rsidRPr="0077056D">
              <w:rPr>
                <w:bCs/>
                <w:lang w:val="ru-RU"/>
              </w:rPr>
              <w:t xml:space="preserve"> </w:t>
            </w:r>
            <w:proofErr w:type="spellStart"/>
            <w:r w:rsidRPr="0077056D">
              <w:rPr>
                <w:bCs/>
                <w:lang w:val="ru-RU"/>
              </w:rPr>
              <w:t>місцевої</w:t>
            </w:r>
            <w:proofErr w:type="spellEnd"/>
            <w:r w:rsidRPr="0077056D">
              <w:rPr>
                <w:bCs/>
                <w:lang w:val="ru-RU"/>
              </w:rPr>
              <w:t xml:space="preserve"> </w:t>
            </w:r>
            <w:proofErr w:type="spellStart"/>
            <w:r w:rsidRPr="0077056D">
              <w:rPr>
                <w:bCs/>
                <w:lang w:val="ru-RU"/>
              </w:rPr>
              <w:t>влади</w:t>
            </w:r>
            <w:proofErr w:type="spellEnd"/>
            <w:r w:rsidRPr="0077056D">
              <w:rPr>
                <w:bCs/>
                <w:lang w:val="ru-RU"/>
              </w:rPr>
              <w:t xml:space="preserve">, </w:t>
            </w:r>
            <w:proofErr w:type="spellStart"/>
            <w:r>
              <w:rPr>
                <w:bCs/>
                <w:lang w:val="ru-RU"/>
              </w:rPr>
              <w:t>бізнесу</w:t>
            </w:r>
            <w:proofErr w:type="spellEnd"/>
            <w:r>
              <w:rPr>
                <w:bCs/>
                <w:lang w:val="ru-RU"/>
              </w:rPr>
              <w:t xml:space="preserve">, </w:t>
            </w:r>
            <w:proofErr w:type="spellStart"/>
            <w:r w:rsidRPr="0077056D">
              <w:rPr>
                <w:bCs/>
                <w:lang w:val="ru-RU"/>
              </w:rPr>
              <w:t>міжнародними</w:t>
            </w:r>
            <w:proofErr w:type="spellEnd"/>
            <w:r w:rsidRPr="0077056D">
              <w:rPr>
                <w:bCs/>
                <w:lang w:val="ru-RU"/>
              </w:rPr>
              <w:t xml:space="preserve"> партнерами. </w:t>
            </w:r>
            <w:r w:rsidRPr="0077056D">
              <w:rPr>
                <w:bCs/>
                <w:lang w:val="ru-RU"/>
              </w:rPr>
              <w:lastRenderedPageBreak/>
              <w:t>https://blueplatform.info/CityontheWave</w:t>
            </w:r>
          </w:p>
        </w:tc>
        <w:tc>
          <w:tcPr>
            <w:tcW w:w="2320" w:type="dxa"/>
            <w:vMerge/>
          </w:tcPr>
          <w:p w14:paraId="739F4864" w14:textId="77777777" w:rsidR="0049682D" w:rsidRPr="006B2D82" w:rsidRDefault="0049682D" w:rsidP="00892011">
            <w:pPr>
              <w:jc w:val="both"/>
              <w:rPr>
                <w:rFonts w:cs="Courier New"/>
                <w:bCs/>
                <w:color w:val="000000"/>
              </w:rPr>
            </w:pPr>
          </w:p>
        </w:tc>
        <w:tc>
          <w:tcPr>
            <w:tcW w:w="1185" w:type="dxa"/>
          </w:tcPr>
          <w:p w14:paraId="40A9182B" w14:textId="77777777" w:rsidR="0049682D" w:rsidRPr="006B2D82" w:rsidRDefault="0049682D" w:rsidP="00892011">
            <w:pPr>
              <w:jc w:val="both"/>
              <w:rPr>
                <w:rFonts w:cs="Courier New"/>
                <w:bCs/>
                <w:color w:val="000000"/>
              </w:rPr>
            </w:pPr>
          </w:p>
        </w:tc>
      </w:tr>
      <w:tr w:rsidR="0049682D" w:rsidRPr="006B2D82" w14:paraId="4E0BAA40" w14:textId="77777777" w:rsidTr="00892011">
        <w:tc>
          <w:tcPr>
            <w:tcW w:w="8848" w:type="dxa"/>
            <w:gridSpan w:val="4"/>
          </w:tcPr>
          <w:p w14:paraId="50B62370" w14:textId="77777777" w:rsidR="0049682D" w:rsidRPr="006B2D82" w:rsidRDefault="0049682D" w:rsidP="00892011">
            <w:pPr>
              <w:jc w:val="both"/>
              <w:rPr>
                <w:b/>
              </w:rPr>
            </w:pPr>
            <w:r w:rsidRPr="006B2D82">
              <w:rPr>
                <w:b/>
              </w:rPr>
              <w:t>4. .Створення  партнерської платформи «Миколаїв – місто на хвилі» (у рамках реалізації Портфоліо м. Миколаєва)</w:t>
            </w:r>
          </w:p>
        </w:tc>
        <w:tc>
          <w:tcPr>
            <w:tcW w:w="1185" w:type="dxa"/>
          </w:tcPr>
          <w:p w14:paraId="767A5494" w14:textId="77777777" w:rsidR="0049682D" w:rsidRPr="006B2D82" w:rsidRDefault="0049682D" w:rsidP="00892011">
            <w:pPr>
              <w:jc w:val="both"/>
              <w:rPr>
                <w:b/>
              </w:rPr>
            </w:pPr>
          </w:p>
        </w:tc>
      </w:tr>
      <w:tr w:rsidR="0049682D" w:rsidRPr="006B2D82" w14:paraId="774ED271" w14:textId="77777777" w:rsidTr="00892011">
        <w:tc>
          <w:tcPr>
            <w:tcW w:w="661" w:type="dxa"/>
          </w:tcPr>
          <w:p w14:paraId="308F3616" w14:textId="77777777" w:rsidR="0049682D" w:rsidRPr="006B2D82" w:rsidRDefault="0049682D" w:rsidP="00892011">
            <w:pPr>
              <w:jc w:val="both"/>
            </w:pPr>
            <w:r w:rsidRPr="006B2D82">
              <w:t>4.1.</w:t>
            </w:r>
          </w:p>
        </w:tc>
        <w:tc>
          <w:tcPr>
            <w:tcW w:w="2804" w:type="dxa"/>
          </w:tcPr>
          <w:p w14:paraId="011AC5DC" w14:textId="77777777" w:rsidR="0049682D" w:rsidRPr="006B2D82" w:rsidRDefault="0049682D" w:rsidP="00892011">
            <w:pPr>
              <w:jc w:val="both"/>
              <w:rPr>
                <w:color w:val="000000"/>
              </w:rPr>
            </w:pPr>
            <w:r w:rsidRPr="006B2D82">
              <w:rPr>
                <w:color w:val="000000"/>
              </w:rPr>
              <w:t>Організація та проведення</w:t>
            </w:r>
          </w:p>
          <w:p w14:paraId="7B25308E" w14:textId="77777777" w:rsidR="0049682D" w:rsidRPr="006B2D82" w:rsidRDefault="0049682D" w:rsidP="00892011">
            <w:pPr>
              <w:jc w:val="both"/>
              <w:rPr>
                <w:color w:val="000000"/>
              </w:rPr>
            </w:pPr>
            <w:r w:rsidRPr="006B2D82">
              <w:rPr>
                <w:color w:val="000000"/>
              </w:rPr>
              <w:t xml:space="preserve">щорічного </w:t>
            </w:r>
            <w:proofErr w:type="spellStart"/>
            <w:r w:rsidRPr="006B2D82">
              <w:rPr>
                <w:color w:val="000000"/>
              </w:rPr>
              <w:t>подієвого</w:t>
            </w:r>
            <w:proofErr w:type="spellEnd"/>
            <w:r w:rsidRPr="006B2D82">
              <w:rPr>
                <w:color w:val="000000"/>
              </w:rPr>
              <w:t xml:space="preserve"> заходу «Діалог зацікавлених</w:t>
            </w:r>
          </w:p>
          <w:p w14:paraId="5CC4BB29" w14:textId="77777777" w:rsidR="0049682D" w:rsidRPr="006B2D82" w:rsidRDefault="0049682D" w:rsidP="00892011">
            <w:pPr>
              <w:jc w:val="both"/>
              <w:rPr>
                <w:color w:val="000000"/>
              </w:rPr>
            </w:pPr>
            <w:r w:rsidRPr="006B2D82">
              <w:rPr>
                <w:color w:val="000000"/>
              </w:rPr>
              <w:t>сторін: розбудова розширеного партнерства для сталого відновлення та трансформації міста Миколаєва»», Платформа. «Миколаїв - місто на хвилі»</w:t>
            </w:r>
          </w:p>
        </w:tc>
        <w:tc>
          <w:tcPr>
            <w:tcW w:w="3063" w:type="dxa"/>
            <w:vMerge w:val="restart"/>
          </w:tcPr>
          <w:p w14:paraId="024CF7C7" w14:textId="77777777" w:rsidR="0049682D" w:rsidRPr="006B2D82" w:rsidRDefault="0049682D" w:rsidP="00892011">
            <w:pPr>
              <w:rPr>
                <w:bCs/>
              </w:rPr>
            </w:pPr>
            <w:r w:rsidRPr="00EB4EEA">
              <w:rPr>
                <w:bCs/>
              </w:rPr>
              <w:t>31.10.2024 у Києві відбулась перша міжнародна конференція «Миколаїв — місто на хвилі», присвячена перспективам сталого відновлення та системної трансформації економіки міста. Конференцію організувала Миколаївська міська рада спільно з Українською асоціацією центрів підтримки бізнесу за підтримки Миколаївської обласної державної адміністрації. На конференції представили нову економічну модель міста, яка базується на засадах блакитної та зеленої економік, а також низку засадничих документів, серед яких стратегія розвитку громади та Майстер план міста</w:t>
            </w:r>
          </w:p>
        </w:tc>
        <w:tc>
          <w:tcPr>
            <w:tcW w:w="2320" w:type="dxa"/>
            <w:vMerge w:val="restart"/>
          </w:tcPr>
          <w:p w14:paraId="5DCA45A3" w14:textId="77777777" w:rsidR="0049682D" w:rsidRPr="006B2D82" w:rsidRDefault="0049682D" w:rsidP="00892011">
            <w:pPr>
              <w:jc w:val="both"/>
              <w:rPr>
                <w:bCs/>
                <w:color w:val="000000"/>
              </w:rPr>
            </w:pPr>
            <w:r w:rsidRPr="006B2D82">
              <w:rPr>
                <w:bCs/>
                <w:color w:val="000000"/>
              </w:rPr>
              <w:t xml:space="preserve">всебічна  популяризація міста Миколаєва, зокрема на міжнародному рівні </w:t>
            </w:r>
          </w:p>
        </w:tc>
        <w:tc>
          <w:tcPr>
            <w:tcW w:w="1185" w:type="dxa"/>
          </w:tcPr>
          <w:p w14:paraId="33DE6ED6" w14:textId="77777777" w:rsidR="0049682D" w:rsidRPr="006B2D82" w:rsidRDefault="0049682D" w:rsidP="00892011">
            <w:pPr>
              <w:jc w:val="both"/>
              <w:rPr>
                <w:bCs/>
                <w:color w:val="000000"/>
              </w:rPr>
            </w:pPr>
          </w:p>
        </w:tc>
      </w:tr>
      <w:tr w:rsidR="0049682D" w:rsidRPr="006B2D82" w14:paraId="16665488" w14:textId="77777777" w:rsidTr="00892011">
        <w:tc>
          <w:tcPr>
            <w:tcW w:w="661" w:type="dxa"/>
          </w:tcPr>
          <w:p w14:paraId="25EC3CED" w14:textId="77777777" w:rsidR="0049682D" w:rsidRPr="006B2D82" w:rsidRDefault="0049682D" w:rsidP="00892011">
            <w:pPr>
              <w:jc w:val="both"/>
            </w:pPr>
            <w:r w:rsidRPr="006B2D82">
              <w:t>4.2.</w:t>
            </w:r>
          </w:p>
        </w:tc>
        <w:tc>
          <w:tcPr>
            <w:tcW w:w="2804" w:type="dxa"/>
          </w:tcPr>
          <w:p w14:paraId="72EA1DF2" w14:textId="77777777" w:rsidR="0049682D" w:rsidRPr="006B2D82" w:rsidRDefault="0049682D" w:rsidP="00892011">
            <w:pPr>
              <w:jc w:val="both"/>
            </w:pPr>
            <w:r w:rsidRPr="006B2D82">
              <w:t>Розробка та підтримка веб-ресурсу «ПЛАТФОРМА. «Миколаїв - місто на хвилі»</w:t>
            </w:r>
          </w:p>
        </w:tc>
        <w:tc>
          <w:tcPr>
            <w:tcW w:w="3063" w:type="dxa"/>
            <w:vMerge/>
          </w:tcPr>
          <w:p w14:paraId="1A8BC28E" w14:textId="77777777" w:rsidR="0049682D" w:rsidRPr="006B2D82" w:rsidRDefault="0049682D" w:rsidP="00892011">
            <w:pPr>
              <w:jc w:val="center"/>
              <w:rPr>
                <w:bCs/>
              </w:rPr>
            </w:pPr>
          </w:p>
        </w:tc>
        <w:tc>
          <w:tcPr>
            <w:tcW w:w="2320" w:type="dxa"/>
            <w:vMerge/>
          </w:tcPr>
          <w:p w14:paraId="7EB37BF4" w14:textId="77777777" w:rsidR="0049682D" w:rsidRPr="006B2D82" w:rsidRDefault="0049682D" w:rsidP="00892011">
            <w:pPr>
              <w:jc w:val="both"/>
              <w:rPr>
                <w:bCs/>
                <w:color w:val="FF0000"/>
              </w:rPr>
            </w:pPr>
          </w:p>
        </w:tc>
        <w:tc>
          <w:tcPr>
            <w:tcW w:w="1185" w:type="dxa"/>
          </w:tcPr>
          <w:p w14:paraId="46A72C96" w14:textId="77777777" w:rsidR="0049682D" w:rsidRPr="006B2D82" w:rsidRDefault="0049682D" w:rsidP="00892011">
            <w:pPr>
              <w:jc w:val="both"/>
              <w:rPr>
                <w:bCs/>
                <w:color w:val="FF0000"/>
              </w:rPr>
            </w:pPr>
          </w:p>
        </w:tc>
      </w:tr>
      <w:tr w:rsidR="0049682D" w:rsidRPr="006B2D82" w14:paraId="1FAFC0B1" w14:textId="77777777" w:rsidTr="00892011">
        <w:tc>
          <w:tcPr>
            <w:tcW w:w="8848" w:type="dxa"/>
            <w:gridSpan w:val="4"/>
          </w:tcPr>
          <w:p w14:paraId="6EC5974E" w14:textId="77777777" w:rsidR="0049682D" w:rsidRPr="006B2D82" w:rsidRDefault="0049682D" w:rsidP="00892011">
            <w:pPr>
              <w:jc w:val="both"/>
              <w:rPr>
                <w:b/>
              </w:rPr>
            </w:pPr>
            <w:r w:rsidRPr="006B2D82">
              <w:rPr>
                <w:b/>
              </w:rPr>
              <w:t>5.  Інформаційна підтримка</w:t>
            </w:r>
          </w:p>
        </w:tc>
        <w:tc>
          <w:tcPr>
            <w:tcW w:w="1185" w:type="dxa"/>
          </w:tcPr>
          <w:p w14:paraId="2D4A8A7E" w14:textId="77777777" w:rsidR="0049682D" w:rsidRPr="006B2D82" w:rsidRDefault="0049682D" w:rsidP="00892011">
            <w:pPr>
              <w:jc w:val="both"/>
              <w:rPr>
                <w:b/>
              </w:rPr>
            </w:pPr>
          </w:p>
        </w:tc>
      </w:tr>
      <w:tr w:rsidR="0049682D" w:rsidRPr="006B2D82" w14:paraId="7E9E11F7" w14:textId="77777777" w:rsidTr="00892011">
        <w:tc>
          <w:tcPr>
            <w:tcW w:w="661" w:type="dxa"/>
          </w:tcPr>
          <w:p w14:paraId="348013A1" w14:textId="77777777" w:rsidR="0049682D" w:rsidRPr="006B2D82" w:rsidRDefault="0049682D" w:rsidP="00892011">
            <w:pPr>
              <w:jc w:val="both"/>
            </w:pPr>
            <w:r w:rsidRPr="006B2D82">
              <w:t>5.1.</w:t>
            </w:r>
          </w:p>
        </w:tc>
        <w:tc>
          <w:tcPr>
            <w:tcW w:w="2804" w:type="dxa"/>
          </w:tcPr>
          <w:p w14:paraId="307DCC59" w14:textId="77777777" w:rsidR="0049682D" w:rsidRPr="006B2D82" w:rsidRDefault="0049682D" w:rsidP="00892011">
            <w:pPr>
              <w:jc w:val="both"/>
            </w:pPr>
            <w:proofErr w:type="spellStart"/>
            <w:r w:rsidRPr="006B2D82">
              <w:rPr>
                <w:lang w:val="ru-RU"/>
              </w:rPr>
              <w:t>Організація</w:t>
            </w:r>
            <w:proofErr w:type="spellEnd"/>
            <w:r w:rsidRPr="006B2D82">
              <w:rPr>
                <w:lang w:val="ru-RU"/>
              </w:rPr>
              <w:t xml:space="preserve"> та </w:t>
            </w:r>
            <w:proofErr w:type="spellStart"/>
            <w:r w:rsidRPr="006B2D82">
              <w:rPr>
                <w:lang w:val="ru-RU"/>
              </w:rPr>
              <w:t>проведення</w:t>
            </w:r>
            <w:proofErr w:type="spellEnd"/>
            <w:r w:rsidRPr="006B2D82">
              <w:rPr>
                <w:lang w:val="ru-RU"/>
              </w:rPr>
              <w:t xml:space="preserve"> Дня </w:t>
            </w:r>
            <w:proofErr w:type="spellStart"/>
            <w:r w:rsidRPr="006B2D82">
              <w:rPr>
                <w:lang w:val="ru-RU"/>
              </w:rPr>
              <w:t>підприємця</w:t>
            </w:r>
            <w:proofErr w:type="spellEnd"/>
            <w:r w:rsidRPr="006B2D82">
              <w:rPr>
                <w:lang w:val="ru-RU"/>
              </w:rPr>
              <w:t xml:space="preserve"> </w:t>
            </w:r>
            <w:proofErr w:type="spellStart"/>
            <w:r w:rsidRPr="006B2D82">
              <w:rPr>
                <w:lang w:val="ru-RU"/>
              </w:rPr>
              <w:t>України</w:t>
            </w:r>
            <w:proofErr w:type="spellEnd"/>
            <w:r w:rsidRPr="006B2D82">
              <w:t>.</w:t>
            </w:r>
          </w:p>
          <w:p w14:paraId="65154966" w14:textId="77777777" w:rsidR="0049682D" w:rsidRPr="006B2D82" w:rsidRDefault="0049682D" w:rsidP="00892011">
            <w:pPr>
              <w:jc w:val="both"/>
            </w:pPr>
            <w:proofErr w:type="spellStart"/>
            <w:r w:rsidRPr="006B2D82">
              <w:rPr>
                <w:lang w:val="ru-RU"/>
              </w:rPr>
              <w:t>Проведення</w:t>
            </w:r>
            <w:proofErr w:type="spellEnd"/>
            <w:r w:rsidRPr="006B2D82">
              <w:rPr>
                <w:lang w:val="ru-RU"/>
              </w:rPr>
              <w:t xml:space="preserve"> конкурсу «</w:t>
            </w:r>
            <w:proofErr w:type="spellStart"/>
            <w:r w:rsidRPr="006B2D82">
              <w:rPr>
                <w:lang w:val="ru-RU"/>
              </w:rPr>
              <w:t>Кращий</w:t>
            </w:r>
            <w:proofErr w:type="spellEnd"/>
            <w:r w:rsidRPr="006B2D82">
              <w:rPr>
                <w:lang w:val="ru-RU"/>
              </w:rPr>
              <w:t xml:space="preserve"> </w:t>
            </w:r>
            <w:proofErr w:type="spellStart"/>
            <w:r w:rsidRPr="006B2D82">
              <w:rPr>
                <w:lang w:val="ru-RU"/>
              </w:rPr>
              <w:t>підприємець</w:t>
            </w:r>
            <w:proofErr w:type="spellEnd"/>
            <w:r w:rsidRPr="006B2D82">
              <w:rPr>
                <w:lang w:val="ru-RU"/>
              </w:rPr>
              <w:t xml:space="preserve"> року», у т.ч. </w:t>
            </w:r>
            <w:proofErr w:type="spellStart"/>
            <w:r w:rsidRPr="006B2D82">
              <w:rPr>
                <w:lang w:val="ru-RU"/>
              </w:rPr>
              <w:t>організація</w:t>
            </w:r>
            <w:proofErr w:type="spellEnd"/>
            <w:r w:rsidRPr="006B2D82">
              <w:rPr>
                <w:lang w:val="ru-RU"/>
              </w:rPr>
              <w:t xml:space="preserve"> та </w:t>
            </w:r>
            <w:proofErr w:type="spellStart"/>
            <w:r w:rsidRPr="006B2D82">
              <w:rPr>
                <w:lang w:val="ru-RU"/>
              </w:rPr>
              <w:t>проведення</w:t>
            </w:r>
            <w:proofErr w:type="spellEnd"/>
            <w:r w:rsidRPr="006B2D82">
              <w:rPr>
                <w:lang w:val="ru-RU"/>
              </w:rPr>
              <w:t xml:space="preserve"> </w:t>
            </w:r>
            <w:proofErr w:type="spellStart"/>
            <w:r w:rsidRPr="006B2D82">
              <w:rPr>
                <w:lang w:val="ru-RU"/>
              </w:rPr>
              <w:t>заходів</w:t>
            </w:r>
            <w:proofErr w:type="spellEnd"/>
            <w:r w:rsidRPr="006B2D82">
              <w:rPr>
                <w:lang w:val="ru-RU"/>
              </w:rPr>
              <w:t xml:space="preserve">, </w:t>
            </w:r>
            <w:proofErr w:type="spellStart"/>
            <w:r w:rsidRPr="006B2D82">
              <w:rPr>
                <w:lang w:val="ru-RU"/>
              </w:rPr>
              <w:t>приурочених</w:t>
            </w:r>
            <w:proofErr w:type="spellEnd"/>
            <w:r w:rsidRPr="006B2D82">
              <w:rPr>
                <w:lang w:val="ru-RU"/>
              </w:rPr>
              <w:t xml:space="preserve"> до </w:t>
            </w:r>
            <w:proofErr w:type="spellStart"/>
            <w:r w:rsidRPr="006B2D82">
              <w:rPr>
                <w:lang w:val="ru-RU"/>
              </w:rPr>
              <w:t>професійних</w:t>
            </w:r>
            <w:proofErr w:type="spellEnd"/>
            <w:r w:rsidRPr="006B2D82">
              <w:rPr>
                <w:lang w:val="ru-RU"/>
              </w:rPr>
              <w:t xml:space="preserve"> свят</w:t>
            </w:r>
          </w:p>
        </w:tc>
        <w:tc>
          <w:tcPr>
            <w:tcW w:w="3063" w:type="dxa"/>
          </w:tcPr>
          <w:p w14:paraId="7CADAA70" w14:textId="77777777" w:rsidR="0049682D" w:rsidRPr="006B2D82" w:rsidRDefault="0049682D" w:rsidP="00892011">
            <w:pPr>
              <w:jc w:val="both"/>
              <w:rPr>
                <w:bCs/>
              </w:rPr>
            </w:pPr>
            <w:r w:rsidRPr="006B2D82">
              <w:rPr>
                <w:bCs/>
              </w:rPr>
              <w:t>Згідно з Указом Президента від 05.10.1998 №11100 День підприємця  України в цьому році відзначається 01.09.2024. (04.09.2024  був організований та проведений захід приурочений до Дня підприємця України, на якому Миколаївський міський голова привітав п</w:t>
            </w:r>
            <w:r>
              <w:rPr>
                <w:bCs/>
              </w:rPr>
              <w:t>і</w:t>
            </w:r>
            <w:r w:rsidRPr="006B2D82">
              <w:rPr>
                <w:bCs/>
              </w:rPr>
              <w:t>дприємців, керівників підприємств та громадських діячів, які в умовах війни зберегли бізнес, забезпечили житт</w:t>
            </w:r>
            <w:r>
              <w:rPr>
                <w:bCs/>
              </w:rPr>
              <w:t>є</w:t>
            </w:r>
            <w:r w:rsidRPr="006B2D82">
              <w:rPr>
                <w:bCs/>
              </w:rPr>
              <w:t>діяльність міста і надають підтримку ЗСУ, вимушеним переселенцям, мешканцям міста та вручив Почесні грамоти і пам'ятні подарунки)</w:t>
            </w:r>
          </w:p>
        </w:tc>
        <w:tc>
          <w:tcPr>
            <w:tcW w:w="2320" w:type="dxa"/>
          </w:tcPr>
          <w:p w14:paraId="2D708978" w14:textId="77777777" w:rsidR="0049682D" w:rsidRPr="006B2D82" w:rsidRDefault="0049682D" w:rsidP="00892011">
            <w:pPr>
              <w:jc w:val="both"/>
            </w:pPr>
            <w:proofErr w:type="spellStart"/>
            <w:r w:rsidRPr="006B2D82">
              <w:rPr>
                <w:lang w:val="ru-RU"/>
              </w:rPr>
              <w:t>стимулювання</w:t>
            </w:r>
            <w:proofErr w:type="spellEnd"/>
            <w:r w:rsidRPr="006B2D82">
              <w:rPr>
                <w:lang w:val="ru-RU"/>
              </w:rPr>
              <w:t xml:space="preserve"> </w:t>
            </w:r>
            <w:proofErr w:type="spellStart"/>
            <w:r w:rsidRPr="006B2D82">
              <w:rPr>
                <w:lang w:val="ru-RU"/>
              </w:rPr>
              <w:t>розвитку</w:t>
            </w:r>
            <w:proofErr w:type="spellEnd"/>
            <w:r w:rsidRPr="006B2D82">
              <w:rPr>
                <w:lang w:val="ru-RU"/>
              </w:rPr>
              <w:t xml:space="preserve"> </w:t>
            </w:r>
            <w:proofErr w:type="spellStart"/>
            <w:r w:rsidRPr="006B2D82">
              <w:rPr>
                <w:lang w:val="ru-RU"/>
              </w:rPr>
              <w:t>підприємництва</w:t>
            </w:r>
            <w:proofErr w:type="spellEnd"/>
          </w:p>
        </w:tc>
        <w:tc>
          <w:tcPr>
            <w:tcW w:w="1185" w:type="dxa"/>
          </w:tcPr>
          <w:p w14:paraId="515680F5" w14:textId="77777777" w:rsidR="0049682D" w:rsidRPr="006B2D82" w:rsidRDefault="0049682D" w:rsidP="00892011">
            <w:pPr>
              <w:jc w:val="both"/>
              <w:rPr>
                <w:lang w:val="ru-RU"/>
              </w:rPr>
            </w:pPr>
          </w:p>
        </w:tc>
      </w:tr>
      <w:tr w:rsidR="0049682D" w:rsidRPr="006B2D82" w14:paraId="140526E6" w14:textId="77777777" w:rsidTr="00892011">
        <w:tc>
          <w:tcPr>
            <w:tcW w:w="661" w:type="dxa"/>
          </w:tcPr>
          <w:p w14:paraId="11241E34" w14:textId="77777777" w:rsidR="0049682D" w:rsidRPr="006B2D82" w:rsidRDefault="0049682D" w:rsidP="00892011">
            <w:pPr>
              <w:jc w:val="both"/>
            </w:pPr>
            <w:r w:rsidRPr="006B2D82">
              <w:t>5.2.</w:t>
            </w:r>
          </w:p>
        </w:tc>
        <w:tc>
          <w:tcPr>
            <w:tcW w:w="2804" w:type="dxa"/>
          </w:tcPr>
          <w:p w14:paraId="31A772E7" w14:textId="77777777" w:rsidR="0049682D" w:rsidRPr="006B2D82" w:rsidRDefault="0049682D" w:rsidP="00892011">
            <w:pPr>
              <w:jc w:val="both"/>
              <w:rPr>
                <w:color w:val="FF0000"/>
              </w:rPr>
            </w:pPr>
            <w:r w:rsidRPr="006B2D82">
              <w:rPr>
                <w:color w:val="000000"/>
              </w:rPr>
              <w:t xml:space="preserve">Надання безоплатних індивідуальних та групових консультацій з питань організації та проведення </w:t>
            </w:r>
            <w:r w:rsidRPr="006B2D82">
              <w:rPr>
                <w:color w:val="000000"/>
              </w:rPr>
              <w:lastRenderedPageBreak/>
              <w:t>підприємницької діяльності</w:t>
            </w:r>
          </w:p>
        </w:tc>
        <w:tc>
          <w:tcPr>
            <w:tcW w:w="3063" w:type="dxa"/>
          </w:tcPr>
          <w:p w14:paraId="7FEFE2BA" w14:textId="77777777" w:rsidR="0049682D" w:rsidRPr="006B2D82" w:rsidRDefault="0049682D" w:rsidP="00892011">
            <w:pPr>
              <w:jc w:val="both"/>
            </w:pPr>
            <w:r w:rsidRPr="00C968FE">
              <w:lastRenderedPageBreak/>
              <w:t>За інформацією Миколаївського обласного центра зайнятості</w:t>
            </w:r>
            <w:r>
              <w:t xml:space="preserve"> М</w:t>
            </w:r>
            <w:r w:rsidRPr="00C968FE">
              <w:t xml:space="preserve">иколаївської філії за звітний період 2024 року проведено 100 безоплатних індивідуальних та групових консультацій з питань організації та проведення </w:t>
            </w:r>
            <w:r w:rsidRPr="00C968FE">
              <w:lastRenderedPageBreak/>
              <w:t xml:space="preserve">підприємницької діяльності. </w:t>
            </w:r>
            <w:r w:rsidRPr="00C968FE">
              <w:rPr>
                <w:lang w:val="ru-RU"/>
              </w:rPr>
              <w:t xml:space="preserve">10 </w:t>
            </w:r>
            <w:proofErr w:type="spellStart"/>
            <w:r w:rsidRPr="00C968FE">
              <w:rPr>
                <w:lang w:val="ru-RU"/>
              </w:rPr>
              <w:t>осіб</w:t>
            </w:r>
            <w:proofErr w:type="spellEnd"/>
            <w:r w:rsidRPr="00C968FE">
              <w:rPr>
                <w:lang w:val="ru-RU"/>
              </w:rPr>
              <w:t xml:space="preserve"> </w:t>
            </w:r>
            <w:proofErr w:type="spellStart"/>
            <w:r w:rsidRPr="00C968FE">
              <w:rPr>
                <w:lang w:val="ru-RU"/>
              </w:rPr>
              <w:t>започаткували</w:t>
            </w:r>
            <w:proofErr w:type="spellEnd"/>
            <w:r w:rsidRPr="00C968FE">
              <w:rPr>
                <w:lang w:val="ru-RU"/>
              </w:rPr>
              <w:t xml:space="preserve"> </w:t>
            </w:r>
            <w:proofErr w:type="spellStart"/>
            <w:r w:rsidRPr="00C968FE">
              <w:rPr>
                <w:lang w:val="ru-RU"/>
              </w:rPr>
              <w:t>власну</w:t>
            </w:r>
            <w:proofErr w:type="spellEnd"/>
            <w:r w:rsidRPr="00C968FE">
              <w:rPr>
                <w:lang w:val="ru-RU"/>
              </w:rPr>
              <w:t xml:space="preserve"> справу в рамках </w:t>
            </w:r>
            <w:proofErr w:type="spellStart"/>
            <w:r w:rsidRPr="00C968FE">
              <w:rPr>
                <w:lang w:val="ru-RU"/>
              </w:rPr>
              <w:t>державної</w:t>
            </w:r>
            <w:proofErr w:type="spellEnd"/>
            <w:r w:rsidRPr="00C968FE">
              <w:rPr>
                <w:lang w:val="ru-RU"/>
              </w:rPr>
              <w:t xml:space="preserve"> </w:t>
            </w:r>
            <w:proofErr w:type="spellStart"/>
            <w:r w:rsidRPr="00C968FE">
              <w:rPr>
                <w:lang w:val="ru-RU"/>
              </w:rPr>
              <w:t>програми</w:t>
            </w:r>
            <w:proofErr w:type="spellEnd"/>
            <w:r w:rsidRPr="00C968FE">
              <w:rPr>
                <w:lang w:val="ru-RU"/>
              </w:rPr>
              <w:t xml:space="preserve"> Е-робота.</w:t>
            </w:r>
          </w:p>
        </w:tc>
        <w:tc>
          <w:tcPr>
            <w:tcW w:w="2320" w:type="dxa"/>
          </w:tcPr>
          <w:p w14:paraId="30D9FF78" w14:textId="77777777" w:rsidR="0049682D" w:rsidRPr="006B2D82" w:rsidRDefault="0049682D" w:rsidP="00892011">
            <w:pPr>
              <w:jc w:val="both"/>
              <w:rPr>
                <w:color w:val="FF0000"/>
              </w:rPr>
            </w:pPr>
            <w:r w:rsidRPr="006B2D82">
              <w:rPr>
                <w:color w:val="000000"/>
              </w:rPr>
              <w:lastRenderedPageBreak/>
              <w:t xml:space="preserve">підвищення професійного рівня обізнаності МСП щодо ведення бізнесу, підвищення рівня </w:t>
            </w:r>
            <w:r w:rsidRPr="006B2D82">
              <w:rPr>
                <w:color w:val="000000"/>
              </w:rPr>
              <w:lastRenderedPageBreak/>
              <w:t>підприємницької освіти населення</w:t>
            </w:r>
          </w:p>
        </w:tc>
        <w:tc>
          <w:tcPr>
            <w:tcW w:w="1185" w:type="dxa"/>
          </w:tcPr>
          <w:p w14:paraId="362A68D9" w14:textId="77777777" w:rsidR="0049682D" w:rsidRPr="006B2D82" w:rsidRDefault="0049682D" w:rsidP="00892011">
            <w:pPr>
              <w:jc w:val="both"/>
              <w:rPr>
                <w:color w:val="000000"/>
              </w:rPr>
            </w:pPr>
          </w:p>
        </w:tc>
      </w:tr>
      <w:tr w:rsidR="0049682D" w:rsidRPr="006B2D82" w14:paraId="3A264D92" w14:textId="77777777" w:rsidTr="00892011">
        <w:tc>
          <w:tcPr>
            <w:tcW w:w="8848" w:type="dxa"/>
            <w:gridSpan w:val="4"/>
          </w:tcPr>
          <w:p w14:paraId="24B205C5" w14:textId="77777777" w:rsidR="0049682D" w:rsidRPr="006B2D82" w:rsidRDefault="0049682D" w:rsidP="00892011">
            <w:pPr>
              <w:jc w:val="both"/>
            </w:pPr>
            <w:r w:rsidRPr="006B2D82">
              <w:t>6.  Сприяння</w:t>
            </w:r>
            <w:r w:rsidRPr="006B2D82">
              <w:rPr>
                <w:lang w:val="en-US"/>
              </w:rPr>
              <w:t xml:space="preserve"> </w:t>
            </w:r>
            <w:r w:rsidRPr="006B2D82">
              <w:t>розвитку</w:t>
            </w:r>
            <w:r w:rsidRPr="006B2D82">
              <w:rPr>
                <w:lang w:val="en-US"/>
              </w:rPr>
              <w:t xml:space="preserve"> </w:t>
            </w:r>
            <w:r w:rsidRPr="006B2D82">
              <w:t>інноваційного</w:t>
            </w:r>
            <w:r w:rsidRPr="006B2D82">
              <w:rPr>
                <w:lang w:val="en-US"/>
              </w:rPr>
              <w:t xml:space="preserve"> </w:t>
            </w:r>
            <w:r w:rsidRPr="006B2D82">
              <w:t>підприємництва</w:t>
            </w:r>
          </w:p>
        </w:tc>
        <w:tc>
          <w:tcPr>
            <w:tcW w:w="1185" w:type="dxa"/>
          </w:tcPr>
          <w:p w14:paraId="5C942397" w14:textId="77777777" w:rsidR="0049682D" w:rsidRPr="006B2D82" w:rsidRDefault="0049682D" w:rsidP="00892011">
            <w:pPr>
              <w:jc w:val="both"/>
            </w:pPr>
          </w:p>
        </w:tc>
      </w:tr>
      <w:tr w:rsidR="0049682D" w:rsidRPr="006B2D82" w14:paraId="562F767A" w14:textId="77777777" w:rsidTr="00892011">
        <w:tc>
          <w:tcPr>
            <w:tcW w:w="661" w:type="dxa"/>
          </w:tcPr>
          <w:p w14:paraId="6A7A9B39" w14:textId="77777777" w:rsidR="0049682D" w:rsidRPr="006B2D82" w:rsidRDefault="0049682D" w:rsidP="00892011">
            <w:pPr>
              <w:jc w:val="both"/>
            </w:pPr>
            <w:r w:rsidRPr="006B2D82">
              <w:t>6.1.</w:t>
            </w:r>
          </w:p>
        </w:tc>
        <w:tc>
          <w:tcPr>
            <w:tcW w:w="2804" w:type="dxa"/>
          </w:tcPr>
          <w:p w14:paraId="7CA1DAF4" w14:textId="77777777" w:rsidR="0049682D" w:rsidRPr="006B2D82" w:rsidRDefault="0049682D" w:rsidP="00892011">
            <w:pPr>
              <w:jc w:val="both"/>
              <w:rPr>
                <w:color w:val="000000"/>
              </w:rPr>
            </w:pPr>
            <w:r w:rsidRPr="006B2D82">
              <w:rPr>
                <w:color w:val="000000"/>
              </w:rPr>
              <w:t>Аналіз бізнес-середовища в</w:t>
            </w:r>
          </w:p>
          <w:p w14:paraId="6859CF81" w14:textId="77777777" w:rsidR="0049682D" w:rsidRPr="006B2D82" w:rsidRDefault="0049682D" w:rsidP="00892011">
            <w:pPr>
              <w:jc w:val="both"/>
              <w:rPr>
                <w:color w:val="000000"/>
              </w:rPr>
            </w:pPr>
            <w:r w:rsidRPr="006B2D82">
              <w:rPr>
                <w:color w:val="000000"/>
              </w:rPr>
              <w:t>сфері блакитної та зеленої економік</w:t>
            </w:r>
          </w:p>
        </w:tc>
        <w:tc>
          <w:tcPr>
            <w:tcW w:w="3063" w:type="dxa"/>
          </w:tcPr>
          <w:p w14:paraId="587A7449" w14:textId="77777777" w:rsidR="0049682D" w:rsidRPr="006B2D82" w:rsidRDefault="0049682D" w:rsidP="00892011">
            <w:pPr>
              <w:jc w:val="both"/>
              <w:rPr>
                <w:lang w:val="ru-RU"/>
              </w:rPr>
            </w:pPr>
            <w:r w:rsidRPr="006B2D82">
              <w:t>14.06.2024 на онлайн форумі «</w:t>
            </w:r>
            <w:r w:rsidRPr="006B2D82">
              <w:rPr>
                <w:lang w:val="ru-RU"/>
              </w:rPr>
              <w:t>MYKOLAIV</w:t>
            </w:r>
            <w:r w:rsidRPr="006B2D82">
              <w:t xml:space="preserve"> </w:t>
            </w:r>
            <w:r w:rsidRPr="006B2D82">
              <w:rPr>
                <w:lang w:val="ru-RU"/>
              </w:rPr>
              <w:t>BLUE</w:t>
            </w:r>
            <w:r w:rsidRPr="006B2D82">
              <w:t>&amp;</w:t>
            </w:r>
            <w:r w:rsidRPr="006B2D82">
              <w:rPr>
                <w:lang w:val="ru-RU"/>
              </w:rPr>
              <w:t>GREEN</w:t>
            </w:r>
            <w:r w:rsidRPr="006B2D82">
              <w:t xml:space="preserve"> </w:t>
            </w:r>
            <w:r w:rsidRPr="006B2D82">
              <w:rPr>
                <w:lang w:val="ru-RU"/>
              </w:rPr>
              <w:t>ECONOMY</w:t>
            </w:r>
            <w:r w:rsidRPr="006B2D82">
              <w:t xml:space="preserve">» презентували </w:t>
            </w:r>
            <w:proofErr w:type="spellStart"/>
            <w:r w:rsidRPr="006B2D82">
              <w:t>проєкти</w:t>
            </w:r>
            <w:proofErr w:type="spellEnd"/>
            <w:r w:rsidRPr="006B2D82">
              <w:t xml:space="preserve"> трансформації міста та веб-</w:t>
            </w:r>
            <w:proofErr w:type="spellStart"/>
            <w:r w:rsidRPr="006B2D82">
              <w:t>плаформу</w:t>
            </w:r>
            <w:proofErr w:type="spellEnd"/>
            <w:r w:rsidRPr="006B2D82">
              <w:t xml:space="preserve"> з базою знань про блакитну та зелену економіки blueplatform.info (також: де шукати гранти, інвестиції, інновації і нові технології для бізнесу) та комунікаційну платформу «Місто на хвилі» з інформацією для підприємств і потенційних інвесторів. </w:t>
            </w:r>
            <w:proofErr w:type="spellStart"/>
            <w:r w:rsidRPr="006B2D82">
              <w:t>Проєкт</w:t>
            </w:r>
            <w:proofErr w:type="spellEnd"/>
            <w:r w:rsidRPr="006B2D82">
              <w:t xml:space="preserve"> «Програма сталої трансформації Миколаєва для переходу до блакитної економіки» виконували ВГО «Українська Асоціація Центрів Підтримки Бізнесу» і Миколаївська міська рада в межах ініціативи «Мери за економічне зростання», що фінансується ЄС, та підтримано </w:t>
            </w:r>
            <w:proofErr w:type="spellStart"/>
            <w:r w:rsidRPr="006B2D82">
              <w:t>проєктом</w:t>
            </w:r>
            <w:proofErr w:type="spellEnd"/>
            <w:r w:rsidRPr="006B2D82">
              <w:t xml:space="preserve"> «Фонд інновацій», якій фінансується Королівством Данія. </w:t>
            </w:r>
            <w:proofErr w:type="spellStart"/>
            <w:r w:rsidRPr="006B2D82">
              <w:t>Проєкти</w:t>
            </w:r>
            <w:proofErr w:type="spellEnd"/>
            <w:r w:rsidRPr="006B2D82">
              <w:t xml:space="preserve"> впроваджуються Програмою розвитку ООН (UNDP).</w:t>
            </w:r>
          </w:p>
        </w:tc>
        <w:tc>
          <w:tcPr>
            <w:tcW w:w="2320" w:type="dxa"/>
            <w:vMerge w:val="restart"/>
          </w:tcPr>
          <w:p w14:paraId="6CCBE7FD" w14:textId="77777777" w:rsidR="0049682D" w:rsidRPr="006B2D82" w:rsidRDefault="0049682D" w:rsidP="00892011">
            <w:pPr>
              <w:jc w:val="both"/>
              <w:rPr>
                <w:color w:val="000000"/>
              </w:rPr>
            </w:pPr>
            <w:r w:rsidRPr="006B2D82">
              <w:rPr>
                <w:color w:val="000000"/>
              </w:rPr>
              <w:t xml:space="preserve">виявлення  напрямів співробітництва  у сфері блакитної та зеленої економіки </w:t>
            </w:r>
          </w:p>
        </w:tc>
        <w:tc>
          <w:tcPr>
            <w:tcW w:w="1185" w:type="dxa"/>
          </w:tcPr>
          <w:p w14:paraId="658FBC16" w14:textId="77777777" w:rsidR="0049682D" w:rsidRPr="006B2D82" w:rsidRDefault="0049682D" w:rsidP="00892011">
            <w:pPr>
              <w:jc w:val="both"/>
              <w:rPr>
                <w:color w:val="000000"/>
              </w:rPr>
            </w:pPr>
          </w:p>
        </w:tc>
      </w:tr>
      <w:tr w:rsidR="0049682D" w:rsidRPr="006B2D82" w14:paraId="4A16A74F" w14:textId="77777777" w:rsidTr="00892011">
        <w:tc>
          <w:tcPr>
            <w:tcW w:w="661" w:type="dxa"/>
          </w:tcPr>
          <w:p w14:paraId="75E10208" w14:textId="77777777" w:rsidR="0049682D" w:rsidRPr="006B2D82" w:rsidRDefault="0049682D" w:rsidP="00892011">
            <w:pPr>
              <w:jc w:val="both"/>
            </w:pPr>
            <w:r w:rsidRPr="006B2D82">
              <w:t>6.2.</w:t>
            </w:r>
          </w:p>
        </w:tc>
        <w:tc>
          <w:tcPr>
            <w:tcW w:w="2804" w:type="dxa"/>
          </w:tcPr>
          <w:p w14:paraId="5417D355" w14:textId="77777777" w:rsidR="0049682D" w:rsidRPr="006B2D82" w:rsidRDefault="0049682D" w:rsidP="00892011">
            <w:pPr>
              <w:jc w:val="both"/>
              <w:rPr>
                <w:color w:val="000000"/>
              </w:rPr>
            </w:pPr>
            <w:r w:rsidRPr="006B2D82">
              <w:rPr>
                <w:color w:val="000000"/>
              </w:rPr>
              <w:t>Проведення та участь у</w:t>
            </w:r>
          </w:p>
          <w:p w14:paraId="31134968" w14:textId="77777777" w:rsidR="0049682D" w:rsidRPr="006B2D82" w:rsidRDefault="0049682D" w:rsidP="00892011">
            <w:pPr>
              <w:jc w:val="both"/>
              <w:rPr>
                <w:color w:val="000000"/>
              </w:rPr>
            </w:pPr>
            <w:r w:rsidRPr="006B2D82">
              <w:rPr>
                <w:color w:val="000000"/>
              </w:rPr>
              <w:t>круглих столах, бізнес-зустрічах,</w:t>
            </w:r>
          </w:p>
          <w:p w14:paraId="4BF3F957" w14:textId="77777777" w:rsidR="0049682D" w:rsidRPr="006B2D82" w:rsidRDefault="0049682D" w:rsidP="00892011">
            <w:pPr>
              <w:jc w:val="both"/>
              <w:rPr>
                <w:color w:val="000000"/>
              </w:rPr>
            </w:pPr>
            <w:r w:rsidRPr="006B2D82">
              <w:rPr>
                <w:color w:val="000000"/>
              </w:rPr>
              <w:t>семінарах, тренінгах</w:t>
            </w:r>
          </w:p>
        </w:tc>
        <w:tc>
          <w:tcPr>
            <w:tcW w:w="3063" w:type="dxa"/>
          </w:tcPr>
          <w:p w14:paraId="69B16149" w14:textId="77777777" w:rsidR="0049682D" w:rsidRPr="00906366" w:rsidRDefault="0049682D" w:rsidP="00892011">
            <w:pPr>
              <w:jc w:val="both"/>
              <w:rPr>
                <w:lang w:val="ru-RU"/>
              </w:rPr>
            </w:pPr>
            <w:proofErr w:type="spellStart"/>
            <w:r w:rsidRPr="00906366">
              <w:rPr>
                <w:lang w:val="ru-RU"/>
              </w:rPr>
              <w:t>Європейський</w:t>
            </w:r>
            <w:proofErr w:type="spellEnd"/>
            <w:r w:rsidRPr="00906366">
              <w:rPr>
                <w:lang w:val="ru-RU"/>
              </w:rPr>
              <w:t xml:space="preserve"> Союз (ЄС), уряд </w:t>
            </w:r>
            <w:proofErr w:type="spellStart"/>
            <w:r w:rsidRPr="00906366">
              <w:rPr>
                <w:lang w:val="ru-RU"/>
              </w:rPr>
              <w:t>Данії</w:t>
            </w:r>
            <w:proofErr w:type="spellEnd"/>
            <w:r w:rsidRPr="00906366">
              <w:rPr>
                <w:lang w:val="ru-RU"/>
              </w:rPr>
              <w:t xml:space="preserve"> та </w:t>
            </w:r>
            <w:proofErr w:type="spellStart"/>
            <w:r w:rsidRPr="00906366">
              <w:rPr>
                <w:lang w:val="ru-RU"/>
              </w:rPr>
              <w:t>Програма</w:t>
            </w:r>
            <w:proofErr w:type="spellEnd"/>
            <w:r w:rsidRPr="00906366">
              <w:rPr>
                <w:lang w:val="ru-RU"/>
              </w:rPr>
              <w:t xml:space="preserve"> </w:t>
            </w:r>
            <w:proofErr w:type="spellStart"/>
            <w:r w:rsidRPr="00906366">
              <w:rPr>
                <w:lang w:val="ru-RU"/>
              </w:rPr>
              <w:t>розвитку</w:t>
            </w:r>
            <w:proofErr w:type="spellEnd"/>
            <w:r w:rsidRPr="00906366">
              <w:rPr>
                <w:lang w:val="ru-RU"/>
              </w:rPr>
              <w:t xml:space="preserve"> ООН (ПРООН) в </w:t>
            </w:r>
            <w:proofErr w:type="spellStart"/>
            <w:r w:rsidRPr="00906366">
              <w:rPr>
                <w:lang w:val="ru-RU"/>
              </w:rPr>
              <w:t>Україні</w:t>
            </w:r>
            <w:proofErr w:type="spellEnd"/>
            <w:r w:rsidRPr="00906366">
              <w:rPr>
                <w:lang w:val="ru-RU"/>
              </w:rPr>
              <w:t xml:space="preserve"> разом </w:t>
            </w:r>
            <w:proofErr w:type="spellStart"/>
            <w:r w:rsidRPr="00906366">
              <w:rPr>
                <w:lang w:val="ru-RU"/>
              </w:rPr>
              <w:t>із</w:t>
            </w:r>
            <w:proofErr w:type="spellEnd"/>
            <w:r w:rsidRPr="00906366">
              <w:rPr>
                <w:lang w:val="ru-RU"/>
              </w:rPr>
              <w:t xml:space="preserve"> командою BOOST Impact </w:t>
            </w:r>
            <w:proofErr w:type="spellStart"/>
            <w:r w:rsidRPr="00906366">
              <w:rPr>
                <w:lang w:val="ru-RU"/>
              </w:rPr>
              <w:t>Acceleration</w:t>
            </w:r>
            <w:proofErr w:type="spellEnd"/>
            <w:r w:rsidRPr="00906366">
              <w:rPr>
                <w:lang w:val="ru-RU"/>
              </w:rPr>
              <w:t xml:space="preserve"> </w:t>
            </w:r>
            <w:proofErr w:type="spellStart"/>
            <w:r w:rsidRPr="00906366">
              <w:rPr>
                <w:lang w:val="ru-RU"/>
              </w:rPr>
              <w:t>Programme</w:t>
            </w:r>
            <w:proofErr w:type="spellEnd"/>
            <w:r w:rsidRPr="00906366">
              <w:rPr>
                <w:lang w:val="ru-RU"/>
              </w:rPr>
              <w:t xml:space="preserve"> </w:t>
            </w:r>
            <w:proofErr w:type="spellStart"/>
            <w:r w:rsidRPr="00906366">
              <w:rPr>
                <w:lang w:val="ru-RU"/>
              </w:rPr>
              <w:t>реалізують</w:t>
            </w:r>
            <w:proofErr w:type="spellEnd"/>
            <w:r w:rsidRPr="00906366">
              <w:rPr>
                <w:lang w:val="ru-RU"/>
              </w:rPr>
              <w:t xml:space="preserve"> </w:t>
            </w:r>
            <w:proofErr w:type="spellStart"/>
            <w:r w:rsidRPr="00906366">
              <w:rPr>
                <w:lang w:val="ru-RU"/>
              </w:rPr>
              <w:t>унікальну</w:t>
            </w:r>
            <w:proofErr w:type="spellEnd"/>
            <w:r w:rsidRPr="00906366">
              <w:rPr>
                <w:lang w:val="ru-RU"/>
              </w:rPr>
              <w:t xml:space="preserve"> для </w:t>
            </w:r>
            <w:proofErr w:type="spellStart"/>
            <w:r w:rsidRPr="00906366">
              <w:rPr>
                <w:lang w:val="ru-RU"/>
              </w:rPr>
              <w:t>України</w:t>
            </w:r>
            <w:proofErr w:type="spellEnd"/>
            <w:r w:rsidRPr="00906366">
              <w:rPr>
                <w:lang w:val="ru-RU"/>
              </w:rPr>
              <w:t xml:space="preserve"> </w:t>
            </w:r>
            <w:proofErr w:type="spellStart"/>
            <w:r w:rsidRPr="00906366">
              <w:rPr>
                <w:lang w:val="ru-RU"/>
              </w:rPr>
              <w:t>акселераційну</w:t>
            </w:r>
            <w:proofErr w:type="spellEnd"/>
            <w:r w:rsidRPr="00906366">
              <w:rPr>
                <w:lang w:val="ru-RU"/>
              </w:rPr>
              <w:t xml:space="preserve"> </w:t>
            </w:r>
            <w:proofErr w:type="spellStart"/>
            <w:r w:rsidRPr="00906366">
              <w:rPr>
                <w:lang w:val="ru-RU"/>
              </w:rPr>
              <w:t>програму</w:t>
            </w:r>
            <w:proofErr w:type="spellEnd"/>
            <w:r w:rsidRPr="00906366">
              <w:rPr>
                <w:lang w:val="ru-RU"/>
              </w:rPr>
              <w:t xml:space="preserve"> Innovation Challenge в межах </w:t>
            </w:r>
            <w:proofErr w:type="spellStart"/>
            <w:r w:rsidRPr="00906366">
              <w:rPr>
                <w:lang w:val="ru-RU"/>
              </w:rPr>
              <w:t>більшої</w:t>
            </w:r>
            <w:proofErr w:type="spellEnd"/>
            <w:r w:rsidRPr="00906366">
              <w:rPr>
                <w:lang w:val="ru-RU"/>
              </w:rPr>
              <w:t xml:space="preserve"> </w:t>
            </w:r>
            <w:proofErr w:type="spellStart"/>
            <w:r w:rsidRPr="00906366">
              <w:rPr>
                <w:lang w:val="ru-RU"/>
              </w:rPr>
              <w:t>ініціативи</w:t>
            </w:r>
            <w:proofErr w:type="spellEnd"/>
            <w:r w:rsidRPr="00906366">
              <w:rPr>
                <w:lang w:val="ru-RU"/>
              </w:rPr>
              <w:t xml:space="preserve"> «Мери за </w:t>
            </w:r>
            <w:proofErr w:type="spellStart"/>
            <w:r w:rsidRPr="00906366">
              <w:rPr>
                <w:lang w:val="ru-RU"/>
              </w:rPr>
              <w:t>економічне</w:t>
            </w:r>
            <w:proofErr w:type="spellEnd"/>
            <w:r w:rsidRPr="00906366">
              <w:rPr>
                <w:lang w:val="ru-RU"/>
              </w:rPr>
              <w:t xml:space="preserve"> </w:t>
            </w:r>
            <w:proofErr w:type="spellStart"/>
            <w:r w:rsidRPr="00906366">
              <w:rPr>
                <w:lang w:val="ru-RU"/>
              </w:rPr>
              <w:t>зростання</w:t>
            </w:r>
            <w:proofErr w:type="spellEnd"/>
            <w:r w:rsidRPr="00906366">
              <w:rPr>
                <w:lang w:val="ru-RU"/>
              </w:rPr>
              <w:t xml:space="preserve">» (M4EG). </w:t>
            </w:r>
            <w:proofErr w:type="spellStart"/>
            <w:r w:rsidRPr="00906366">
              <w:rPr>
                <w:lang w:val="ru-RU"/>
              </w:rPr>
              <w:t>Програма</w:t>
            </w:r>
            <w:proofErr w:type="spellEnd"/>
            <w:r w:rsidRPr="00906366">
              <w:rPr>
                <w:lang w:val="ru-RU"/>
              </w:rPr>
              <w:t xml:space="preserve"> </w:t>
            </w:r>
            <w:proofErr w:type="spellStart"/>
            <w:r w:rsidRPr="00906366">
              <w:rPr>
                <w:lang w:val="ru-RU"/>
              </w:rPr>
              <w:t>спрямована</w:t>
            </w:r>
            <w:proofErr w:type="spellEnd"/>
            <w:r w:rsidRPr="00906366">
              <w:rPr>
                <w:lang w:val="ru-RU"/>
              </w:rPr>
              <w:t xml:space="preserve"> на </w:t>
            </w:r>
            <w:proofErr w:type="spellStart"/>
            <w:r w:rsidRPr="00906366">
              <w:rPr>
                <w:lang w:val="ru-RU"/>
              </w:rPr>
              <w:t>посилення</w:t>
            </w:r>
            <w:proofErr w:type="spellEnd"/>
            <w:r w:rsidRPr="00906366">
              <w:rPr>
                <w:lang w:val="ru-RU"/>
              </w:rPr>
              <w:t xml:space="preserve"> </w:t>
            </w:r>
            <w:proofErr w:type="spellStart"/>
            <w:r w:rsidRPr="00906366">
              <w:rPr>
                <w:lang w:val="ru-RU"/>
              </w:rPr>
              <w:t>економіки</w:t>
            </w:r>
            <w:proofErr w:type="spellEnd"/>
            <w:r w:rsidRPr="00906366">
              <w:rPr>
                <w:lang w:val="ru-RU"/>
              </w:rPr>
              <w:t xml:space="preserve"> </w:t>
            </w:r>
            <w:proofErr w:type="spellStart"/>
            <w:r w:rsidRPr="00906366">
              <w:rPr>
                <w:lang w:val="ru-RU"/>
              </w:rPr>
              <w:t>Миколаєва</w:t>
            </w:r>
            <w:proofErr w:type="spellEnd"/>
            <w:r w:rsidRPr="00906366">
              <w:rPr>
                <w:lang w:val="ru-RU"/>
              </w:rPr>
              <w:t xml:space="preserve"> та Тернополя. </w:t>
            </w:r>
          </w:p>
          <w:p w14:paraId="54EE0FD3" w14:textId="77777777" w:rsidR="0049682D" w:rsidRPr="006B2D82" w:rsidRDefault="0049682D" w:rsidP="00892011">
            <w:pPr>
              <w:jc w:val="both"/>
              <w:rPr>
                <w:lang w:val="ru-RU"/>
              </w:rPr>
            </w:pPr>
            <w:r w:rsidRPr="00906366">
              <w:rPr>
                <w:lang w:val="ru-RU"/>
              </w:rPr>
              <w:t xml:space="preserve">Для </w:t>
            </w:r>
            <w:proofErr w:type="spellStart"/>
            <w:r w:rsidRPr="00906366">
              <w:rPr>
                <w:lang w:val="ru-RU"/>
              </w:rPr>
              <w:t>участі</w:t>
            </w:r>
            <w:proofErr w:type="spellEnd"/>
            <w:r w:rsidRPr="00906366">
              <w:rPr>
                <w:lang w:val="ru-RU"/>
              </w:rPr>
              <w:t xml:space="preserve"> у </w:t>
            </w:r>
            <w:proofErr w:type="spellStart"/>
            <w:r w:rsidRPr="00906366">
              <w:rPr>
                <w:lang w:val="ru-RU"/>
              </w:rPr>
              <w:t>програмі</w:t>
            </w:r>
            <w:proofErr w:type="spellEnd"/>
            <w:r w:rsidRPr="00906366">
              <w:rPr>
                <w:lang w:val="ru-RU"/>
              </w:rPr>
              <w:t xml:space="preserve"> </w:t>
            </w:r>
            <w:proofErr w:type="spellStart"/>
            <w:r w:rsidRPr="00906366">
              <w:rPr>
                <w:lang w:val="ru-RU"/>
              </w:rPr>
              <w:t>відібрали</w:t>
            </w:r>
            <w:proofErr w:type="spellEnd"/>
            <w:r w:rsidRPr="00906366">
              <w:rPr>
                <w:lang w:val="ru-RU"/>
              </w:rPr>
              <w:t xml:space="preserve"> 12 команд-</w:t>
            </w:r>
            <w:proofErr w:type="spellStart"/>
            <w:r w:rsidRPr="00906366">
              <w:rPr>
                <w:lang w:val="ru-RU"/>
              </w:rPr>
              <w:t>представниць</w:t>
            </w:r>
            <w:proofErr w:type="spellEnd"/>
            <w:r w:rsidRPr="00906366">
              <w:rPr>
                <w:lang w:val="ru-RU"/>
              </w:rPr>
              <w:t xml:space="preserve"> </w:t>
            </w:r>
            <w:proofErr w:type="spellStart"/>
            <w:r w:rsidRPr="00906366">
              <w:rPr>
                <w:lang w:val="ru-RU"/>
              </w:rPr>
              <w:t>мікро</w:t>
            </w:r>
            <w:proofErr w:type="spellEnd"/>
            <w:r w:rsidRPr="00906366">
              <w:rPr>
                <w:lang w:val="ru-RU"/>
              </w:rPr>
              <w:t xml:space="preserve">-, </w:t>
            </w:r>
            <w:proofErr w:type="spellStart"/>
            <w:r w:rsidRPr="00906366">
              <w:rPr>
                <w:lang w:val="ru-RU"/>
              </w:rPr>
              <w:t>малих</w:t>
            </w:r>
            <w:proofErr w:type="spellEnd"/>
            <w:r w:rsidRPr="00906366">
              <w:rPr>
                <w:lang w:val="ru-RU"/>
              </w:rPr>
              <w:t xml:space="preserve"> та </w:t>
            </w:r>
            <w:proofErr w:type="spellStart"/>
            <w:r w:rsidRPr="00906366">
              <w:rPr>
                <w:lang w:val="ru-RU"/>
              </w:rPr>
              <w:t>середніх</w:t>
            </w:r>
            <w:proofErr w:type="spellEnd"/>
            <w:r w:rsidRPr="00906366">
              <w:rPr>
                <w:lang w:val="ru-RU"/>
              </w:rPr>
              <w:t xml:space="preserve"> </w:t>
            </w:r>
            <w:proofErr w:type="spellStart"/>
            <w:r w:rsidRPr="00906366">
              <w:rPr>
                <w:lang w:val="ru-RU"/>
              </w:rPr>
              <w:t>підприємств</w:t>
            </w:r>
            <w:proofErr w:type="spellEnd"/>
            <w:r w:rsidRPr="00906366">
              <w:rPr>
                <w:lang w:val="ru-RU"/>
              </w:rPr>
              <w:t xml:space="preserve">, </w:t>
            </w:r>
            <w:proofErr w:type="spellStart"/>
            <w:r w:rsidRPr="00906366">
              <w:rPr>
                <w:lang w:val="ru-RU"/>
              </w:rPr>
              <w:t>які</w:t>
            </w:r>
            <w:proofErr w:type="spellEnd"/>
            <w:r w:rsidRPr="00906366">
              <w:rPr>
                <w:lang w:val="ru-RU"/>
              </w:rPr>
              <w:t xml:space="preserve"> </w:t>
            </w:r>
            <w:proofErr w:type="spellStart"/>
            <w:r w:rsidRPr="00906366">
              <w:rPr>
                <w:lang w:val="ru-RU"/>
              </w:rPr>
              <w:t>мають</w:t>
            </w:r>
            <w:proofErr w:type="spellEnd"/>
            <w:r w:rsidRPr="00906366">
              <w:rPr>
                <w:lang w:val="ru-RU"/>
              </w:rPr>
              <w:t xml:space="preserve"> </w:t>
            </w:r>
            <w:proofErr w:type="spellStart"/>
            <w:r w:rsidRPr="00906366">
              <w:rPr>
                <w:lang w:val="ru-RU"/>
              </w:rPr>
              <w:t>інноваційні</w:t>
            </w:r>
            <w:proofErr w:type="spellEnd"/>
            <w:r w:rsidRPr="00906366">
              <w:rPr>
                <w:lang w:val="ru-RU"/>
              </w:rPr>
              <w:t xml:space="preserve"> </w:t>
            </w:r>
            <w:proofErr w:type="spellStart"/>
            <w:r w:rsidRPr="00906366">
              <w:rPr>
                <w:lang w:val="ru-RU"/>
              </w:rPr>
              <w:t>ідеї</w:t>
            </w:r>
            <w:proofErr w:type="spellEnd"/>
            <w:r w:rsidRPr="00906366">
              <w:rPr>
                <w:lang w:val="ru-RU"/>
              </w:rPr>
              <w:t xml:space="preserve"> у </w:t>
            </w:r>
            <w:proofErr w:type="spellStart"/>
            <w:r w:rsidRPr="00906366">
              <w:rPr>
                <w:lang w:val="ru-RU"/>
              </w:rPr>
              <w:t>сфері</w:t>
            </w:r>
            <w:proofErr w:type="spellEnd"/>
            <w:r w:rsidRPr="00906366">
              <w:rPr>
                <w:lang w:val="ru-RU"/>
              </w:rPr>
              <w:t xml:space="preserve"> «</w:t>
            </w:r>
            <w:proofErr w:type="spellStart"/>
            <w:r w:rsidRPr="00906366">
              <w:rPr>
                <w:lang w:val="ru-RU"/>
              </w:rPr>
              <w:t>блакитної</w:t>
            </w:r>
            <w:proofErr w:type="spellEnd"/>
            <w:r w:rsidRPr="00906366">
              <w:rPr>
                <w:lang w:val="ru-RU"/>
              </w:rPr>
              <w:t xml:space="preserve">» </w:t>
            </w:r>
            <w:proofErr w:type="spellStart"/>
            <w:r w:rsidRPr="00906366">
              <w:rPr>
                <w:lang w:val="ru-RU"/>
              </w:rPr>
              <w:t>або</w:t>
            </w:r>
            <w:proofErr w:type="spellEnd"/>
            <w:r w:rsidRPr="00906366">
              <w:rPr>
                <w:lang w:val="ru-RU"/>
              </w:rPr>
              <w:t xml:space="preserve"> «</w:t>
            </w:r>
            <w:proofErr w:type="spellStart"/>
            <w:r w:rsidRPr="00906366">
              <w:rPr>
                <w:lang w:val="ru-RU"/>
              </w:rPr>
              <w:t>зеленої</w:t>
            </w:r>
            <w:proofErr w:type="spellEnd"/>
            <w:r w:rsidRPr="00906366">
              <w:rPr>
                <w:lang w:val="ru-RU"/>
              </w:rPr>
              <w:t xml:space="preserve">» </w:t>
            </w:r>
            <w:proofErr w:type="spellStart"/>
            <w:r w:rsidRPr="00906366">
              <w:rPr>
                <w:lang w:val="ru-RU"/>
              </w:rPr>
              <w:t>економіки</w:t>
            </w:r>
            <w:proofErr w:type="spellEnd"/>
            <w:r w:rsidRPr="00906366">
              <w:rPr>
                <w:lang w:val="ru-RU"/>
              </w:rPr>
              <w:t xml:space="preserve">. </w:t>
            </w:r>
            <w:proofErr w:type="spellStart"/>
            <w:r w:rsidRPr="00906366">
              <w:rPr>
                <w:lang w:val="ru-RU"/>
              </w:rPr>
              <w:t>Серед</w:t>
            </w:r>
            <w:proofErr w:type="spellEnd"/>
            <w:r w:rsidRPr="00906366">
              <w:rPr>
                <w:lang w:val="ru-RU"/>
              </w:rPr>
              <w:t xml:space="preserve"> них 7 </w:t>
            </w:r>
            <w:proofErr w:type="spellStart"/>
            <w:r w:rsidRPr="00906366">
              <w:rPr>
                <w:lang w:val="ru-RU"/>
              </w:rPr>
              <w:t>виробників</w:t>
            </w:r>
            <w:proofErr w:type="spellEnd"/>
            <w:r w:rsidRPr="00906366">
              <w:rPr>
                <w:lang w:val="ru-RU"/>
              </w:rPr>
              <w:t xml:space="preserve"> з м. </w:t>
            </w:r>
            <w:proofErr w:type="spellStart"/>
            <w:r w:rsidRPr="00906366">
              <w:rPr>
                <w:lang w:val="ru-RU"/>
              </w:rPr>
              <w:t>Миколаєва</w:t>
            </w:r>
            <w:proofErr w:type="spellEnd"/>
            <w:r w:rsidRPr="00906366">
              <w:rPr>
                <w:lang w:val="ru-RU"/>
              </w:rPr>
              <w:t>.</w:t>
            </w:r>
          </w:p>
        </w:tc>
        <w:tc>
          <w:tcPr>
            <w:tcW w:w="2320" w:type="dxa"/>
            <w:vMerge/>
          </w:tcPr>
          <w:p w14:paraId="4BE1F77B" w14:textId="77777777" w:rsidR="0049682D" w:rsidRPr="006B2D82" w:rsidRDefault="0049682D" w:rsidP="00892011">
            <w:pPr>
              <w:jc w:val="both"/>
              <w:rPr>
                <w:color w:val="000000"/>
              </w:rPr>
            </w:pPr>
          </w:p>
        </w:tc>
        <w:tc>
          <w:tcPr>
            <w:tcW w:w="1185" w:type="dxa"/>
          </w:tcPr>
          <w:p w14:paraId="36DFFDC1" w14:textId="77777777" w:rsidR="0049682D" w:rsidRPr="006B2D82" w:rsidRDefault="0049682D" w:rsidP="00892011">
            <w:pPr>
              <w:jc w:val="both"/>
              <w:rPr>
                <w:color w:val="000000"/>
              </w:rPr>
            </w:pPr>
          </w:p>
        </w:tc>
      </w:tr>
      <w:tr w:rsidR="0049682D" w:rsidRPr="006B2D82" w14:paraId="53BD1C7F" w14:textId="77777777" w:rsidTr="00892011">
        <w:tc>
          <w:tcPr>
            <w:tcW w:w="661" w:type="dxa"/>
          </w:tcPr>
          <w:p w14:paraId="621D6580" w14:textId="77777777" w:rsidR="0049682D" w:rsidRPr="006B2D82" w:rsidRDefault="0049682D" w:rsidP="00892011">
            <w:pPr>
              <w:jc w:val="both"/>
            </w:pPr>
            <w:r w:rsidRPr="006B2D82">
              <w:t>6.3.</w:t>
            </w:r>
          </w:p>
        </w:tc>
        <w:tc>
          <w:tcPr>
            <w:tcW w:w="2804" w:type="dxa"/>
          </w:tcPr>
          <w:p w14:paraId="1CCBDD9B" w14:textId="77777777" w:rsidR="0049682D" w:rsidRPr="006B2D82" w:rsidRDefault="0049682D" w:rsidP="00892011">
            <w:pPr>
              <w:jc w:val="both"/>
              <w:rPr>
                <w:color w:val="000000"/>
              </w:rPr>
            </w:pPr>
            <w:r w:rsidRPr="006B2D82">
              <w:rPr>
                <w:color w:val="000000"/>
              </w:rPr>
              <w:t>Підтримка та розвиток</w:t>
            </w:r>
          </w:p>
          <w:p w14:paraId="540151AF" w14:textId="77777777" w:rsidR="0049682D" w:rsidRPr="006B2D82" w:rsidRDefault="0049682D" w:rsidP="00892011">
            <w:pPr>
              <w:jc w:val="both"/>
              <w:rPr>
                <w:color w:val="000000"/>
              </w:rPr>
            </w:pPr>
            <w:r w:rsidRPr="006B2D82">
              <w:rPr>
                <w:color w:val="000000"/>
              </w:rPr>
              <w:lastRenderedPageBreak/>
              <w:t>інноваційної інфраструктури</w:t>
            </w:r>
          </w:p>
          <w:p w14:paraId="51A78043" w14:textId="77777777" w:rsidR="0049682D" w:rsidRPr="006B2D82" w:rsidRDefault="0049682D" w:rsidP="00892011">
            <w:pPr>
              <w:jc w:val="both"/>
              <w:rPr>
                <w:color w:val="000000"/>
              </w:rPr>
            </w:pPr>
            <w:r w:rsidRPr="006B2D82">
              <w:rPr>
                <w:color w:val="000000"/>
              </w:rPr>
              <w:t xml:space="preserve"> (центрів, коворкінг-центрів, технопарків, програм підтримки стартапів тощо)</w:t>
            </w:r>
          </w:p>
        </w:tc>
        <w:tc>
          <w:tcPr>
            <w:tcW w:w="3063" w:type="dxa"/>
          </w:tcPr>
          <w:p w14:paraId="21F07471" w14:textId="77777777" w:rsidR="0049682D" w:rsidRPr="006B2D82" w:rsidRDefault="0049682D" w:rsidP="00892011">
            <w:pPr>
              <w:jc w:val="both"/>
            </w:pPr>
            <w:r w:rsidRPr="006B2D82">
              <w:lastRenderedPageBreak/>
              <w:t>14.06.2024 на онлайн форумі «</w:t>
            </w:r>
            <w:r w:rsidRPr="006B2D82">
              <w:rPr>
                <w:lang w:val="ru-RU"/>
              </w:rPr>
              <w:t>MYKOLAIV</w:t>
            </w:r>
            <w:r w:rsidRPr="006B2D82">
              <w:t xml:space="preserve"> </w:t>
            </w:r>
            <w:r w:rsidRPr="006B2D82">
              <w:rPr>
                <w:lang w:val="ru-RU"/>
              </w:rPr>
              <w:t>BLUE</w:t>
            </w:r>
            <w:r w:rsidRPr="006B2D82">
              <w:t>&amp;</w:t>
            </w:r>
            <w:r w:rsidRPr="006B2D82">
              <w:rPr>
                <w:lang w:val="ru-RU"/>
              </w:rPr>
              <w:t>GREEN</w:t>
            </w:r>
            <w:r w:rsidRPr="006B2D82">
              <w:t xml:space="preserve"> </w:t>
            </w:r>
            <w:r w:rsidRPr="006B2D82">
              <w:rPr>
                <w:lang w:val="ru-RU"/>
              </w:rPr>
              <w:lastRenderedPageBreak/>
              <w:t>ECONOMY</w:t>
            </w:r>
            <w:r w:rsidRPr="006B2D82">
              <w:t xml:space="preserve">» презентували </w:t>
            </w:r>
            <w:proofErr w:type="spellStart"/>
            <w:r w:rsidRPr="006B2D82">
              <w:t>проєкти</w:t>
            </w:r>
            <w:proofErr w:type="spellEnd"/>
            <w:r w:rsidRPr="006B2D82">
              <w:t xml:space="preserve"> трансформації міста та веб-</w:t>
            </w:r>
            <w:proofErr w:type="spellStart"/>
            <w:r w:rsidRPr="006B2D82">
              <w:t>плаформу</w:t>
            </w:r>
            <w:proofErr w:type="spellEnd"/>
            <w:r w:rsidRPr="006B2D82">
              <w:t xml:space="preserve"> з базою знань про блакитну та зелену економіки blueplatform.info (також: де шукати гранти, інвестиції, інновації і нові технології для бізнесу) та комунікаційну платформу «Місто на хвилі» з інформацією для підприємств і потенційних інвесторів. </w:t>
            </w:r>
            <w:proofErr w:type="spellStart"/>
            <w:r w:rsidRPr="006B2D82">
              <w:t>Проєкт</w:t>
            </w:r>
            <w:proofErr w:type="spellEnd"/>
            <w:r w:rsidRPr="006B2D82">
              <w:t xml:space="preserve"> «Програма сталої трансформації Миколаєва для переходу до блакитної економіки» виконували ВГО «Українська Асоціація Центрів Підтримки Бізнесу» і Миколаївська міська рада в межах ініціативи «Мери за економічне зростання», що фінансується ЄС, та підтримано </w:t>
            </w:r>
            <w:proofErr w:type="spellStart"/>
            <w:r w:rsidRPr="006B2D82">
              <w:t>проєктом</w:t>
            </w:r>
            <w:proofErr w:type="spellEnd"/>
            <w:r w:rsidRPr="006B2D82">
              <w:t xml:space="preserve"> «Фонд інновацій», якій фінансується Королівством Данія. </w:t>
            </w:r>
            <w:proofErr w:type="spellStart"/>
            <w:r w:rsidRPr="006B2D82">
              <w:t>Проєкти</w:t>
            </w:r>
            <w:proofErr w:type="spellEnd"/>
            <w:r w:rsidRPr="006B2D82">
              <w:t xml:space="preserve"> впроваджуються Програмою розвитку ООН (UNDP).</w:t>
            </w:r>
            <w:r>
              <w:t xml:space="preserve"> </w:t>
            </w:r>
            <w:r w:rsidRPr="00BF13EC">
              <w:t xml:space="preserve">Підготовлені презентаційні матеріали </w:t>
            </w:r>
            <w:proofErr w:type="spellStart"/>
            <w:r w:rsidRPr="00BF13EC">
              <w:t>проєкт</w:t>
            </w:r>
            <w:r>
              <w:t>ів</w:t>
            </w:r>
            <w:proofErr w:type="spellEnd"/>
            <w:r w:rsidRPr="00BF13EC">
              <w:t xml:space="preserve"> в форматі VR. Ознайомитись з ними можна в приміщенні Туристично-інформаційного центру Миколаївської міської ради</w:t>
            </w:r>
            <w:r>
              <w:t>.</w:t>
            </w:r>
          </w:p>
        </w:tc>
        <w:tc>
          <w:tcPr>
            <w:tcW w:w="2320" w:type="dxa"/>
          </w:tcPr>
          <w:p w14:paraId="20AFCE52" w14:textId="77777777" w:rsidR="0049682D" w:rsidRPr="006B2D82" w:rsidRDefault="0049682D" w:rsidP="00892011">
            <w:pPr>
              <w:jc w:val="both"/>
              <w:rPr>
                <w:color w:val="000000"/>
              </w:rPr>
            </w:pPr>
            <w:r w:rsidRPr="006B2D82">
              <w:rPr>
                <w:color w:val="000000"/>
              </w:rPr>
              <w:lastRenderedPageBreak/>
              <w:t xml:space="preserve">стимулювання розвитку </w:t>
            </w:r>
            <w:proofErr w:type="spellStart"/>
            <w:r w:rsidRPr="006B2D82">
              <w:rPr>
                <w:color w:val="000000"/>
              </w:rPr>
              <w:lastRenderedPageBreak/>
              <w:t>іноваційного</w:t>
            </w:r>
            <w:proofErr w:type="spellEnd"/>
            <w:r w:rsidRPr="006B2D82">
              <w:rPr>
                <w:color w:val="000000"/>
              </w:rPr>
              <w:t xml:space="preserve"> підприємництва </w:t>
            </w:r>
          </w:p>
        </w:tc>
        <w:tc>
          <w:tcPr>
            <w:tcW w:w="1185" w:type="dxa"/>
          </w:tcPr>
          <w:p w14:paraId="138AED45" w14:textId="77777777" w:rsidR="0049682D" w:rsidRPr="006B2D82" w:rsidRDefault="0049682D" w:rsidP="00892011">
            <w:pPr>
              <w:jc w:val="both"/>
              <w:rPr>
                <w:color w:val="000000"/>
              </w:rPr>
            </w:pPr>
          </w:p>
        </w:tc>
      </w:tr>
      <w:tr w:rsidR="0049682D" w:rsidRPr="006B2D82" w14:paraId="562F1241" w14:textId="77777777" w:rsidTr="00892011">
        <w:tc>
          <w:tcPr>
            <w:tcW w:w="8848" w:type="dxa"/>
            <w:gridSpan w:val="4"/>
          </w:tcPr>
          <w:p w14:paraId="18FB2954" w14:textId="77777777" w:rsidR="0049682D" w:rsidRPr="006B2D82" w:rsidRDefault="0049682D" w:rsidP="00892011">
            <w:pPr>
              <w:jc w:val="both"/>
            </w:pPr>
            <w:r w:rsidRPr="006B2D82">
              <w:rPr>
                <w:lang w:eastAsia="uk-UA"/>
              </w:rPr>
              <w:t>Завдання 7.  Формування</w:t>
            </w:r>
            <w:r w:rsidRPr="006B2D82">
              <w:rPr>
                <w:lang w:val="ru-RU" w:eastAsia="uk-UA"/>
              </w:rPr>
              <w:t xml:space="preserve"> </w:t>
            </w:r>
            <w:r w:rsidRPr="006B2D82">
              <w:rPr>
                <w:lang w:eastAsia="uk-UA"/>
              </w:rPr>
              <w:t>освітньої платформи</w:t>
            </w:r>
            <w:r w:rsidRPr="006B2D82">
              <w:rPr>
                <w:lang w:val="ru-RU" w:eastAsia="uk-UA"/>
              </w:rPr>
              <w:t xml:space="preserve"> </w:t>
            </w:r>
            <w:r w:rsidRPr="006B2D82">
              <w:rPr>
                <w:lang w:eastAsia="uk-UA"/>
              </w:rPr>
              <w:t>«Професійна</w:t>
            </w:r>
            <w:r w:rsidRPr="006B2D82">
              <w:rPr>
                <w:lang w:val="ru-RU" w:eastAsia="uk-UA"/>
              </w:rPr>
              <w:t xml:space="preserve"> </w:t>
            </w:r>
            <w:r w:rsidRPr="006B2D82">
              <w:rPr>
                <w:lang w:eastAsia="uk-UA"/>
              </w:rPr>
              <w:t xml:space="preserve">майстерня» </w:t>
            </w:r>
          </w:p>
        </w:tc>
        <w:tc>
          <w:tcPr>
            <w:tcW w:w="1185" w:type="dxa"/>
          </w:tcPr>
          <w:p w14:paraId="766D3249" w14:textId="77777777" w:rsidR="0049682D" w:rsidRPr="006B2D82" w:rsidRDefault="0049682D" w:rsidP="00892011">
            <w:pPr>
              <w:jc w:val="both"/>
              <w:rPr>
                <w:lang w:eastAsia="uk-UA"/>
              </w:rPr>
            </w:pPr>
          </w:p>
        </w:tc>
      </w:tr>
      <w:tr w:rsidR="0049682D" w:rsidRPr="006B2D82" w14:paraId="09D0CB62" w14:textId="77777777" w:rsidTr="00892011">
        <w:tc>
          <w:tcPr>
            <w:tcW w:w="661" w:type="dxa"/>
          </w:tcPr>
          <w:p w14:paraId="66DC2BA4" w14:textId="77777777" w:rsidR="0049682D" w:rsidRPr="006B2D82" w:rsidRDefault="0049682D" w:rsidP="00892011">
            <w:pPr>
              <w:jc w:val="both"/>
            </w:pPr>
            <w:r w:rsidRPr="006B2D82">
              <w:t>7.1.</w:t>
            </w:r>
          </w:p>
        </w:tc>
        <w:tc>
          <w:tcPr>
            <w:tcW w:w="2804" w:type="dxa"/>
          </w:tcPr>
          <w:p w14:paraId="27831F3A" w14:textId="77777777" w:rsidR="0049682D" w:rsidRPr="006B2D82" w:rsidRDefault="0049682D" w:rsidP="00892011">
            <w:pPr>
              <w:jc w:val="both"/>
              <w:rPr>
                <w:color w:val="FF0000"/>
              </w:rPr>
            </w:pPr>
            <w:proofErr w:type="spellStart"/>
            <w:r w:rsidRPr="006B2D82">
              <w:rPr>
                <w:lang w:val="ru-RU"/>
              </w:rPr>
              <w:t>Здійснення</w:t>
            </w:r>
            <w:proofErr w:type="spellEnd"/>
            <w:r w:rsidRPr="006B2D82">
              <w:rPr>
                <w:lang w:val="ru-RU"/>
              </w:rPr>
              <w:t xml:space="preserve"> </w:t>
            </w:r>
            <w:proofErr w:type="spellStart"/>
            <w:r w:rsidRPr="006B2D82">
              <w:rPr>
                <w:lang w:val="ru-RU"/>
              </w:rPr>
              <w:t>професійного</w:t>
            </w:r>
            <w:proofErr w:type="spellEnd"/>
            <w:r w:rsidRPr="006B2D82">
              <w:rPr>
                <w:lang w:val="ru-RU"/>
              </w:rPr>
              <w:t xml:space="preserve"> </w:t>
            </w:r>
            <w:proofErr w:type="spellStart"/>
            <w:r w:rsidRPr="006B2D82">
              <w:rPr>
                <w:lang w:val="ru-RU"/>
              </w:rPr>
              <w:t>навчання</w:t>
            </w:r>
            <w:proofErr w:type="spellEnd"/>
            <w:r w:rsidRPr="006B2D82">
              <w:rPr>
                <w:lang w:val="ru-RU"/>
              </w:rPr>
              <w:t xml:space="preserve"> за </w:t>
            </w:r>
            <w:proofErr w:type="spellStart"/>
            <w:r w:rsidRPr="006B2D82">
              <w:rPr>
                <w:lang w:val="ru-RU"/>
              </w:rPr>
              <w:t>професіями</w:t>
            </w:r>
            <w:proofErr w:type="spellEnd"/>
            <w:r w:rsidRPr="006B2D82">
              <w:rPr>
                <w:lang w:val="ru-RU"/>
              </w:rPr>
              <w:t xml:space="preserve"> (</w:t>
            </w:r>
            <w:proofErr w:type="spellStart"/>
            <w:r w:rsidRPr="006B2D82">
              <w:rPr>
                <w:lang w:val="ru-RU"/>
              </w:rPr>
              <w:t>спеціальностями</w:t>
            </w:r>
            <w:proofErr w:type="spellEnd"/>
            <w:r w:rsidRPr="006B2D82">
              <w:rPr>
                <w:lang w:val="ru-RU"/>
              </w:rPr>
              <w:t xml:space="preserve">) та </w:t>
            </w:r>
            <w:proofErr w:type="spellStart"/>
            <w:r w:rsidRPr="006B2D82">
              <w:rPr>
                <w:lang w:val="ru-RU"/>
              </w:rPr>
              <w:t>напрямами</w:t>
            </w:r>
            <w:proofErr w:type="spellEnd"/>
            <w:r w:rsidRPr="006B2D82">
              <w:rPr>
                <w:lang w:val="ru-RU"/>
              </w:rPr>
              <w:t xml:space="preserve">, </w:t>
            </w:r>
            <w:proofErr w:type="spellStart"/>
            <w:r w:rsidRPr="006B2D82">
              <w:rPr>
                <w:lang w:val="ru-RU"/>
              </w:rPr>
              <w:t>що</w:t>
            </w:r>
            <w:proofErr w:type="spellEnd"/>
            <w:r w:rsidRPr="006B2D82">
              <w:rPr>
                <w:lang w:val="ru-RU"/>
              </w:rPr>
              <w:t xml:space="preserve"> </w:t>
            </w:r>
            <w:proofErr w:type="spellStart"/>
            <w:r w:rsidRPr="006B2D82">
              <w:rPr>
                <w:lang w:val="ru-RU"/>
              </w:rPr>
              <w:t>дають</w:t>
            </w:r>
            <w:proofErr w:type="spellEnd"/>
            <w:r w:rsidRPr="006B2D82">
              <w:rPr>
                <w:lang w:val="ru-RU"/>
              </w:rPr>
              <w:t xml:space="preserve"> </w:t>
            </w:r>
            <w:proofErr w:type="spellStart"/>
            <w:r w:rsidRPr="006B2D82">
              <w:rPr>
                <w:lang w:val="ru-RU"/>
              </w:rPr>
              <w:t>змогу</w:t>
            </w:r>
            <w:proofErr w:type="spellEnd"/>
            <w:r w:rsidRPr="006B2D82">
              <w:rPr>
                <w:lang w:val="ru-RU"/>
              </w:rPr>
              <w:t xml:space="preserve"> </w:t>
            </w:r>
            <w:proofErr w:type="spellStart"/>
            <w:r w:rsidRPr="006B2D82">
              <w:rPr>
                <w:lang w:val="ru-RU"/>
              </w:rPr>
              <w:t>займатися</w:t>
            </w:r>
            <w:proofErr w:type="spellEnd"/>
            <w:r w:rsidRPr="006B2D82">
              <w:rPr>
                <w:lang w:val="ru-RU"/>
              </w:rPr>
              <w:t xml:space="preserve"> </w:t>
            </w:r>
            <w:proofErr w:type="spellStart"/>
            <w:r w:rsidRPr="006B2D82">
              <w:rPr>
                <w:lang w:val="ru-RU"/>
              </w:rPr>
              <w:t>підприємницькою</w:t>
            </w:r>
            <w:proofErr w:type="spellEnd"/>
            <w:r w:rsidRPr="006B2D82">
              <w:rPr>
                <w:lang w:val="ru-RU"/>
              </w:rPr>
              <w:t xml:space="preserve"> </w:t>
            </w:r>
            <w:proofErr w:type="spellStart"/>
            <w:r w:rsidRPr="006B2D82">
              <w:rPr>
                <w:lang w:val="ru-RU"/>
              </w:rPr>
              <w:t>діяльністю</w:t>
            </w:r>
            <w:proofErr w:type="spellEnd"/>
          </w:p>
        </w:tc>
        <w:tc>
          <w:tcPr>
            <w:tcW w:w="3063" w:type="dxa"/>
          </w:tcPr>
          <w:p w14:paraId="6C51B614" w14:textId="77777777" w:rsidR="0049682D" w:rsidRPr="006B2D82" w:rsidRDefault="0049682D" w:rsidP="00892011">
            <w:pPr>
              <w:jc w:val="both"/>
            </w:pPr>
            <w:r w:rsidRPr="006B2D82">
              <w:t xml:space="preserve">З метою консультативної допомоги учням 8-9 класів з професійного визначення в режимі онлайн проводяться зустрічі з представниками професійно-технічних навчальних закладів, представниками ФОП, успішними підприємцями міста, керівниками промислових підприємств.  Упродовж навчального року здійснюється підготовка до підприємницької діяльності майбутніх випускників закладів загальної середньої освіти. Всі бажаючі здобувачі закладів загальної середньої освіти опанували курс «Підприємництво для школярів» Міністерства цифрової трансформації України в партнерстві з компанією «Київстар» і студією онлайн-освіти </w:t>
            </w:r>
            <w:proofErr w:type="spellStart"/>
            <w:r w:rsidRPr="006B2D82">
              <w:rPr>
                <w:lang w:val="ru-RU"/>
              </w:rPr>
              <w:t>EdEra</w:t>
            </w:r>
            <w:proofErr w:type="spellEnd"/>
            <w:r w:rsidRPr="006B2D82">
              <w:t xml:space="preserve">. У 10 класі при вивченні </w:t>
            </w:r>
            <w:r w:rsidRPr="006B2D82">
              <w:lastRenderedPageBreak/>
              <w:t>курсу «Громадянська освіта» вивчаються теми «Підприємницька діяльність» та «Ринкова економіка».</w:t>
            </w:r>
          </w:p>
          <w:p w14:paraId="15C31E72" w14:textId="77777777" w:rsidR="0049682D" w:rsidRPr="006B2D82" w:rsidRDefault="0049682D" w:rsidP="00892011">
            <w:pPr>
              <w:jc w:val="both"/>
            </w:pPr>
            <w:r w:rsidRPr="006B2D82">
              <w:t>Здобувачі освіти в режимі онлайн відвідують Дні відкритих дверей закладів професійної (професійно-технічної) та вищої освіти.</w:t>
            </w:r>
          </w:p>
          <w:p w14:paraId="7973B495" w14:textId="77777777" w:rsidR="0049682D" w:rsidRPr="006B2D82" w:rsidRDefault="0049682D" w:rsidP="00892011">
            <w:pPr>
              <w:jc w:val="both"/>
            </w:pPr>
            <w:r w:rsidRPr="006B2D82">
              <w:t xml:space="preserve">У Миколаївському ліцеї №5 в 10 та 11 класах суспільно-гуманітарного напряму викладається курс «Економіка», який сприяє розвитку навичок економічної поведінки людини як споживача, працівника, підприємця, власника доходів, платника податків тощо. У програмі з економіки (11 клас)  є розділ «Підприємство та підприємницька діяльність». У ліцеї №9 викладається предмет «Фінансова </w:t>
            </w:r>
            <w:proofErr w:type="spellStart"/>
            <w:r w:rsidRPr="006B2D82">
              <w:t>грамотність».ВПУ</w:t>
            </w:r>
            <w:proofErr w:type="spellEnd"/>
            <w:r w:rsidRPr="006B2D82">
              <w:t xml:space="preserve"> суднобудування</w:t>
            </w:r>
          </w:p>
          <w:p w14:paraId="66E3A8AB" w14:textId="77777777" w:rsidR="0049682D" w:rsidRPr="006B2D82" w:rsidRDefault="0049682D" w:rsidP="00892011">
            <w:pPr>
              <w:jc w:val="both"/>
            </w:pPr>
            <w:r w:rsidRPr="006B2D82">
              <w:t xml:space="preserve">           Заклад працює над  створенням кваліфікаційного центру з робітничих кваліфікацій «Кухар 3 розряду», «Електрогазозварник 2 розряду» та «Електрогазозварник 3 розряду», підготовлено документи   на ліцензування освітньої діяльності нової професії «Стропальник».</w:t>
            </w:r>
          </w:p>
          <w:p w14:paraId="46CAA1BB" w14:textId="77777777" w:rsidR="0049682D" w:rsidRPr="006B2D82" w:rsidRDefault="0049682D" w:rsidP="00892011">
            <w:pPr>
              <w:jc w:val="both"/>
            </w:pPr>
            <w:r w:rsidRPr="006B2D82">
              <w:rPr>
                <w:lang w:val="ru-RU"/>
              </w:rPr>
              <w:t xml:space="preserve">Створено </w:t>
            </w:r>
            <w:proofErr w:type="spellStart"/>
            <w:r w:rsidRPr="006B2D82">
              <w:rPr>
                <w:lang w:val="ru-RU"/>
              </w:rPr>
              <w:t>новий</w:t>
            </w:r>
            <w:proofErr w:type="spellEnd"/>
            <w:r w:rsidRPr="006B2D82">
              <w:rPr>
                <w:lang w:val="ru-RU"/>
              </w:rPr>
              <w:t xml:space="preserve"> </w:t>
            </w:r>
            <w:proofErr w:type="spellStart"/>
            <w:r w:rsidRPr="006B2D82">
              <w:rPr>
                <w:lang w:val="ru-RU"/>
              </w:rPr>
              <w:t>кабінет</w:t>
            </w:r>
            <w:proofErr w:type="spellEnd"/>
            <w:r w:rsidRPr="006B2D82">
              <w:rPr>
                <w:lang w:val="ru-RU"/>
              </w:rPr>
              <w:t xml:space="preserve"> з «</w:t>
            </w:r>
            <w:proofErr w:type="spellStart"/>
            <w:r w:rsidRPr="006B2D82">
              <w:rPr>
                <w:lang w:val="ru-RU"/>
              </w:rPr>
              <w:t>Експлуатації</w:t>
            </w:r>
            <w:proofErr w:type="spellEnd"/>
            <w:r w:rsidRPr="006B2D82">
              <w:rPr>
                <w:lang w:val="ru-RU"/>
              </w:rPr>
              <w:t xml:space="preserve"> </w:t>
            </w:r>
            <w:proofErr w:type="spellStart"/>
            <w:r w:rsidRPr="006B2D82">
              <w:rPr>
                <w:lang w:val="ru-RU"/>
              </w:rPr>
              <w:t>кранів</w:t>
            </w:r>
            <w:proofErr w:type="spellEnd"/>
            <w:r w:rsidRPr="006B2D82">
              <w:rPr>
                <w:lang w:val="ru-RU"/>
              </w:rPr>
              <w:t xml:space="preserve">», </w:t>
            </w:r>
            <w:proofErr w:type="spellStart"/>
            <w:r w:rsidRPr="006B2D82">
              <w:rPr>
                <w:lang w:val="ru-RU"/>
              </w:rPr>
              <w:t>поповнено</w:t>
            </w:r>
            <w:proofErr w:type="spellEnd"/>
            <w:r w:rsidRPr="006B2D82">
              <w:rPr>
                <w:lang w:val="ru-RU"/>
              </w:rPr>
              <w:t xml:space="preserve"> макетами </w:t>
            </w:r>
            <w:proofErr w:type="spellStart"/>
            <w:r w:rsidRPr="006B2D82">
              <w:rPr>
                <w:lang w:val="ru-RU"/>
              </w:rPr>
              <w:t>вантажно-розвантажувальної</w:t>
            </w:r>
            <w:proofErr w:type="spellEnd"/>
            <w:r w:rsidRPr="006B2D82">
              <w:rPr>
                <w:lang w:val="ru-RU"/>
              </w:rPr>
              <w:t xml:space="preserve"> </w:t>
            </w:r>
            <w:proofErr w:type="spellStart"/>
            <w:r w:rsidRPr="006B2D82">
              <w:rPr>
                <w:lang w:val="ru-RU"/>
              </w:rPr>
              <w:t>техніки</w:t>
            </w:r>
            <w:proofErr w:type="spellEnd"/>
            <w:r w:rsidRPr="006B2D82">
              <w:rPr>
                <w:lang w:val="ru-RU"/>
              </w:rPr>
              <w:t>, плакатами та стендами. В кухню-</w:t>
            </w:r>
            <w:proofErr w:type="spellStart"/>
            <w:r w:rsidRPr="006B2D82">
              <w:rPr>
                <w:lang w:val="ru-RU"/>
              </w:rPr>
              <w:t>лабораторію</w:t>
            </w:r>
            <w:proofErr w:type="spellEnd"/>
            <w:r w:rsidRPr="006B2D82">
              <w:rPr>
                <w:lang w:val="ru-RU"/>
              </w:rPr>
              <w:t xml:space="preserve"> </w:t>
            </w:r>
            <w:proofErr w:type="spellStart"/>
            <w:r w:rsidRPr="006B2D82">
              <w:rPr>
                <w:lang w:val="ru-RU"/>
              </w:rPr>
              <w:t>придбано</w:t>
            </w:r>
            <w:proofErr w:type="spellEnd"/>
            <w:r w:rsidRPr="006B2D82">
              <w:rPr>
                <w:lang w:val="ru-RU"/>
              </w:rPr>
              <w:t xml:space="preserve">: </w:t>
            </w:r>
            <w:proofErr w:type="spellStart"/>
            <w:r w:rsidRPr="006B2D82">
              <w:rPr>
                <w:lang w:val="ru-RU"/>
              </w:rPr>
              <w:t>фритюрниці</w:t>
            </w:r>
            <w:proofErr w:type="spellEnd"/>
            <w:r w:rsidRPr="006B2D82">
              <w:rPr>
                <w:lang w:val="ru-RU"/>
              </w:rPr>
              <w:t xml:space="preserve">, </w:t>
            </w:r>
            <w:proofErr w:type="spellStart"/>
            <w:r w:rsidRPr="006B2D82">
              <w:rPr>
                <w:lang w:val="ru-RU"/>
              </w:rPr>
              <w:t>електрокип’ятильник</w:t>
            </w:r>
            <w:proofErr w:type="spellEnd"/>
            <w:r w:rsidRPr="006B2D82">
              <w:rPr>
                <w:lang w:val="ru-RU"/>
              </w:rPr>
              <w:t xml:space="preserve"> </w:t>
            </w:r>
            <w:proofErr w:type="spellStart"/>
            <w:r w:rsidRPr="006B2D82">
              <w:rPr>
                <w:lang w:val="ru-RU"/>
              </w:rPr>
              <w:t>постійної</w:t>
            </w:r>
            <w:proofErr w:type="spellEnd"/>
            <w:r w:rsidRPr="006B2D82">
              <w:rPr>
                <w:lang w:val="ru-RU"/>
              </w:rPr>
              <w:t xml:space="preserve"> </w:t>
            </w:r>
            <w:proofErr w:type="spellStart"/>
            <w:r w:rsidRPr="006B2D82">
              <w:rPr>
                <w:lang w:val="ru-RU"/>
              </w:rPr>
              <w:t>дії</w:t>
            </w:r>
            <w:proofErr w:type="spellEnd"/>
            <w:r w:rsidRPr="006B2D82">
              <w:rPr>
                <w:lang w:val="ru-RU"/>
              </w:rPr>
              <w:t xml:space="preserve">, </w:t>
            </w:r>
            <w:proofErr w:type="gramStart"/>
            <w:r w:rsidRPr="006B2D82">
              <w:rPr>
                <w:lang w:val="ru-RU"/>
              </w:rPr>
              <w:t xml:space="preserve">мультиварку,  </w:t>
            </w:r>
            <w:proofErr w:type="spellStart"/>
            <w:r w:rsidRPr="006B2D82">
              <w:rPr>
                <w:lang w:val="ru-RU"/>
              </w:rPr>
              <w:t>блендери</w:t>
            </w:r>
            <w:proofErr w:type="spellEnd"/>
            <w:proofErr w:type="gramEnd"/>
            <w:r w:rsidRPr="006B2D82">
              <w:rPr>
                <w:lang w:val="ru-RU"/>
              </w:rPr>
              <w:t xml:space="preserve">. </w:t>
            </w:r>
            <w:proofErr w:type="spellStart"/>
            <w:r w:rsidRPr="006B2D82">
              <w:rPr>
                <w:lang w:val="ru-RU"/>
              </w:rPr>
              <w:t>Учні</w:t>
            </w:r>
            <w:proofErr w:type="spellEnd"/>
            <w:r w:rsidRPr="006B2D82">
              <w:rPr>
                <w:lang w:val="ru-RU"/>
              </w:rPr>
              <w:t xml:space="preserve"> з </w:t>
            </w:r>
            <w:proofErr w:type="spellStart"/>
            <w:r w:rsidRPr="006B2D82">
              <w:rPr>
                <w:lang w:val="ru-RU"/>
              </w:rPr>
              <w:t>професій</w:t>
            </w:r>
            <w:proofErr w:type="spellEnd"/>
            <w:r w:rsidRPr="006B2D82">
              <w:rPr>
                <w:lang w:val="ru-RU"/>
              </w:rPr>
              <w:t xml:space="preserve"> «</w:t>
            </w:r>
            <w:proofErr w:type="spellStart"/>
            <w:r w:rsidRPr="006B2D82">
              <w:rPr>
                <w:lang w:val="ru-RU"/>
              </w:rPr>
              <w:t>Електромонтер</w:t>
            </w:r>
            <w:proofErr w:type="spellEnd"/>
            <w:r w:rsidRPr="006B2D82">
              <w:rPr>
                <w:lang w:val="ru-RU"/>
              </w:rPr>
              <w:t xml:space="preserve"> з ремонту та </w:t>
            </w:r>
            <w:proofErr w:type="spellStart"/>
            <w:r w:rsidRPr="006B2D82">
              <w:rPr>
                <w:lang w:val="ru-RU"/>
              </w:rPr>
              <w:t>експлуатації</w:t>
            </w:r>
            <w:proofErr w:type="spellEnd"/>
            <w:r w:rsidRPr="006B2D82">
              <w:rPr>
                <w:lang w:val="ru-RU"/>
              </w:rPr>
              <w:t xml:space="preserve"> </w:t>
            </w:r>
            <w:proofErr w:type="spellStart"/>
            <w:r w:rsidRPr="006B2D82">
              <w:rPr>
                <w:lang w:val="ru-RU"/>
              </w:rPr>
              <w:t>електроустаткування</w:t>
            </w:r>
            <w:proofErr w:type="spellEnd"/>
            <w:r w:rsidRPr="006B2D82">
              <w:rPr>
                <w:lang w:val="ru-RU"/>
              </w:rPr>
              <w:t xml:space="preserve">» та «Кухар. Бармен» взяли участь в </w:t>
            </w:r>
            <w:proofErr w:type="spellStart"/>
            <w:r w:rsidRPr="006B2D82">
              <w:rPr>
                <w:lang w:val="ru-RU"/>
              </w:rPr>
              <w:t>обласному</w:t>
            </w:r>
            <w:proofErr w:type="spellEnd"/>
            <w:r w:rsidRPr="006B2D82">
              <w:rPr>
                <w:lang w:val="ru-RU"/>
              </w:rPr>
              <w:t xml:space="preserve"> </w:t>
            </w:r>
            <w:proofErr w:type="spellStart"/>
            <w:r w:rsidRPr="006B2D82">
              <w:rPr>
                <w:lang w:val="ru-RU"/>
              </w:rPr>
              <w:t>проекті</w:t>
            </w:r>
            <w:proofErr w:type="spellEnd"/>
            <w:r w:rsidRPr="006B2D82">
              <w:rPr>
                <w:lang w:val="ru-RU"/>
              </w:rPr>
              <w:t xml:space="preserve"> «</w:t>
            </w:r>
            <w:proofErr w:type="spellStart"/>
            <w:r w:rsidRPr="006B2D82">
              <w:rPr>
                <w:lang w:val="ru-RU"/>
              </w:rPr>
              <w:t>Таврійський</w:t>
            </w:r>
            <w:proofErr w:type="spellEnd"/>
            <w:r w:rsidRPr="006B2D82">
              <w:rPr>
                <w:lang w:val="ru-RU"/>
              </w:rPr>
              <w:t xml:space="preserve"> </w:t>
            </w:r>
            <w:proofErr w:type="spellStart"/>
            <w:r w:rsidRPr="006B2D82">
              <w:rPr>
                <w:lang w:val="ru-RU"/>
              </w:rPr>
              <w:t>розпис</w:t>
            </w:r>
            <w:proofErr w:type="spellEnd"/>
            <w:r w:rsidRPr="006B2D82">
              <w:rPr>
                <w:lang w:val="ru-RU"/>
              </w:rPr>
              <w:t xml:space="preserve"> - </w:t>
            </w:r>
            <w:proofErr w:type="spellStart"/>
            <w:r w:rsidRPr="006B2D82">
              <w:rPr>
                <w:lang w:val="ru-RU"/>
              </w:rPr>
              <w:t>відродження</w:t>
            </w:r>
            <w:proofErr w:type="spellEnd"/>
            <w:r w:rsidRPr="006B2D82">
              <w:rPr>
                <w:lang w:val="ru-RU"/>
              </w:rPr>
              <w:t xml:space="preserve"> </w:t>
            </w:r>
            <w:proofErr w:type="spellStart"/>
            <w:r w:rsidRPr="006B2D82">
              <w:rPr>
                <w:lang w:val="ru-RU"/>
              </w:rPr>
              <w:t>традицій</w:t>
            </w:r>
            <w:proofErr w:type="spellEnd"/>
            <w:r w:rsidRPr="006B2D82">
              <w:rPr>
                <w:lang w:val="ru-RU"/>
              </w:rPr>
              <w:t xml:space="preserve">». Результатом проекту стало </w:t>
            </w:r>
            <w:proofErr w:type="spellStart"/>
            <w:r w:rsidRPr="006B2D82">
              <w:rPr>
                <w:lang w:val="ru-RU"/>
              </w:rPr>
              <w:t>освітлення</w:t>
            </w:r>
            <w:proofErr w:type="spellEnd"/>
            <w:r w:rsidRPr="006B2D82">
              <w:rPr>
                <w:lang w:val="ru-RU"/>
              </w:rPr>
              <w:t xml:space="preserve"> </w:t>
            </w:r>
            <w:proofErr w:type="spellStart"/>
            <w:r w:rsidRPr="006B2D82">
              <w:rPr>
                <w:lang w:val="ru-RU"/>
              </w:rPr>
              <w:t>стіни</w:t>
            </w:r>
            <w:proofErr w:type="spellEnd"/>
            <w:r w:rsidRPr="006B2D82">
              <w:rPr>
                <w:lang w:val="ru-RU"/>
              </w:rPr>
              <w:t xml:space="preserve"> </w:t>
            </w:r>
            <w:proofErr w:type="spellStart"/>
            <w:r w:rsidRPr="006B2D82">
              <w:rPr>
                <w:lang w:val="ru-RU"/>
              </w:rPr>
              <w:t>навчального</w:t>
            </w:r>
            <w:proofErr w:type="spellEnd"/>
            <w:r w:rsidRPr="006B2D82">
              <w:rPr>
                <w:lang w:val="ru-RU"/>
              </w:rPr>
              <w:t xml:space="preserve"> бару </w:t>
            </w:r>
            <w:proofErr w:type="spellStart"/>
            <w:r w:rsidRPr="006B2D82">
              <w:rPr>
                <w:lang w:val="ru-RU"/>
              </w:rPr>
              <w:t>декоративним</w:t>
            </w:r>
            <w:proofErr w:type="spellEnd"/>
            <w:r w:rsidRPr="006B2D82">
              <w:rPr>
                <w:lang w:val="ru-RU"/>
              </w:rPr>
              <w:t xml:space="preserve"> панно з </w:t>
            </w:r>
            <w:proofErr w:type="spellStart"/>
            <w:r w:rsidRPr="006B2D82">
              <w:rPr>
                <w:lang w:val="ru-RU"/>
              </w:rPr>
              <w:t>підсвіткою</w:t>
            </w:r>
            <w:proofErr w:type="spellEnd"/>
            <w:r w:rsidRPr="006B2D82">
              <w:rPr>
                <w:lang w:val="ru-RU"/>
              </w:rPr>
              <w:t xml:space="preserve"> та </w:t>
            </w:r>
            <w:proofErr w:type="spellStart"/>
            <w:r w:rsidRPr="006B2D82">
              <w:rPr>
                <w:lang w:val="ru-RU"/>
              </w:rPr>
              <w:t>оздоблення</w:t>
            </w:r>
            <w:proofErr w:type="spellEnd"/>
            <w:r w:rsidRPr="006B2D82">
              <w:rPr>
                <w:lang w:val="ru-RU"/>
              </w:rPr>
              <w:t xml:space="preserve"> кухонного посуду </w:t>
            </w:r>
            <w:proofErr w:type="spellStart"/>
            <w:r w:rsidRPr="006B2D82">
              <w:rPr>
                <w:lang w:val="ru-RU"/>
              </w:rPr>
              <w:t>елементами</w:t>
            </w:r>
            <w:proofErr w:type="spellEnd"/>
            <w:r w:rsidRPr="006B2D82">
              <w:rPr>
                <w:lang w:val="ru-RU"/>
              </w:rPr>
              <w:t xml:space="preserve"> </w:t>
            </w:r>
            <w:proofErr w:type="spellStart"/>
            <w:r w:rsidRPr="006B2D82">
              <w:rPr>
                <w:lang w:val="ru-RU"/>
              </w:rPr>
              <w:t>таврійського</w:t>
            </w:r>
            <w:proofErr w:type="spellEnd"/>
            <w:r w:rsidRPr="006B2D82">
              <w:rPr>
                <w:lang w:val="ru-RU"/>
              </w:rPr>
              <w:t xml:space="preserve"> </w:t>
            </w:r>
            <w:proofErr w:type="spellStart"/>
            <w:r w:rsidRPr="006B2D82">
              <w:rPr>
                <w:lang w:val="ru-RU"/>
              </w:rPr>
              <w:t>розпису</w:t>
            </w:r>
            <w:proofErr w:type="spellEnd"/>
            <w:r w:rsidRPr="006B2D82">
              <w:rPr>
                <w:lang w:val="ru-RU"/>
              </w:rPr>
              <w:t>.</w:t>
            </w:r>
          </w:p>
        </w:tc>
        <w:tc>
          <w:tcPr>
            <w:tcW w:w="2320" w:type="dxa"/>
          </w:tcPr>
          <w:p w14:paraId="66AB5534" w14:textId="77777777" w:rsidR="0049682D" w:rsidRPr="006B2D82" w:rsidRDefault="0049682D" w:rsidP="00892011">
            <w:pPr>
              <w:jc w:val="both"/>
              <w:rPr>
                <w:color w:val="FF0000"/>
              </w:rPr>
            </w:pPr>
            <w:r w:rsidRPr="006B2D82">
              <w:lastRenderedPageBreak/>
              <w:t>підвищення професійного рівня обізнаності МСП щодо ведення бізнесу, підвищення рівня підприємницької освіти населення</w:t>
            </w:r>
          </w:p>
        </w:tc>
        <w:tc>
          <w:tcPr>
            <w:tcW w:w="1185" w:type="dxa"/>
          </w:tcPr>
          <w:p w14:paraId="55F096AA" w14:textId="77777777" w:rsidR="0049682D" w:rsidRPr="006B2D82" w:rsidRDefault="0049682D" w:rsidP="00892011">
            <w:pPr>
              <w:jc w:val="both"/>
            </w:pPr>
          </w:p>
        </w:tc>
      </w:tr>
      <w:tr w:rsidR="0049682D" w:rsidRPr="006B2D82" w14:paraId="102A8558" w14:textId="77777777" w:rsidTr="00892011">
        <w:tc>
          <w:tcPr>
            <w:tcW w:w="661" w:type="dxa"/>
          </w:tcPr>
          <w:p w14:paraId="2A1716FD" w14:textId="77777777" w:rsidR="0049682D" w:rsidRPr="006B2D82" w:rsidRDefault="0049682D" w:rsidP="00892011">
            <w:pPr>
              <w:jc w:val="both"/>
            </w:pPr>
            <w:r w:rsidRPr="006B2D82">
              <w:t>7.2.</w:t>
            </w:r>
          </w:p>
        </w:tc>
        <w:tc>
          <w:tcPr>
            <w:tcW w:w="2804" w:type="dxa"/>
          </w:tcPr>
          <w:p w14:paraId="52D9BE14" w14:textId="77777777" w:rsidR="0049682D" w:rsidRPr="006B2D82" w:rsidRDefault="0049682D" w:rsidP="00892011">
            <w:pPr>
              <w:jc w:val="both"/>
              <w:rPr>
                <w:color w:val="000000"/>
              </w:rPr>
            </w:pPr>
            <w:r w:rsidRPr="006B2D82">
              <w:rPr>
                <w:color w:val="000000"/>
              </w:rPr>
              <w:t xml:space="preserve">Проведення «Ярмарку вакансій» та </w:t>
            </w:r>
            <w:r w:rsidRPr="006B2D82">
              <w:rPr>
                <w:color w:val="000000"/>
              </w:rPr>
              <w:lastRenderedPageBreak/>
              <w:t>інших заходів на замовлення роботодавців.</w:t>
            </w:r>
          </w:p>
          <w:p w14:paraId="065DDAC3" w14:textId="77777777" w:rsidR="0049682D" w:rsidRPr="006B2D82" w:rsidRDefault="0049682D" w:rsidP="00892011">
            <w:pPr>
              <w:jc w:val="both"/>
              <w:rPr>
                <w:color w:val="000000"/>
              </w:rPr>
            </w:pPr>
          </w:p>
        </w:tc>
        <w:tc>
          <w:tcPr>
            <w:tcW w:w="3063" w:type="dxa"/>
          </w:tcPr>
          <w:p w14:paraId="599E27FB" w14:textId="77777777" w:rsidR="0049682D" w:rsidRPr="006B2D82" w:rsidRDefault="0049682D" w:rsidP="00892011">
            <w:pPr>
              <w:jc w:val="both"/>
            </w:pPr>
            <w:r w:rsidRPr="00161087">
              <w:lastRenderedPageBreak/>
              <w:t xml:space="preserve">У зв'язку з повномасштабною війною і необхідністю захищати кордони нашої держави міські </w:t>
            </w:r>
            <w:r w:rsidRPr="00161087">
              <w:lastRenderedPageBreak/>
              <w:t xml:space="preserve">комунальні підприємства постійно відчувають потребу в працівниках. З метою покращення ситуації на підприємствах та інформування містян департамент економічного розвитку Миколаївської міської ради спільно з Миколаївським обласним центром зайнятості організували Ярмарок вакансій. Інформація про актуальні вакансії на комунальних підприємствах та у виконавчих органах Миколаївської міської ради, заробітну плату оновлюється кожного місяця. Стенди розміщені в Туристично-інформаційному центрі, </w:t>
            </w:r>
            <w:proofErr w:type="spellStart"/>
            <w:r w:rsidRPr="00161087">
              <w:t>ЦНАПі</w:t>
            </w:r>
            <w:proofErr w:type="spellEnd"/>
            <w:r w:rsidRPr="00161087">
              <w:t xml:space="preserve"> та в адміністрації </w:t>
            </w:r>
            <w:proofErr w:type="spellStart"/>
            <w:r w:rsidRPr="00161087">
              <w:t>Інгульського</w:t>
            </w:r>
            <w:proofErr w:type="spellEnd"/>
            <w:r w:rsidRPr="00161087">
              <w:t xml:space="preserve"> району.</w:t>
            </w:r>
          </w:p>
        </w:tc>
        <w:tc>
          <w:tcPr>
            <w:tcW w:w="2320" w:type="dxa"/>
          </w:tcPr>
          <w:p w14:paraId="2370AA6B" w14:textId="77777777" w:rsidR="0049682D" w:rsidRPr="006B2D82" w:rsidRDefault="0049682D" w:rsidP="00892011">
            <w:pPr>
              <w:jc w:val="both"/>
              <w:rPr>
                <w:color w:val="000000"/>
              </w:rPr>
            </w:pPr>
            <w:r w:rsidRPr="006B2D82">
              <w:rPr>
                <w:color w:val="000000"/>
              </w:rPr>
              <w:lastRenderedPageBreak/>
              <w:t xml:space="preserve">покращання кадрового забезпечення </w:t>
            </w:r>
            <w:r w:rsidRPr="006B2D82">
              <w:rPr>
                <w:color w:val="000000"/>
              </w:rPr>
              <w:lastRenderedPageBreak/>
              <w:t>малого і середнього підприємництва, оперативний підбір кадрів</w:t>
            </w:r>
          </w:p>
        </w:tc>
        <w:tc>
          <w:tcPr>
            <w:tcW w:w="1185" w:type="dxa"/>
          </w:tcPr>
          <w:p w14:paraId="3446835E" w14:textId="77777777" w:rsidR="0049682D" w:rsidRPr="006B2D82" w:rsidRDefault="0049682D" w:rsidP="00892011">
            <w:pPr>
              <w:jc w:val="both"/>
              <w:rPr>
                <w:color w:val="000000"/>
              </w:rPr>
            </w:pPr>
          </w:p>
        </w:tc>
      </w:tr>
      <w:tr w:rsidR="0049682D" w:rsidRPr="006B2D82" w14:paraId="5B91FD67" w14:textId="77777777" w:rsidTr="00892011">
        <w:tc>
          <w:tcPr>
            <w:tcW w:w="661" w:type="dxa"/>
          </w:tcPr>
          <w:p w14:paraId="4A4A2C6D" w14:textId="77777777" w:rsidR="0049682D" w:rsidRPr="006B2D82" w:rsidRDefault="0049682D" w:rsidP="00892011">
            <w:pPr>
              <w:jc w:val="both"/>
            </w:pPr>
            <w:r w:rsidRPr="006B2D82">
              <w:t>7.3</w:t>
            </w:r>
          </w:p>
        </w:tc>
        <w:tc>
          <w:tcPr>
            <w:tcW w:w="2804" w:type="dxa"/>
          </w:tcPr>
          <w:p w14:paraId="1A9738ED" w14:textId="77777777" w:rsidR="0049682D" w:rsidRPr="006B2D82" w:rsidRDefault="0049682D" w:rsidP="00892011">
            <w:pPr>
              <w:jc w:val="both"/>
              <w:rPr>
                <w:color w:val="000000"/>
              </w:rPr>
            </w:pPr>
            <w:r w:rsidRPr="006B2D82">
              <w:rPr>
                <w:color w:val="000000"/>
              </w:rPr>
              <w:t>Проведення навчання,</w:t>
            </w:r>
          </w:p>
          <w:p w14:paraId="366FA215" w14:textId="77777777" w:rsidR="0049682D" w:rsidRPr="006B2D82" w:rsidRDefault="0049682D" w:rsidP="00892011">
            <w:pPr>
              <w:jc w:val="both"/>
              <w:rPr>
                <w:color w:val="000000"/>
              </w:rPr>
            </w:pPr>
            <w:r w:rsidRPr="006B2D82">
              <w:rPr>
                <w:color w:val="000000"/>
              </w:rPr>
              <w:t>семінарів для учасників бойових</w:t>
            </w:r>
          </w:p>
          <w:p w14:paraId="73A9CC21" w14:textId="77777777" w:rsidR="0049682D" w:rsidRPr="006B2D82" w:rsidRDefault="0049682D" w:rsidP="00892011">
            <w:pPr>
              <w:jc w:val="both"/>
              <w:rPr>
                <w:color w:val="000000"/>
              </w:rPr>
            </w:pPr>
            <w:r w:rsidRPr="006B2D82">
              <w:rPr>
                <w:color w:val="000000"/>
              </w:rPr>
              <w:t xml:space="preserve">дій, спрямованих на активізацію </w:t>
            </w:r>
          </w:p>
          <w:p w14:paraId="5408F949" w14:textId="77777777" w:rsidR="0049682D" w:rsidRPr="006B2D82" w:rsidRDefault="0049682D" w:rsidP="00892011">
            <w:pPr>
              <w:jc w:val="both"/>
              <w:rPr>
                <w:color w:val="000000"/>
              </w:rPr>
            </w:pPr>
            <w:proofErr w:type="spellStart"/>
            <w:r w:rsidRPr="006B2D82">
              <w:rPr>
                <w:color w:val="000000"/>
              </w:rPr>
              <w:t>самозайнятості</w:t>
            </w:r>
            <w:proofErr w:type="spellEnd"/>
          </w:p>
        </w:tc>
        <w:tc>
          <w:tcPr>
            <w:tcW w:w="3063" w:type="dxa"/>
          </w:tcPr>
          <w:p w14:paraId="7750438D" w14:textId="77777777" w:rsidR="0049682D" w:rsidRPr="006B2D82" w:rsidRDefault="0049682D" w:rsidP="00892011">
            <w:r w:rsidRPr="00161087">
              <w:t xml:space="preserve">Департаментом економічного розвитку ММР були розроблені та виготовлені листівки про програми підтримки ветеранського бізнесу для розповсюдження у ЦНАП Центрального та </w:t>
            </w:r>
            <w:proofErr w:type="spellStart"/>
            <w:r w:rsidRPr="00161087">
              <w:t>Інгульського</w:t>
            </w:r>
            <w:proofErr w:type="spellEnd"/>
            <w:r w:rsidRPr="00161087">
              <w:t xml:space="preserve"> районів, Туристично-інформаційному центрі Миколаївської міської ради, Миколаївському міському центрі підтримки ветеранів війни та управлінні у справах ветеранів війни та ВПО Миколаївської міської ради.</w:t>
            </w:r>
          </w:p>
        </w:tc>
        <w:tc>
          <w:tcPr>
            <w:tcW w:w="2320" w:type="dxa"/>
          </w:tcPr>
          <w:p w14:paraId="5D3C76DA" w14:textId="77777777" w:rsidR="0049682D" w:rsidRPr="006B2D82" w:rsidRDefault="0049682D" w:rsidP="00892011">
            <w:pPr>
              <w:jc w:val="both"/>
              <w:rPr>
                <w:color w:val="000000"/>
              </w:rPr>
            </w:pPr>
            <w:r w:rsidRPr="006B2D82">
              <w:rPr>
                <w:color w:val="000000"/>
              </w:rPr>
              <w:t>соціальний захист</w:t>
            </w:r>
          </w:p>
          <w:p w14:paraId="73A86222" w14:textId="77777777" w:rsidR="0049682D" w:rsidRPr="006B2D82" w:rsidRDefault="0049682D" w:rsidP="00892011">
            <w:pPr>
              <w:jc w:val="both"/>
              <w:rPr>
                <w:color w:val="000000"/>
              </w:rPr>
            </w:pPr>
            <w:r w:rsidRPr="006B2D82">
              <w:rPr>
                <w:color w:val="000000"/>
              </w:rPr>
              <w:t>учасників бойових дій</w:t>
            </w:r>
          </w:p>
        </w:tc>
        <w:tc>
          <w:tcPr>
            <w:tcW w:w="1185" w:type="dxa"/>
          </w:tcPr>
          <w:p w14:paraId="1DC9A37F" w14:textId="77777777" w:rsidR="0049682D" w:rsidRPr="006B2D82" w:rsidRDefault="0049682D" w:rsidP="00892011">
            <w:pPr>
              <w:jc w:val="both"/>
              <w:rPr>
                <w:color w:val="000000"/>
              </w:rPr>
            </w:pPr>
          </w:p>
        </w:tc>
      </w:tr>
      <w:tr w:rsidR="0049682D" w:rsidRPr="006B2D82" w14:paraId="1318CC37" w14:textId="77777777" w:rsidTr="00892011">
        <w:tc>
          <w:tcPr>
            <w:tcW w:w="661" w:type="dxa"/>
          </w:tcPr>
          <w:p w14:paraId="0AB33016" w14:textId="77777777" w:rsidR="0049682D" w:rsidRPr="006B2D82" w:rsidRDefault="0049682D" w:rsidP="00892011">
            <w:pPr>
              <w:jc w:val="both"/>
            </w:pPr>
            <w:r w:rsidRPr="006B2D82">
              <w:t>7.4</w:t>
            </w:r>
          </w:p>
        </w:tc>
        <w:tc>
          <w:tcPr>
            <w:tcW w:w="2804" w:type="dxa"/>
          </w:tcPr>
          <w:p w14:paraId="17488367" w14:textId="77777777" w:rsidR="0049682D" w:rsidRPr="006B2D82" w:rsidRDefault="0049682D" w:rsidP="00892011">
            <w:pPr>
              <w:jc w:val="both"/>
              <w:rPr>
                <w:color w:val="000000"/>
              </w:rPr>
            </w:pPr>
            <w:r w:rsidRPr="006B2D82">
              <w:rPr>
                <w:color w:val="000000"/>
              </w:rPr>
              <w:t>Організація та проведення</w:t>
            </w:r>
          </w:p>
          <w:p w14:paraId="53E5BDDD" w14:textId="77777777" w:rsidR="0049682D" w:rsidRPr="006B2D82" w:rsidRDefault="0049682D" w:rsidP="00892011">
            <w:pPr>
              <w:jc w:val="both"/>
              <w:rPr>
                <w:color w:val="000000"/>
              </w:rPr>
            </w:pPr>
            <w:r w:rsidRPr="006B2D82">
              <w:rPr>
                <w:color w:val="000000"/>
              </w:rPr>
              <w:t xml:space="preserve">(онлайн, </w:t>
            </w:r>
            <w:proofErr w:type="spellStart"/>
            <w:r w:rsidRPr="006B2D82">
              <w:rPr>
                <w:color w:val="000000"/>
              </w:rPr>
              <w:t>офлайн</w:t>
            </w:r>
            <w:proofErr w:type="spellEnd"/>
            <w:r w:rsidRPr="006B2D82">
              <w:rPr>
                <w:color w:val="000000"/>
              </w:rPr>
              <w:t>) зустрічей школярів</w:t>
            </w:r>
            <w:r w:rsidRPr="006B2D82">
              <w:rPr>
                <w:color w:val="000000"/>
                <w:lang w:val="ru-RU"/>
              </w:rPr>
              <w:t xml:space="preserve"> </w:t>
            </w:r>
            <w:r w:rsidRPr="006B2D82">
              <w:rPr>
                <w:color w:val="000000"/>
              </w:rPr>
              <w:t>із представниками бізнесу міста</w:t>
            </w:r>
          </w:p>
        </w:tc>
        <w:tc>
          <w:tcPr>
            <w:tcW w:w="3063" w:type="dxa"/>
          </w:tcPr>
          <w:p w14:paraId="2FB1B103" w14:textId="77777777" w:rsidR="0049682D" w:rsidRPr="006B2D82" w:rsidRDefault="0049682D" w:rsidP="00892011">
            <w:pPr>
              <w:jc w:val="both"/>
              <w:rPr>
                <w:bCs/>
              </w:rPr>
            </w:pPr>
            <w:r w:rsidRPr="006B2D82">
              <w:rPr>
                <w:bCs/>
              </w:rPr>
              <w:t>З метою консультативної допомоги учням 8-9 класів з професійного визначення в режимі онлайн проводяться зустрічі з представниками професійно-технічних навчальних закладів, представниками ФОП, успішними підприємцями міста, керівниками промислових підприємств.</w:t>
            </w:r>
          </w:p>
        </w:tc>
        <w:tc>
          <w:tcPr>
            <w:tcW w:w="2320" w:type="dxa"/>
            <w:vMerge w:val="restart"/>
          </w:tcPr>
          <w:p w14:paraId="4EE07EE1" w14:textId="77777777" w:rsidR="0049682D" w:rsidRPr="006B2D82" w:rsidRDefault="0049682D" w:rsidP="00892011">
            <w:pPr>
              <w:jc w:val="both"/>
              <w:rPr>
                <w:bCs/>
                <w:color w:val="000000"/>
              </w:rPr>
            </w:pPr>
            <w:proofErr w:type="spellStart"/>
            <w:r w:rsidRPr="006B2D82">
              <w:rPr>
                <w:bCs/>
                <w:color w:val="000000"/>
                <w:lang w:val="ru-RU"/>
              </w:rPr>
              <w:t>популяризація</w:t>
            </w:r>
            <w:proofErr w:type="spellEnd"/>
            <w:r w:rsidRPr="006B2D82">
              <w:rPr>
                <w:bCs/>
                <w:color w:val="000000"/>
                <w:lang w:val="ru-RU"/>
              </w:rPr>
              <w:t xml:space="preserve"> </w:t>
            </w:r>
            <w:proofErr w:type="spellStart"/>
            <w:r w:rsidRPr="006B2D82">
              <w:rPr>
                <w:bCs/>
                <w:color w:val="000000"/>
                <w:lang w:val="ru-RU"/>
              </w:rPr>
              <w:t>підприємницького</w:t>
            </w:r>
            <w:proofErr w:type="spellEnd"/>
            <w:r w:rsidRPr="006B2D82">
              <w:rPr>
                <w:bCs/>
                <w:color w:val="000000"/>
                <w:lang w:val="ru-RU"/>
              </w:rPr>
              <w:t xml:space="preserve"> стилю у </w:t>
            </w:r>
            <w:proofErr w:type="spellStart"/>
            <w:r w:rsidRPr="006B2D82">
              <w:rPr>
                <w:bCs/>
                <w:color w:val="000000"/>
                <w:lang w:val="ru-RU"/>
              </w:rPr>
              <w:t>загально</w:t>
            </w:r>
            <w:proofErr w:type="spellEnd"/>
            <w:r w:rsidRPr="006B2D82">
              <w:rPr>
                <w:bCs/>
                <w:color w:val="000000"/>
              </w:rPr>
              <w:t>-</w:t>
            </w:r>
            <w:proofErr w:type="spellStart"/>
            <w:r w:rsidRPr="006B2D82">
              <w:rPr>
                <w:bCs/>
                <w:color w:val="000000"/>
                <w:lang w:val="ru-RU"/>
              </w:rPr>
              <w:t>освітніх</w:t>
            </w:r>
            <w:proofErr w:type="spellEnd"/>
            <w:r w:rsidRPr="006B2D82">
              <w:rPr>
                <w:bCs/>
                <w:color w:val="000000"/>
                <w:lang w:val="ru-RU"/>
              </w:rPr>
              <w:t xml:space="preserve"> </w:t>
            </w:r>
            <w:proofErr w:type="spellStart"/>
            <w:r w:rsidRPr="006B2D82">
              <w:rPr>
                <w:bCs/>
                <w:color w:val="000000"/>
                <w:lang w:val="ru-RU"/>
              </w:rPr>
              <w:t>навчальних</w:t>
            </w:r>
            <w:proofErr w:type="spellEnd"/>
            <w:r w:rsidRPr="006B2D82">
              <w:rPr>
                <w:bCs/>
                <w:color w:val="000000"/>
                <w:lang w:val="ru-RU"/>
              </w:rPr>
              <w:t xml:space="preserve"> закладах </w:t>
            </w:r>
            <w:proofErr w:type="spellStart"/>
            <w:r w:rsidRPr="006B2D82">
              <w:rPr>
                <w:bCs/>
                <w:color w:val="000000"/>
                <w:lang w:val="ru-RU"/>
              </w:rPr>
              <w:t>міста</w:t>
            </w:r>
            <w:proofErr w:type="spellEnd"/>
            <w:r w:rsidRPr="006B2D82">
              <w:rPr>
                <w:bCs/>
                <w:color w:val="000000"/>
                <w:lang w:val="ru-RU"/>
              </w:rPr>
              <w:t xml:space="preserve">  </w:t>
            </w:r>
          </w:p>
        </w:tc>
        <w:tc>
          <w:tcPr>
            <w:tcW w:w="1185" w:type="dxa"/>
          </w:tcPr>
          <w:p w14:paraId="15705FD3" w14:textId="77777777" w:rsidR="0049682D" w:rsidRPr="006B2D82" w:rsidRDefault="0049682D" w:rsidP="00892011">
            <w:pPr>
              <w:jc w:val="both"/>
              <w:rPr>
                <w:bCs/>
                <w:color w:val="000000"/>
                <w:lang w:val="ru-RU"/>
              </w:rPr>
            </w:pPr>
          </w:p>
        </w:tc>
      </w:tr>
      <w:tr w:rsidR="0049682D" w:rsidRPr="006B2D82" w14:paraId="00EABA5A" w14:textId="77777777" w:rsidTr="00892011">
        <w:tc>
          <w:tcPr>
            <w:tcW w:w="661" w:type="dxa"/>
          </w:tcPr>
          <w:p w14:paraId="395F140D" w14:textId="77777777" w:rsidR="0049682D" w:rsidRPr="006B2D82" w:rsidRDefault="0049682D" w:rsidP="00892011">
            <w:pPr>
              <w:jc w:val="both"/>
              <w:rPr>
                <w:color w:val="000000"/>
              </w:rPr>
            </w:pPr>
            <w:r w:rsidRPr="006B2D82">
              <w:rPr>
                <w:color w:val="000000"/>
              </w:rPr>
              <w:t>7.5</w:t>
            </w:r>
          </w:p>
        </w:tc>
        <w:tc>
          <w:tcPr>
            <w:tcW w:w="2804" w:type="dxa"/>
          </w:tcPr>
          <w:p w14:paraId="0F9107CC" w14:textId="77777777" w:rsidR="0049682D" w:rsidRPr="006B2D82" w:rsidRDefault="0049682D" w:rsidP="00892011">
            <w:pPr>
              <w:jc w:val="both"/>
              <w:rPr>
                <w:color w:val="000000"/>
              </w:rPr>
            </w:pPr>
            <w:r w:rsidRPr="006B2D82">
              <w:rPr>
                <w:color w:val="000000"/>
              </w:rPr>
              <w:t xml:space="preserve"> Викладання основ</w:t>
            </w:r>
          </w:p>
          <w:p w14:paraId="49E4E51D" w14:textId="77777777" w:rsidR="0049682D" w:rsidRPr="006B2D82" w:rsidRDefault="0049682D" w:rsidP="00892011">
            <w:pPr>
              <w:jc w:val="both"/>
              <w:rPr>
                <w:color w:val="000000"/>
              </w:rPr>
            </w:pPr>
            <w:r w:rsidRPr="006B2D82">
              <w:rPr>
                <w:color w:val="000000"/>
              </w:rPr>
              <w:t>підприємницької діяльності із</w:t>
            </w:r>
          </w:p>
          <w:p w14:paraId="6D3678BA" w14:textId="77777777" w:rsidR="0049682D" w:rsidRPr="006B2D82" w:rsidRDefault="0049682D" w:rsidP="00892011">
            <w:pPr>
              <w:jc w:val="both"/>
              <w:rPr>
                <w:color w:val="000000"/>
              </w:rPr>
            </w:pPr>
            <w:r w:rsidRPr="006B2D82">
              <w:rPr>
                <w:color w:val="000000"/>
              </w:rPr>
              <w:t>залученням загальноосвітніх</w:t>
            </w:r>
          </w:p>
          <w:p w14:paraId="5DC266B0" w14:textId="77777777" w:rsidR="0049682D" w:rsidRPr="006B2D82" w:rsidRDefault="0049682D" w:rsidP="00892011">
            <w:pPr>
              <w:jc w:val="both"/>
              <w:rPr>
                <w:color w:val="000000"/>
              </w:rPr>
            </w:pPr>
            <w:r w:rsidRPr="006B2D82">
              <w:rPr>
                <w:color w:val="000000"/>
              </w:rPr>
              <w:t xml:space="preserve">навчальних закладів м. Миколаєва в рамках навчального курсу </w:t>
            </w:r>
            <w:r w:rsidRPr="006B2D82">
              <w:rPr>
                <w:color w:val="000000"/>
              </w:rPr>
              <w:lastRenderedPageBreak/>
              <w:t>«Фінансова грамотність»</w:t>
            </w:r>
          </w:p>
        </w:tc>
        <w:tc>
          <w:tcPr>
            <w:tcW w:w="3063" w:type="dxa"/>
          </w:tcPr>
          <w:p w14:paraId="05EA562B" w14:textId="77777777" w:rsidR="0049682D" w:rsidRPr="006B2D82" w:rsidRDefault="0049682D" w:rsidP="00892011">
            <w:pPr>
              <w:jc w:val="both"/>
              <w:rPr>
                <w:bCs/>
                <w:lang w:val="ru-RU"/>
              </w:rPr>
            </w:pPr>
            <w:r w:rsidRPr="006B2D82">
              <w:rPr>
                <w:bCs/>
                <w:lang w:val="ru-RU"/>
              </w:rPr>
              <w:lastRenderedPageBreak/>
              <w:t xml:space="preserve">У закладах П(ПТ)О в </w:t>
            </w:r>
            <w:proofErr w:type="spellStart"/>
            <w:r w:rsidRPr="006B2D82">
              <w:rPr>
                <w:bCs/>
                <w:lang w:val="ru-RU"/>
              </w:rPr>
              <w:t>робочих</w:t>
            </w:r>
            <w:proofErr w:type="spellEnd"/>
            <w:r w:rsidRPr="006B2D82">
              <w:rPr>
                <w:bCs/>
                <w:lang w:val="ru-RU"/>
              </w:rPr>
              <w:t xml:space="preserve"> </w:t>
            </w:r>
            <w:proofErr w:type="spellStart"/>
            <w:r w:rsidRPr="006B2D82">
              <w:rPr>
                <w:bCs/>
                <w:lang w:val="ru-RU"/>
              </w:rPr>
              <w:t>навчальних</w:t>
            </w:r>
            <w:proofErr w:type="spellEnd"/>
            <w:r w:rsidRPr="006B2D82">
              <w:rPr>
                <w:bCs/>
                <w:lang w:val="ru-RU"/>
              </w:rPr>
              <w:t xml:space="preserve"> планах для </w:t>
            </w:r>
            <w:proofErr w:type="spellStart"/>
            <w:r w:rsidRPr="006B2D82">
              <w:rPr>
                <w:bCs/>
                <w:lang w:val="ru-RU"/>
              </w:rPr>
              <w:t>здобуття</w:t>
            </w:r>
            <w:proofErr w:type="spellEnd"/>
            <w:r w:rsidRPr="006B2D82">
              <w:rPr>
                <w:bCs/>
                <w:lang w:val="ru-RU"/>
              </w:rPr>
              <w:t xml:space="preserve"> </w:t>
            </w:r>
            <w:proofErr w:type="spellStart"/>
            <w:r w:rsidRPr="006B2D82">
              <w:rPr>
                <w:bCs/>
                <w:lang w:val="ru-RU"/>
              </w:rPr>
              <w:t>загальнопрофесійних</w:t>
            </w:r>
            <w:proofErr w:type="spellEnd"/>
            <w:r w:rsidRPr="006B2D82">
              <w:rPr>
                <w:bCs/>
                <w:lang w:val="ru-RU"/>
              </w:rPr>
              <w:t xml:space="preserve"> </w:t>
            </w:r>
            <w:proofErr w:type="spellStart"/>
            <w:r w:rsidRPr="006B2D82">
              <w:rPr>
                <w:bCs/>
                <w:lang w:val="ru-RU"/>
              </w:rPr>
              <w:t>компетенцій</w:t>
            </w:r>
            <w:proofErr w:type="spellEnd"/>
            <w:r w:rsidRPr="006B2D82">
              <w:rPr>
                <w:bCs/>
                <w:lang w:val="ru-RU"/>
              </w:rPr>
              <w:t xml:space="preserve"> </w:t>
            </w:r>
            <w:proofErr w:type="spellStart"/>
            <w:r w:rsidRPr="006B2D82">
              <w:rPr>
                <w:bCs/>
                <w:lang w:val="ru-RU"/>
              </w:rPr>
              <w:t>викладаються</w:t>
            </w:r>
            <w:proofErr w:type="spellEnd"/>
            <w:r w:rsidRPr="006B2D82">
              <w:rPr>
                <w:bCs/>
                <w:lang w:val="ru-RU"/>
              </w:rPr>
              <w:t xml:space="preserve"> </w:t>
            </w:r>
            <w:proofErr w:type="spellStart"/>
            <w:r w:rsidRPr="006B2D82">
              <w:rPr>
                <w:bCs/>
                <w:lang w:val="ru-RU"/>
              </w:rPr>
              <w:t>предмети</w:t>
            </w:r>
            <w:proofErr w:type="spellEnd"/>
            <w:r w:rsidRPr="006B2D82">
              <w:rPr>
                <w:bCs/>
                <w:lang w:val="ru-RU"/>
              </w:rPr>
              <w:t xml:space="preserve"> «</w:t>
            </w:r>
            <w:proofErr w:type="spellStart"/>
            <w:r w:rsidRPr="006B2D82">
              <w:rPr>
                <w:bCs/>
                <w:lang w:val="ru-RU"/>
              </w:rPr>
              <w:t>Основи</w:t>
            </w:r>
            <w:proofErr w:type="spellEnd"/>
            <w:r w:rsidRPr="006B2D82">
              <w:rPr>
                <w:bCs/>
                <w:lang w:val="ru-RU"/>
              </w:rPr>
              <w:t xml:space="preserve"> </w:t>
            </w:r>
            <w:proofErr w:type="spellStart"/>
            <w:r w:rsidRPr="006B2D82">
              <w:rPr>
                <w:bCs/>
                <w:lang w:val="ru-RU"/>
              </w:rPr>
              <w:t>підприємницької</w:t>
            </w:r>
            <w:proofErr w:type="spellEnd"/>
            <w:r w:rsidRPr="006B2D82">
              <w:rPr>
                <w:bCs/>
                <w:lang w:val="ru-RU"/>
              </w:rPr>
              <w:t xml:space="preserve"> </w:t>
            </w:r>
            <w:proofErr w:type="spellStart"/>
            <w:r w:rsidRPr="006B2D82">
              <w:rPr>
                <w:bCs/>
                <w:lang w:val="ru-RU"/>
              </w:rPr>
              <w:t>діяльності</w:t>
            </w:r>
            <w:proofErr w:type="spellEnd"/>
            <w:r w:rsidRPr="006B2D82">
              <w:rPr>
                <w:bCs/>
                <w:lang w:val="ru-RU"/>
              </w:rPr>
              <w:t>», «</w:t>
            </w:r>
            <w:proofErr w:type="spellStart"/>
            <w:r w:rsidRPr="006B2D82">
              <w:rPr>
                <w:bCs/>
                <w:lang w:val="ru-RU"/>
              </w:rPr>
              <w:t>Основи</w:t>
            </w:r>
            <w:proofErr w:type="spellEnd"/>
            <w:r w:rsidRPr="006B2D82">
              <w:rPr>
                <w:bCs/>
                <w:lang w:val="ru-RU"/>
              </w:rPr>
              <w:t xml:space="preserve"> </w:t>
            </w:r>
            <w:proofErr w:type="spellStart"/>
            <w:r w:rsidRPr="006B2D82">
              <w:rPr>
                <w:bCs/>
                <w:lang w:val="ru-RU"/>
              </w:rPr>
              <w:t>галузевої</w:t>
            </w:r>
            <w:proofErr w:type="spellEnd"/>
            <w:r w:rsidRPr="006B2D82">
              <w:rPr>
                <w:bCs/>
                <w:lang w:val="ru-RU"/>
              </w:rPr>
              <w:t xml:space="preserve"> </w:t>
            </w:r>
            <w:proofErr w:type="spellStart"/>
            <w:r w:rsidRPr="006B2D82">
              <w:rPr>
                <w:bCs/>
                <w:lang w:val="ru-RU"/>
              </w:rPr>
              <w:t>економіки</w:t>
            </w:r>
            <w:proofErr w:type="spellEnd"/>
            <w:r w:rsidRPr="006B2D82">
              <w:rPr>
                <w:bCs/>
                <w:lang w:val="ru-RU"/>
              </w:rPr>
              <w:t xml:space="preserve"> та </w:t>
            </w:r>
            <w:proofErr w:type="spellStart"/>
            <w:r w:rsidRPr="006B2D82">
              <w:rPr>
                <w:bCs/>
                <w:lang w:val="ru-RU"/>
              </w:rPr>
              <w:t>підприємництва</w:t>
            </w:r>
            <w:proofErr w:type="spellEnd"/>
            <w:r w:rsidRPr="006B2D82">
              <w:rPr>
                <w:bCs/>
                <w:lang w:val="ru-RU"/>
              </w:rPr>
              <w:t xml:space="preserve">) в </w:t>
            </w:r>
            <w:proofErr w:type="spellStart"/>
            <w:proofErr w:type="gramStart"/>
            <w:r w:rsidRPr="006B2D82">
              <w:rPr>
                <w:bCs/>
                <w:lang w:val="ru-RU"/>
              </w:rPr>
              <w:t>обсязі</w:t>
            </w:r>
            <w:proofErr w:type="spellEnd"/>
            <w:r w:rsidRPr="006B2D82">
              <w:rPr>
                <w:bCs/>
                <w:lang w:val="ru-RU"/>
              </w:rPr>
              <w:t xml:space="preserve">  10</w:t>
            </w:r>
            <w:proofErr w:type="gramEnd"/>
            <w:r w:rsidRPr="006B2D82">
              <w:rPr>
                <w:bCs/>
                <w:lang w:val="ru-RU"/>
              </w:rPr>
              <w:t xml:space="preserve">-30 </w:t>
            </w:r>
            <w:proofErr w:type="spellStart"/>
            <w:r w:rsidRPr="006B2D82">
              <w:rPr>
                <w:bCs/>
                <w:lang w:val="ru-RU"/>
              </w:rPr>
              <w:t>академічних</w:t>
            </w:r>
            <w:proofErr w:type="spellEnd"/>
            <w:r w:rsidRPr="006B2D82">
              <w:rPr>
                <w:bCs/>
                <w:lang w:val="ru-RU"/>
              </w:rPr>
              <w:t xml:space="preserve"> годин.</w:t>
            </w:r>
          </w:p>
          <w:p w14:paraId="09F85623" w14:textId="77777777" w:rsidR="0049682D" w:rsidRPr="006B2D82" w:rsidRDefault="0049682D" w:rsidP="00892011">
            <w:pPr>
              <w:jc w:val="both"/>
              <w:rPr>
                <w:bCs/>
                <w:lang w:val="ru-RU"/>
              </w:rPr>
            </w:pPr>
            <w:r w:rsidRPr="006B2D82">
              <w:rPr>
                <w:bCs/>
                <w:lang w:val="ru-RU"/>
              </w:rPr>
              <w:t xml:space="preserve"> </w:t>
            </w:r>
            <w:proofErr w:type="spellStart"/>
            <w:r w:rsidRPr="006B2D82">
              <w:rPr>
                <w:bCs/>
                <w:lang w:val="ru-RU"/>
              </w:rPr>
              <w:t>Упродовж</w:t>
            </w:r>
            <w:proofErr w:type="spellEnd"/>
            <w:r w:rsidRPr="006B2D82">
              <w:rPr>
                <w:bCs/>
                <w:lang w:val="ru-RU"/>
              </w:rPr>
              <w:t xml:space="preserve"> </w:t>
            </w:r>
            <w:proofErr w:type="spellStart"/>
            <w:r w:rsidRPr="006B2D82">
              <w:rPr>
                <w:bCs/>
                <w:lang w:val="ru-RU"/>
              </w:rPr>
              <w:t>навчального</w:t>
            </w:r>
            <w:proofErr w:type="spellEnd"/>
            <w:r w:rsidRPr="006B2D82">
              <w:rPr>
                <w:bCs/>
                <w:lang w:val="ru-RU"/>
              </w:rPr>
              <w:t xml:space="preserve"> року </w:t>
            </w:r>
            <w:proofErr w:type="spellStart"/>
            <w:r w:rsidRPr="006B2D82">
              <w:rPr>
                <w:bCs/>
                <w:lang w:val="ru-RU"/>
              </w:rPr>
              <w:t>здійснювалась</w:t>
            </w:r>
            <w:proofErr w:type="spellEnd"/>
            <w:r w:rsidRPr="006B2D82">
              <w:rPr>
                <w:bCs/>
                <w:lang w:val="ru-RU"/>
              </w:rPr>
              <w:t xml:space="preserve"> </w:t>
            </w:r>
            <w:proofErr w:type="spellStart"/>
            <w:r w:rsidRPr="006B2D82">
              <w:rPr>
                <w:bCs/>
                <w:lang w:val="ru-RU"/>
              </w:rPr>
              <w:t>підготовка</w:t>
            </w:r>
            <w:proofErr w:type="spellEnd"/>
            <w:r w:rsidRPr="006B2D82">
              <w:rPr>
                <w:bCs/>
                <w:lang w:val="ru-RU"/>
              </w:rPr>
              <w:t xml:space="preserve"> до </w:t>
            </w:r>
            <w:proofErr w:type="spellStart"/>
            <w:r w:rsidRPr="006B2D82">
              <w:rPr>
                <w:bCs/>
                <w:lang w:val="ru-RU"/>
              </w:rPr>
              <w:t>підприємницької</w:t>
            </w:r>
            <w:proofErr w:type="spellEnd"/>
            <w:r w:rsidRPr="006B2D82">
              <w:rPr>
                <w:bCs/>
                <w:lang w:val="ru-RU"/>
              </w:rPr>
              <w:t xml:space="preserve"> </w:t>
            </w:r>
            <w:proofErr w:type="spellStart"/>
            <w:r w:rsidRPr="006B2D82">
              <w:rPr>
                <w:bCs/>
                <w:lang w:val="ru-RU"/>
              </w:rPr>
              <w:t>діяльності</w:t>
            </w:r>
            <w:proofErr w:type="spellEnd"/>
            <w:r w:rsidRPr="006B2D82">
              <w:rPr>
                <w:bCs/>
                <w:lang w:val="ru-RU"/>
              </w:rPr>
              <w:t xml:space="preserve"> </w:t>
            </w:r>
            <w:proofErr w:type="spellStart"/>
            <w:r w:rsidRPr="006B2D82">
              <w:rPr>
                <w:bCs/>
                <w:lang w:val="ru-RU"/>
              </w:rPr>
              <w:lastRenderedPageBreak/>
              <w:t>майбутніх</w:t>
            </w:r>
            <w:proofErr w:type="spellEnd"/>
            <w:r w:rsidRPr="006B2D82">
              <w:rPr>
                <w:bCs/>
                <w:lang w:val="ru-RU"/>
              </w:rPr>
              <w:t xml:space="preserve"> </w:t>
            </w:r>
            <w:proofErr w:type="spellStart"/>
            <w:r w:rsidRPr="006B2D82">
              <w:rPr>
                <w:bCs/>
                <w:lang w:val="ru-RU"/>
              </w:rPr>
              <w:t>випускників</w:t>
            </w:r>
            <w:proofErr w:type="spellEnd"/>
            <w:r w:rsidRPr="006B2D82">
              <w:rPr>
                <w:bCs/>
                <w:lang w:val="ru-RU"/>
              </w:rPr>
              <w:t xml:space="preserve"> </w:t>
            </w:r>
            <w:proofErr w:type="spellStart"/>
            <w:r w:rsidRPr="006B2D82">
              <w:rPr>
                <w:bCs/>
                <w:lang w:val="ru-RU"/>
              </w:rPr>
              <w:t>закладів</w:t>
            </w:r>
            <w:proofErr w:type="spellEnd"/>
            <w:r w:rsidRPr="006B2D82">
              <w:rPr>
                <w:bCs/>
                <w:lang w:val="ru-RU"/>
              </w:rPr>
              <w:t xml:space="preserve"> </w:t>
            </w:r>
            <w:proofErr w:type="spellStart"/>
            <w:r w:rsidRPr="006B2D82">
              <w:rPr>
                <w:bCs/>
                <w:lang w:val="ru-RU"/>
              </w:rPr>
              <w:t>загальної</w:t>
            </w:r>
            <w:proofErr w:type="spellEnd"/>
            <w:r w:rsidRPr="006B2D82">
              <w:rPr>
                <w:bCs/>
                <w:lang w:val="ru-RU"/>
              </w:rPr>
              <w:t xml:space="preserve"> </w:t>
            </w:r>
            <w:proofErr w:type="spellStart"/>
            <w:r w:rsidRPr="006B2D82">
              <w:rPr>
                <w:bCs/>
                <w:lang w:val="ru-RU"/>
              </w:rPr>
              <w:t>середньої</w:t>
            </w:r>
            <w:proofErr w:type="spellEnd"/>
            <w:r w:rsidRPr="006B2D82">
              <w:rPr>
                <w:bCs/>
                <w:lang w:val="ru-RU"/>
              </w:rPr>
              <w:t xml:space="preserve"> </w:t>
            </w:r>
            <w:proofErr w:type="spellStart"/>
            <w:r w:rsidRPr="006B2D82">
              <w:rPr>
                <w:bCs/>
                <w:lang w:val="ru-RU"/>
              </w:rPr>
              <w:t>освіти</w:t>
            </w:r>
            <w:proofErr w:type="spellEnd"/>
            <w:r w:rsidRPr="006B2D82">
              <w:rPr>
                <w:bCs/>
                <w:lang w:val="ru-RU"/>
              </w:rPr>
              <w:t xml:space="preserve">. У 10 </w:t>
            </w:r>
            <w:proofErr w:type="spellStart"/>
            <w:r w:rsidRPr="006B2D82">
              <w:rPr>
                <w:bCs/>
                <w:lang w:val="ru-RU"/>
              </w:rPr>
              <w:t>класі</w:t>
            </w:r>
            <w:proofErr w:type="spellEnd"/>
            <w:r w:rsidRPr="006B2D82">
              <w:rPr>
                <w:bCs/>
                <w:lang w:val="ru-RU"/>
              </w:rPr>
              <w:t xml:space="preserve"> при </w:t>
            </w:r>
            <w:proofErr w:type="spellStart"/>
            <w:r w:rsidRPr="006B2D82">
              <w:rPr>
                <w:bCs/>
                <w:lang w:val="ru-RU"/>
              </w:rPr>
              <w:t>вивченні</w:t>
            </w:r>
            <w:proofErr w:type="spellEnd"/>
            <w:r w:rsidRPr="006B2D82">
              <w:rPr>
                <w:bCs/>
                <w:lang w:val="ru-RU"/>
              </w:rPr>
              <w:t xml:space="preserve"> курсу «</w:t>
            </w:r>
            <w:proofErr w:type="spellStart"/>
            <w:r w:rsidRPr="006B2D82">
              <w:rPr>
                <w:bCs/>
                <w:lang w:val="ru-RU"/>
              </w:rPr>
              <w:t>Громадянська</w:t>
            </w:r>
            <w:proofErr w:type="spellEnd"/>
            <w:r w:rsidRPr="006B2D82">
              <w:rPr>
                <w:bCs/>
                <w:lang w:val="ru-RU"/>
              </w:rPr>
              <w:t xml:space="preserve"> </w:t>
            </w:r>
            <w:proofErr w:type="spellStart"/>
            <w:r w:rsidRPr="006B2D82">
              <w:rPr>
                <w:bCs/>
                <w:lang w:val="ru-RU"/>
              </w:rPr>
              <w:t>освіта</w:t>
            </w:r>
            <w:proofErr w:type="spellEnd"/>
            <w:r w:rsidRPr="006B2D82">
              <w:rPr>
                <w:bCs/>
                <w:lang w:val="ru-RU"/>
              </w:rPr>
              <w:t xml:space="preserve">» </w:t>
            </w:r>
            <w:proofErr w:type="spellStart"/>
            <w:r w:rsidRPr="006B2D82">
              <w:rPr>
                <w:bCs/>
                <w:lang w:val="ru-RU"/>
              </w:rPr>
              <w:t>вивчаються</w:t>
            </w:r>
            <w:proofErr w:type="spellEnd"/>
            <w:r w:rsidRPr="006B2D82">
              <w:rPr>
                <w:bCs/>
                <w:lang w:val="ru-RU"/>
              </w:rPr>
              <w:t xml:space="preserve"> теми «</w:t>
            </w:r>
            <w:proofErr w:type="spellStart"/>
            <w:r w:rsidRPr="006B2D82">
              <w:rPr>
                <w:bCs/>
                <w:lang w:val="ru-RU"/>
              </w:rPr>
              <w:t>Підприємницька</w:t>
            </w:r>
            <w:proofErr w:type="spellEnd"/>
            <w:r w:rsidRPr="006B2D82">
              <w:rPr>
                <w:bCs/>
                <w:lang w:val="ru-RU"/>
              </w:rPr>
              <w:t xml:space="preserve"> </w:t>
            </w:r>
            <w:proofErr w:type="spellStart"/>
            <w:r w:rsidRPr="006B2D82">
              <w:rPr>
                <w:bCs/>
                <w:lang w:val="ru-RU"/>
              </w:rPr>
              <w:t>діяльність</w:t>
            </w:r>
            <w:proofErr w:type="spellEnd"/>
            <w:r w:rsidRPr="006B2D82">
              <w:rPr>
                <w:bCs/>
                <w:lang w:val="ru-RU"/>
              </w:rPr>
              <w:t>» та «</w:t>
            </w:r>
            <w:proofErr w:type="spellStart"/>
            <w:r w:rsidRPr="006B2D82">
              <w:rPr>
                <w:bCs/>
                <w:lang w:val="ru-RU"/>
              </w:rPr>
              <w:t>Ринкова</w:t>
            </w:r>
            <w:proofErr w:type="spellEnd"/>
            <w:r w:rsidRPr="006B2D82">
              <w:rPr>
                <w:bCs/>
                <w:lang w:val="ru-RU"/>
              </w:rPr>
              <w:t xml:space="preserve"> </w:t>
            </w:r>
            <w:proofErr w:type="spellStart"/>
            <w:r w:rsidRPr="006B2D82">
              <w:rPr>
                <w:bCs/>
                <w:lang w:val="ru-RU"/>
              </w:rPr>
              <w:t>економіка</w:t>
            </w:r>
            <w:proofErr w:type="spellEnd"/>
            <w:r w:rsidRPr="006B2D82">
              <w:rPr>
                <w:bCs/>
                <w:lang w:val="ru-RU"/>
              </w:rPr>
              <w:t xml:space="preserve">». </w:t>
            </w:r>
          </w:p>
          <w:p w14:paraId="170D3E21" w14:textId="77777777" w:rsidR="0049682D" w:rsidRPr="006B2D82" w:rsidRDefault="0049682D" w:rsidP="00892011">
            <w:pPr>
              <w:jc w:val="both"/>
              <w:rPr>
                <w:bCs/>
              </w:rPr>
            </w:pPr>
            <w:proofErr w:type="gramStart"/>
            <w:r w:rsidRPr="006B2D82">
              <w:rPr>
                <w:bCs/>
                <w:lang w:val="ru-RU"/>
              </w:rPr>
              <w:t xml:space="preserve">У  </w:t>
            </w:r>
            <w:proofErr w:type="spellStart"/>
            <w:r w:rsidRPr="006B2D82">
              <w:rPr>
                <w:bCs/>
                <w:lang w:val="ru-RU"/>
              </w:rPr>
              <w:t>Миколаївському</w:t>
            </w:r>
            <w:proofErr w:type="spellEnd"/>
            <w:proofErr w:type="gramEnd"/>
            <w:r w:rsidRPr="006B2D82">
              <w:rPr>
                <w:bCs/>
                <w:lang w:val="ru-RU"/>
              </w:rPr>
              <w:t xml:space="preserve"> </w:t>
            </w:r>
            <w:proofErr w:type="spellStart"/>
            <w:r w:rsidRPr="006B2D82">
              <w:rPr>
                <w:bCs/>
                <w:lang w:val="ru-RU"/>
              </w:rPr>
              <w:t>ліцеї</w:t>
            </w:r>
            <w:proofErr w:type="spellEnd"/>
            <w:r w:rsidRPr="006B2D82">
              <w:rPr>
                <w:bCs/>
                <w:lang w:val="ru-RU"/>
              </w:rPr>
              <w:t xml:space="preserve"> №5 в 10 та 11 </w:t>
            </w:r>
            <w:proofErr w:type="spellStart"/>
            <w:r w:rsidRPr="006B2D82">
              <w:rPr>
                <w:bCs/>
                <w:lang w:val="ru-RU"/>
              </w:rPr>
              <w:t>класах</w:t>
            </w:r>
            <w:proofErr w:type="spellEnd"/>
            <w:r w:rsidRPr="006B2D82">
              <w:rPr>
                <w:bCs/>
                <w:lang w:val="ru-RU"/>
              </w:rPr>
              <w:t xml:space="preserve"> </w:t>
            </w:r>
            <w:proofErr w:type="spellStart"/>
            <w:r w:rsidRPr="006B2D82">
              <w:rPr>
                <w:bCs/>
                <w:lang w:val="ru-RU"/>
              </w:rPr>
              <w:t>суспільно-гуманітарного</w:t>
            </w:r>
            <w:proofErr w:type="spellEnd"/>
            <w:r w:rsidRPr="006B2D82">
              <w:rPr>
                <w:bCs/>
                <w:lang w:val="ru-RU"/>
              </w:rPr>
              <w:t xml:space="preserve"> </w:t>
            </w:r>
            <w:proofErr w:type="spellStart"/>
            <w:r w:rsidRPr="006B2D82">
              <w:rPr>
                <w:bCs/>
                <w:lang w:val="ru-RU"/>
              </w:rPr>
              <w:t>напряму</w:t>
            </w:r>
            <w:proofErr w:type="spellEnd"/>
            <w:r w:rsidRPr="006B2D82">
              <w:rPr>
                <w:bCs/>
                <w:lang w:val="ru-RU"/>
              </w:rPr>
              <w:t xml:space="preserve">  </w:t>
            </w:r>
            <w:proofErr w:type="spellStart"/>
            <w:r w:rsidRPr="006B2D82">
              <w:rPr>
                <w:bCs/>
                <w:lang w:val="ru-RU"/>
              </w:rPr>
              <w:t>викладається</w:t>
            </w:r>
            <w:proofErr w:type="spellEnd"/>
            <w:r w:rsidRPr="006B2D82">
              <w:rPr>
                <w:bCs/>
                <w:lang w:val="ru-RU"/>
              </w:rPr>
              <w:t xml:space="preserve">  курс «</w:t>
            </w:r>
            <w:proofErr w:type="spellStart"/>
            <w:r w:rsidRPr="006B2D82">
              <w:rPr>
                <w:bCs/>
                <w:lang w:val="ru-RU"/>
              </w:rPr>
              <w:t>Економіка</w:t>
            </w:r>
            <w:proofErr w:type="spellEnd"/>
            <w:r w:rsidRPr="006B2D82">
              <w:rPr>
                <w:bCs/>
                <w:lang w:val="ru-RU"/>
              </w:rPr>
              <w:t xml:space="preserve">», </w:t>
            </w:r>
            <w:proofErr w:type="spellStart"/>
            <w:r w:rsidRPr="006B2D82">
              <w:rPr>
                <w:bCs/>
                <w:lang w:val="ru-RU"/>
              </w:rPr>
              <w:t>який</w:t>
            </w:r>
            <w:proofErr w:type="spellEnd"/>
            <w:r w:rsidRPr="006B2D82">
              <w:rPr>
                <w:bCs/>
                <w:lang w:val="ru-RU"/>
              </w:rPr>
              <w:t xml:space="preserve"> </w:t>
            </w:r>
            <w:proofErr w:type="spellStart"/>
            <w:r w:rsidRPr="006B2D82">
              <w:rPr>
                <w:bCs/>
                <w:lang w:val="ru-RU"/>
              </w:rPr>
              <w:t>сприяє</w:t>
            </w:r>
            <w:proofErr w:type="spellEnd"/>
            <w:r w:rsidRPr="006B2D82">
              <w:rPr>
                <w:bCs/>
                <w:lang w:val="ru-RU"/>
              </w:rPr>
              <w:t xml:space="preserve"> </w:t>
            </w:r>
            <w:proofErr w:type="spellStart"/>
            <w:r w:rsidRPr="006B2D82">
              <w:rPr>
                <w:bCs/>
                <w:lang w:val="ru-RU"/>
              </w:rPr>
              <w:t>розвитку</w:t>
            </w:r>
            <w:proofErr w:type="spellEnd"/>
            <w:r w:rsidRPr="006B2D82">
              <w:rPr>
                <w:bCs/>
                <w:lang w:val="ru-RU"/>
              </w:rPr>
              <w:t xml:space="preserve"> </w:t>
            </w:r>
            <w:proofErr w:type="spellStart"/>
            <w:r w:rsidRPr="006B2D82">
              <w:rPr>
                <w:bCs/>
                <w:lang w:val="ru-RU"/>
              </w:rPr>
              <w:t>навичок</w:t>
            </w:r>
            <w:proofErr w:type="spellEnd"/>
            <w:r w:rsidRPr="006B2D82">
              <w:rPr>
                <w:bCs/>
                <w:lang w:val="ru-RU"/>
              </w:rPr>
              <w:t xml:space="preserve"> </w:t>
            </w:r>
            <w:proofErr w:type="spellStart"/>
            <w:r w:rsidRPr="006B2D82">
              <w:rPr>
                <w:bCs/>
                <w:lang w:val="ru-RU"/>
              </w:rPr>
              <w:t>економічної</w:t>
            </w:r>
            <w:proofErr w:type="spellEnd"/>
            <w:r w:rsidRPr="006B2D82">
              <w:rPr>
                <w:bCs/>
                <w:lang w:val="ru-RU"/>
              </w:rPr>
              <w:t xml:space="preserve"> </w:t>
            </w:r>
            <w:proofErr w:type="spellStart"/>
            <w:r w:rsidRPr="006B2D82">
              <w:rPr>
                <w:bCs/>
                <w:lang w:val="ru-RU"/>
              </w:rPr>
              <w:t>поведінки</w:t>
            </w:r>
            <w:proofErr w:type="spellEnd"/>
            <w:r w:rsidRPr="006B2D82">
              <w:rPr>
                <w:bCs/>
                <w:lang w:val="ru-RU"/>
              </w:rPr>
              <w:t xml:space="preserve"> </w:t>
            </w:r>
            <w:proofErr w:type="spellStart"/>
            <w:r w:rsidRPr="006B2D82">
              <w:rPr>
                <w:bCs/>
                <w:lang w:val="ru-RU"/>
              </w:rPr>
              <w:t>людини</w:t>
            </w:r>
            <w:proofErr w:type="spellEnd"/>
            <w:r w:rsidRPr="006B2D82">
              <w:rPr>
                <w:bCs/>
                <w:lang w:val="ru-RU"/>
              </w:rPr>
              <w:t xml:space="preserve"> як </w:t>
            </w:r>
            <w:proofErr w:type="spellStart"/>
            <w:r w:rsidRPr="006B2D82">
              <w:rPr>
                <w:bCs/>
                <w:lang w:val="ru-RU"/>
              </w:rPr>
              <w:t>споживача</w:t>
            </w:r>
            <w:proofErr w:type="spellEnd"/>
            <w:r w:rsidRPr="006B2D82">
              <w:rPr>
                <w:bCs/>
                <w:lang w:val="ru-RU"/>
              </w:rPr>
              <w:t xml:space="preserve">, </w:t>
            </w:r>
            <w:proofErr w:type="spellStart"/>
            <w:r w:rsidRPr="006B2D82">
              <w:rPr>
                <w:bCs/>
                <w:lang w:val="ru-RU"/>
              </w:rPr>
              <w:t>працівника</w:t>
            </w:r>
            <w:proofErr w:type="spellEnd"/>
            <w:r w:rsidRPr="006B2D82">
              <w:rPr>
                <w:bCs/>
                <w:lang w:val="ru-RU"/>
              </w:rPr>
              <w:t xml:space="preserve">, </w:t>
            </w:r>
            <w:proofErr w:type="spellStart"/>
            <w:r w:rsidRPr="006B2D82">
              <w:rPr>
                <w:bCs/>
                <w:lang w:val="ru-RU"/>
              </w:rPr>
              <w:t>підприємця</w:t>
            </w:r>
            <w:proofErr w:type="spellEnd"/>
            <w:r w:rsidRPr="006B2D82">
              <w:rPr>
                <w:bCs/>
                <w:lang w:val="ru-RU"/>
              </w:rPr>
              <w:t xml:space="preserve">, </w:t>
            </w:r>
            <w:proofErr w:type="spellStart"/>
            <w:r w:rsidRPr="006B2D82">
              <w:rPr>
                <w:bCs/>
                <w:lang w:val="ru-RU"/>
              </w:rPr>
              <w:t>власника</w:t>
            </w:r>
            <w:proofErr w:type="spellEnd"/>
            <w:r w:rsidRPr="006B2D82">
              <w:rPr>
                <w:bCs/>
                <w:lang w:val="ru-RU"/>
              </w:rPr>
              <w:t xml:space="preserve"> </w:t>
            </w:r>
            <w:proofErr w:type="spellStart"/>
            <w:r w:rsidRPr="006B2D82">
              <w:rPr>
                <w:bCs/>
                <w:lang w:val="ru-RU"/>
              </w:rPr>
              <w:t>доходів</w:t>
            </w:r>
            <w:proofErr w:type="spellEnd"/>
            <w:r w:rsidRPr="006B2D82">
              <w:rPr>
                <w:bCs/>
                <w:lang w:val="ru-RU"/>
              </w:rPr>
              <w:t xml:space="preserve">, </w:t>
            </w:r>
            <w:proofErr w:type="spellStart"/>
            <w:r w:rsidRPr="006B2D82">
              <w:rPr>
                <w:bCs/>
                <w:lang w:val="ru-RU"/>
              </w:rPr>
              <w:t>платника</w:t>
            </w:r>
            <w:proofErr w:type="spellEnd"/>
            <w:r w:rsidRPr="006B2D82">
              <w:rPr>
                <w:bCs/>
                <w:lang w:val="ru-RU"/>
              </w:rPr>
              <w:t xml:space="preserve"> </w:t>
            </w:r>
            <w:proofErr w:type="spellStart"/>
            <w:r w:rsidRPr="006B2D82">
              <w:rPr>
                <w:bCs/>
                <w:lang w:val="ru-RU"/>
              </w:rPr>
              <w:t>податків</w:t>
            </w:r>
            <w:proofErr w:type="spellEnd"/>
            <w:r w:rsidRPr="006B2D82">
              <w:rPr>
                <w:bCs/>
                <w:lang w:val="ru-RU"/>
              </w:rPr>
              <w:t xml:space="preserve"> </w:t>
            </w:r>
            <w:proofErr w:type="spellStart"/>
            <w:r w:rsidRPr="006B2D82">
              <w:rPr>
                <w:bCs/>
                <w:lang w:val="ru-RU"/>
              </w:rPr>
              <w:t>тощо</w:t>
            </w:r>
            <w:proofErr w:type="spellEnd"/>
            <w:r w:rsidRPr="006B2D82">
              <w:rPr>
                <w:bCs/>
                <w:lang w:val="ru-RU"/>
              </w:rPr>
              <w:t xml:space="preserve">. </w:t>
            </w:r>
            <w:proofErr w:type="gramStart"/>
            <w:r w:rsidRPr="006B2D82">
              <w:rPr>
                <w:bCs/>
                <w:lang w:val="ru-RU"/>
              </w:rPr>
              <w:t xml:space="preserve">У  </w:t>
            </w:r>
            <w:proofErr w:type="spellStart"/>
            <w:r w:rsidRPr="006B2D82">
              <w:rPr>
                <w:bCs/>
                <w:lang w:val="ru-RU"/>
              </w:rPr>
              <w:t>програмі</w:t>
            </w:r>
            <w:proofErr w:type="spellEnd"/>
            <w:proofErr w:type="gramEnd"/>
            <w:r w:rsidRPr="006B2D82">
              <w:rPr>
                <w:bCs/>
                <w:lang w:val="ru-RU"/>
              </w:rPr>
              <w:t xml:space="preserve"> з </w:t>
            </w:r>
            <w:proofErr w:type="spellStart"/>
            <w:r w:rsidRPr="006B2D82">
              <w:rPr>
                <w:bCs/>
                <w:lang w:val="ru-RU"/>
              </w:rPr>
              <w:t>економіки</w:t>
            </w:r>
            <w:proofErr w:type="spellEnd"/>
            <w:r w:rsidRPr="006B2D82">
              <w:rPr>
                <w:bCs/>
                <w:lang w:val="ru-RU"/>
              </w:rPr>
              <w:t xml:space="preserve"> (11 </w:t>
            </w:r>
            <w:proofErr w:type="spellStart"/>
            <w:r w:rsidRPr="006B2D82">
              <w:rPr>
                <w:bCs/>
                <w:lang w:val="ru-RU"/>
              </w:rPr>
              <w:t>клас</w:t>
            </w:r>
            <w:proofErr w:type="spellEnd"/>
            <w:r w:rsidRPr="006B2D82">
              <w:rPr>
                <w:bCs/>
                <w:lang w:val="ru-RU"/>
              </w:rPr>
              <w:t xml:space="preserve">)  є </w:t>
            </w:r>
            <w:proofErr w:type="spellStart"/>
            <w:r w:rsidRPr="006B2D82">
              <w:rPr>
                <w:bCs/>
                <w:lang w:val="ru-RU"/>
              </w:rPr>
              <w:t>розділ</w:t>
            </w:r>
            <w:proofErr w:type="spellEnd"/>
            <w:r w:rsidRPr="006B2D82">
              <w:rPr>
                <w:bCs/>
                <w:lang w:val="ru-RU"/>
              </w:rPr>
              <w:t xml:space="preserve"> «</w:t>
            </w:r>
            <w:proofErr w:type="spellStart"/>
            <w:r w:rsidRPr="006B2D82">
              <w:rPr>
                <w:bCs/>
                <w:lang w:val="ru-RU"/>
              </w:rPr>
              <w:t>Підприємство</w:t>
            </w:r>
            <w:proofErr w:type="spellEnd"/>
            <w:r w:rsidRPr="006B2D82">
              <w:rPr>
                <w:bCs/>
                <w:lang w:val="ru-RU"/>
              </w:rPr>
              <w:t xml:space="preserve"> та </w:t>
            </w:r>
            <w:proofErr w:type="spellStart"/>
            <w:r w:rsidRPr="006B2D82">
              <w:rPr>
                <w:bCs/>
                <w:lang w:val="ru-RU"/>
              </w:rPr>
              <w:t>підприємницька</w:t>
            </w:r>
            <w:proofErr w:type="spellEnd"/>
            <w:r w:rsidRPr="006B2D82">
              <w:rPr>
                <w:bCs/>
                <w:lang w:val="ru-RU"/>
              </w:rPr>
              <w:t xml:space="preserve"> </w:t>
            </w:r>
            <w:proofErr w:type="spellStart"/>
            <w:r w:rsidRPr="006B2D82">
              <w:rPr>
                <w:bCs/>
                <w:lang w:val="ru-RU"/>
              </w:rPr>
              <w:t>діяльність</w:t>
            </w:r>
            <w:proofErr w:type="spellEnd"/>
            <w:r w:rsidRPr="006B2D82">
              <w:rPr>
                <w:bCs/>
                <w:lang w:val="ru-RU"/>
              </w:rPr>
              <w:t xml:space="preserve">». У </w:t>
            </w:r>
            <w:proofErr w:type="spellStart"/>
            <w:r w:rsidRPr="006B2D82">
              <w:rPr>
                <w:bCs/>
                <w:lang w:val="ru-RU"/>
              </w:rPr>
              <w:t>ліцеї</w:t>
            </w:r>
            <w:proofErr w:type="spellEnd"/>
            <w:r w:rsidRPr="006B2D82">
              <w:rPr>
                <w:bCs/>
                <w:lang w:val="ru-RU"/>
              </w:rPr>
              <w:t xml:space="preserve"> №9 </w:t>
            </w:r>
            <w:proofErr w:type="spellStart"/>
            <w:r w:rsidRPr="006B2D82">
              <w:rPr>
                <w:bCs/>
                <w:lang w:val="ru-RU"/>
              </w:rPr>
              <w:t>викладається</w:t>
            </w:r>
            <w:proofErr w:type="spellEnd"/>
            <w:r w:rsidRPr="006B2D82">
              <w:rPr>
                <w:bCs/>
                <w:lang w:val="ru-RU"/>
              </w:rPr>
              <w:t xml:space="preserve"> предмет «</w:t>
            </w:r>
            <w:proofErr w:type="spellStart"/>
            <w:r w:rsidRPr="006B2D82">
              <w:rPr>
                <w:bCs/>
                <w:lang w:val="ru-RU"/>
              </w:rPr>
              <w:t>Фінансова</w:t>
            </w:r>
            <w:proofErr w:type="spellEnd"/>
            <w:r w:rsidRPr="006B2D82">
              <w:rPr>
                <w:bCs/>
                <w:lang w:val="ru-RU"/>
              </w:rPr>
              <w:t xml:space="preserve"> </w:t>
            </w:r>
            <w:proofErr w:type="spellStart"/>
            <w:r w:rsidRPr="006B2D82">
              <w:rPr>
                <w:bCs/>
                <w:lang w:val="ru-RU"/>
              </w:rPr>
              <w:t>грамотність</w:t>
            </w:r>
            <w:proofErr w:type="spellEnd"/>
            <w:r w:rsidRPr="006B2D82">
              <w:rPr>
                <w:bCs/>
                <w:lang w:val="ru-RU"/>
              </w:rPr>
              <w:t>».</w:t>
            </w:r>
          </w:p>
        </w:tc>
        <w:tc>
          <w:tcPr>
            <w:tcW w:w="2320" w:type="dxa"/>
            <w:vMerge/>
          </w:tcPr>
          <w:p w14:paraId="7215416A" w14:textId="77777777" w:rsidR="0049682D" w:rsidRPr="006B2D82" w:rsidRDefault="0049682D" w:rsidP="00892011">
            <w:pPr>
              <w:jc w:val="both"/>
              <w:rPr>
                <w:bCs/>
                <w:color w:val="FF0000"/>
              </w:rPr>
            </w:pPr>
          </w:p>
        </w:tc>
        <w:tc>
          <w:tcPr>
            <w:tcW w:w="1185" w:type="dxa"/>
          </w:tcPr>
          <w:p w14:paraId="347B8003" w14:textId="77777777" w:rsidR="0049682D" w:rsidRPr="006B2D82" w:rsidRDefault="0049682D" w:rsidP="00892011">
            <w:pPr>
              <w:jc w:val="both"/>
              <w:rPr>
                <w:bCs/>
                <w:color w:val="FF0000"/>
              </w:rPr>
            </w:pPr>
          </w:p>
        </w:tc>
      </w:tr>
      <w:tr w:rsidR="0049682D" w:rsidRPr="006B2D82" w14:paraId="5A7BD4ED" w14:textId="77777777" w:rsidTr="00892011">
        <w:tc>
          <w:tcPr>
            <w:tcW w:w="661" w:type="dxa"/>
          </w:tcPr>
          <w:p w14:paraId="47FBB835" w14:textId="77777777" w:rsidR="0049682D" w:rsidRPr="006B2D82" w:rsidRDefault="0049682D" w:rsidP="00892011">
            <w:pPr>
              <w:jc w:val="both"/>
            </w:pPr>
            <w:r w:rsidRPr="006B2D82">
              <w:t>7.6</w:t>
            </w:r>
          </w:p>
        </w:tc>
        <w:tc>
          <w:tcPr>
            <w:tcW w:w="2804" w:type="dxa"/>
          </w:tcPr>
          <w:p w14:paraId="1ED694DC" w14:textId="77777777" w:rsidR="0049682D" w:rsidRPr="006B2D82" w:rsidRDefault="0049682D" w:rsidP="00892011">
            <w:pPr>
              <w:jc w:val="both"/>
            </w:pPr>
            <w:r w:rsidRPr="006B2D82">
              <w:t>Стимулювання співпраці ВНЗ з</w:t>
            </w:r>
          </w:p>
          <w:p w14:paraId="2919856E" w14:textId="77777777" w:rsidR="0049682D" w:rsidRPr="006B2D82" w:rsidRDefault="0049682D" w:rsidP="00892011">
            <w:pPr>
              <w:jc w:val="both"/>
            </w:pPr>
            <w:r w:rsidRPr="006B2D82">
              <w:t>підприємствами з метою підготовки кваліфікованих кадрів відповідно до потреб місцевого ринку праці, з подальшим працевлаштуванням</w:t>
            </w:r>
          </w:p>
        </w:tc>
        <w:tc>
          <w:tcPr>
            <w:tcW w:w="3063" w:type="dxa"/>
          </w:tcPr>
          <w:p w14:paraId="532087B4" w14:textId="77777777" w:rsidR="0049682D" w:rsidRDefault="0049682D" w:rsidP="00892011">
            <w:pPr>
              <w:jc w:val="both"/>
            </w:pPr>
            <w:r>
              <w:rPr>
                <w:bCs/>
              </w:rPr>
              <w:t>З метою підготовки кваліфікованих кадрів</w:t>
            </w:r>
            <w:r w:rsidRPr="00BF13EC">
              <w:rPr>
                <w:bCs/>
              </w:rPr>
              <w:t xml:space="preserve"> </w:t>
            </w:r>
            <w:r>
              <w:rPr>
                <w:bCs/>
              </w:rPr>
              <w:t xml:space="preserve">підприємства </w:t>
            </w:r>
            <w:r w:rsidRPr="00BF13EC">
              <w:rPr>
                <w:bCs/>
              </w:rPr>
              <w:t>проводять</w:t>
            </w:r>
            <w:r>
              <w:rPr>
                <w:bCs/>
              </w:rPr>
              <w:t xml:space="preserve"> </w:t>
            </w:r>
            <w:r w:rsidRPr="00BF13EC">
              <w:rPr>
                <w:bCs/>
              </w:rPr>
              <w:t>зустрічі з керівниками вишів, де обговорюють нагальні потреби у спеціалістах і перспективи розвитку співробітництва. Керівництво ВНЗ інформує студентів про можливість навчання з гарантованим працевлаштуванням і набуття професійних навичок на робочому місці</w:t>
            </w:r>
            <w:r>
              <w:rPr>
                <w:bCs/>
              </w:rPr>
              <w:t xml:space="preserve">. Комунальні підприємства міста,  а саме : </w:t>
            </w:r>
            <w:r w:rsidRPr="006B2D82">
              <w:rPr>
                <w:bCs/>
              </w:rPr>
              <w:t>ОКП «</w:t>
            </w:r>
            <w:proofErr w:type="spellStart"/>
            <w:r w:rsidRPr="006B2D82">
              <w:rPr>
                <w:bCs/>
              </w:rPr>
              <w:t>Миколаївоблтеплоенерго</w:t>
            </w:r>
            <w:proofErr w:type="spellEnd"/>
            <w:r w:rsidRPr="006B2D82">
              <w:rPr>
                <w:bCs/>
              </w:rPr>
              <w:t>»</w:t>
            </w:r>
            <w:r>
              <w:rPr>
                <w:bCs/>
              </w:rPr>
              <w:t xml:space="preserve">, </w:t>
            </w:r>
            <w:r>
              <w:t>МКП «</w:t>
            </w:r>
            <w:proofErr w:type="spellStart"/>
            <w:r>
              <w:t>Миколаївводоканал</w:t>
            </w:r>
            <w:proofErr w:type="spellEnd"/>
            <w:r>
              <w:t xml:space="preserve">», </w:t>
            </w:r>
          </w:p>
          <w:p w14:paraId="2202EDD1" w14:textId="77777777" w:rsidR="0049682D" w:rsidRPr="006B2D82" w:rsidRDefault="0049682D" w:rsidP="00892011">
            <w:pPr>
              <w:jc w:val="both"/>
              <w:rPr>
                <w:bCs/>
              </w:rPr>
            </w:pPr>
            <w:r>
              <w:t xml:space="preserve">АТ «МИКОЛАЇВОБЛЕНЕРГО», комунальне спеціалізоване </w:t>
            </w:r>
            <w:proofErr w:type="spellStart"/>
            <w:r>
              <w:t>монтажно</w:t>
            </w:r>
            <w:proofErr w:type="spellEnd"/>
            <w:r>
              <w:t xml:space="preserve">-експлуатаційне підприємство, комунальне підприємство ГДМБ </w:t>
            </w:r>
            <w:r w:rsidRPr="006B2D82">
              <w:rPr>
                <w:bCs/>
              </w:rPr>
              <w:t xml:space="preserve"> ма</w:t>
            </w:r>
            <w:r>
              <w:rPr>
                <w:bCs/>
              </w:rPr>
              <w:t>ють</w:t>
            </w:r>
            <w:r w:rsidRPr="006B2D82">
              <w:rPr>
                <w:bCs/>
              </w:rPr>
              <w:t xml:space="preserve"> підписані договори на дуальну форму навчання з Миколаївським національним аграрним університетом (слюсарі, механіки, економісти, інженери інше). Підприємств</w:t>
            </w:r>
            <w:r>
              <w:rPr>
                <w:bCs/>
              </w:rPr>
              <w:t>а</w:t>
            </w:r>
            <w:r w:rsidRPr="006B2D82">
              <w:rPr>
                <w:bCs/>
              </w:rPr>
              <w:t xml:space="preserve"> розгляда</w:t>
            </w:r>
            <w:r>
              <w:rPr>
                <w:bCs/>
              </w:rPr>
              <w:t>ють</w:t>
            </w:r>
            <w:r w:rsidRPr="006B2D82">
              <w:rPr>
                <w:bCs/>
              </w:rPr>
              <w:t xml:space="preserve"> можливість підписання договорів на дуальну форму навчання з Києво-Могилянською академією та Національним університетом кораблебудування.</w:t>
            </w:r>
            <w:r>
              <w:rPr>
                <w:bCs/>
              </w:rPr>
              <w:t xml:space="preserve"> У 2024 році було заключено </w:t>
            </w:r>
            <w:r w:rsidRPr="00BF13EC">
              <w:rPr>
                <w:bCs/>
              </w:rPr>
              <w:t>59 договорів на дуальну освіту</w:t>
            </w:r>
            <w:r>
              <w:rPr>
                <w:bCs/>
              </w:rPr>
              <w:t>.</w:t>
            </w:r>
          </w:p>
        </w:tc>
        <w:tc>
          <w:tcPr>
            <w:tcW w:w="2320" w:type="dxa"/>
          </w:tcPr>
          <w:p w14:paraId="656A3434" w14:textId="77777777" w:rsidR="0049682D" w:rsidRPr="006B2D82" w:rsidRDefault="0049682D" w:rsidP="00892011">
            <w:pPr>
              <w:jc w:val="both"/>
              <w:rPr>
                <w:bCs/>
              </w:rPr>
            </w:pPr>
            <w:r w:rsidRPr="006B2D82">
              <w:rPr>
                <w:bCs/>
              </w:rPr>
              <w:t>налагодження діалогу між підприємствами та ВНЗ щодо забезпечення робочими місцями випускників</w:t>
            </w:r>
          </w:p>
        </w:tc>
        <w:tc>
          <w:tcPr>
            <w:tcW w:w="1185" w:type="dxa"/>
          </w:tcPr>
          <w:p w14:paraId="3661A175" w14:textId="77777777" w:rsidR="0049682D" w:rsidRPr="006B2D82" w:rsidRDefault="0049682D" w:rsidP="00892011">
            <w:pPr>
              <w:jc w:val="both"/>
              <w:rPr>
                <w:bCs/>
              </w:rPr>
            </w:pPr>
          </w:p>
        </w:tc>
      </w:tr>
      <w:tr w:rsidR="0049682D" w:rsidRPr="006B2D82" w14:paraId="0282C378" w14:textId="77777777" w:rsidTr="00892011">
        <w:tc>
          <w:tcPr>
            <w:tcW w:w="661" w:type="dxa"/>
          </w:tcPr>
          <w:p w14:paraId="5BA4769E" w14:textId="77777777" w:rsidR="0049682D" w:rsidRPr="006B2D82" w:rsidRDefault="0049682D" w:rsidP="00892011">
            <w:pPr>
              <w:jc w:val="both"/>
            </w:pPr>
            <w:r w:rsidRPr="006B2D82">
              <w:lastRenderedPageBreak/>
              <w:t>7.7.</w:t>
            </w:r>
          </w:p>
        </w:tc>
        <w:tc>
          <w:tcPr>
            <w:tcW w:w="2804" w:type="dxa"/>
          </w:tcPr>
          <w:p w14:paraId="4F67622A" w14:textId="77777777" w:rsidR="0049682D" w:rsidRPr="006B2D82" w:rsidRDefault="0049682D" w:rsidP="00892011">
            <w:pPr>
              <w:jc w:val="both"/>
            </w:pPr>
            <w:r w:rsidRPr="006B2D82">
              <w:t>Проведення навчань</w:t>
            </w:r>
          </w:p>
          <w:p w14:paraId="4C2DCC22" w14:textId="77777777" w:rsidR="0049682D" w:rsidRPr="006B2D82" w:rsidRDefault="0049682D" w:rsidP="00892011">
            <w:pPr>
              <w:jc w:val="both"/>
            </w:pPr>
            <w:r w:rsidRPr="006B2D82">
              <w:t xml:space="preserve">зацікавлених, осіб на базі </w:t>
            </w:r>
            <w:proofErr w:type="spellStart"/>
            <w:r w:rsidRPr="006B2D82">
              <w:t>професійно</w:t>
            </w:r>
            <w:proofErr w:type="spellEnd"/>
            <w:r w:rsidRPr="006B2D82">
              <w:t>- технічних закладів з метою освоєння нових професій</w:t>
            </w:r>
          </w:p>
        </w:tc>
        <w:tc>
          <w:tcPr>
            <w:tcW w:w="3063" w:type="dxa"/>
          </w:tcPr>
          <w:p w14:paraId="13FD1D41" w14:textId="77777777" w:rsidR="0049682D" w:rsidRPr="006B2D82" w:rsidRDefault="0049682D" w:rsidP="00892011">
            <w:pPr>
              <w:jc w:val="both"/>
              <w:rPr>
                <w:bCs/>
              </w:rPr>
            </w:pPr>
            <w:r w:rsidRPr="006B2D82">
              <w:t xml:space="preserve">За сприяння Програми розвитку Організації Об’єднаних Націй (ПРООН) в Україні в межах Програми із відновлення та розбудови миру за фінансової підтримки Уряду Данії протягом 2023/2024 </w:t>
            </w:r>
            <w:proofErr w:type="spellStart"/>
            <w:r w:rsidRPr="006B2D82">
              <w:t>н.р</w:t>
            </w:r>
            <w:proofErr w:type="spellEnd"/>
            <w:r w:rsidRPr="006B2D82">
              <w:t xml:space="preserve">. були організовані  безкоштовні тритижневі навчальні курси для отримання часткових професійних кваліфікацій із професій «Електромонтажник з освітлення та освітлювальних мереж» та «Оператор з обробки інформації та програмного забезпечення». </w:t>
            </w:r>
            <w:proofErr w:type="spellStart"/>
            <w:r w:rsidRPr="006B2D82">
              <w:rPr>
                <w:lang w:val="ru-RU"/>
              </w:rPr>
              <w:t>Підготовлено</w:t>
            </w:r>
            <w:proofErr w:type="spellEnd"/>
            <w:r w:rsidRPr="006B2D82">
              <w:rPr>
                <w:lang w:val="ru-RU"/>
              </w:rPr>
              <w:t xml:space="preserve"> 75 </w:t>
            </w:r>
            <w:proofErr w:type="spellStart"/>
            <w:r w:rsidRPr="006B2D82">
              <w:rPr>
                <w:lang w:val="ru-RU"/>
              </w:rPr>
              <w:t>осіб</w:t>
            </w:r>
            <w:proofErr w:type="spellEnd"/>
            <w:r w:rsidRPr="006B2D82">
              <w:rPr>
                <w:lang w:val="ru-RU"/>
              </w:rPr>
              <w:t xml:space="preserve">, з числа </w:t>
            </w:r>
            <w:proofErr w:type="spellStart"/>
            <w:r w:rsidRPr="006B2D82">
              <w:rPr>
                <w:lang w:val="ru-RU"/>
              </w:rPr>
              <w:t>громадян</w:t>
            </w:r>
            <w:proofErr w:type="spellEnd"/>
            <w:r w:rsidRPr="006B2D82">
              <w:rPr>
                <w:lang w:val="ru-RU"/>
              </w:rPr>
              <w:t xml:space="preserve">, </w:t>
            </w:r>
            <w:proofErr w:type="spellStart"/>
            <w:r w:rsidRPr="006B2D82">
              <w:rPr>
                <w:lang w:val="ru-RU"/>
              </w:rPr>
              <w:t>які</w:t>
            </w:r>
            <w:proofErr w:type="spellEnd"/>
            <w:r w:rsidRPr="006B2D82">
              <w:rPr>
                <w:lang w:val="ru-RU"/>
              </w:rPr>
              <w:t xml:space="preserve"> </w:t>
            </w:r>
            <w:proofErr w:type="spellStart"/>
            <w:r w:rsidRPr="006B2D82">
              <w:rPr>
                <w:lang w:val="ru-RU"/>
              </w:rPr>
              <w:t>втратили</w:t>
            </w:r>
            <w:proofErr w:type="spellEnd"/>
            <w:r w:rsidRPr="006B2D82">
              <w:rPr>
                <w:lang w:val="ru-RU"/>
              </w:rPr>
              <w:t xml:space="preserve"> роботу, </w:t>
            </w:r>
            <w:proofErr w:type="spellStart"/>
            <w:r w:rsidRPr="006B2D82">
              <w:rPr>
                <w:lang w:val="ru-RU"/>
              </w:rPr>
              <w:t>внутрішньо-переміщених</w:t>
            </w:r>
            <w:proofErr w:type="spellEnd"/>
            <w:r w:rsidRPr="006B2D82">
              <w:rPr>
                <w:lang w:val="ru-RU"/>
              </w:rPr>
              <w:t xml:space="preserve"> </w:t>
            </w:r>
            <w:proofErr w:type="spellStart"/>
            <w:r w:rsidRPr="006B2D82">
              <w:rPr>
                <w:lang w:val="ru-RU"/>
              </w:rPr>
              <w:t>осіб</w:t>
            </w:r>
            <w:proofErr w:type="spellEnd"/>
            <w:r w:rsidRPr="006B2D82">
              <w:rPr>
                <w:lang w:val="ru-RU"/>
              </w:rPr>
              <w:t xml:space="preserve"> та </w:t>
            </w:r>
            <w:proofErr w:type="spellStart"/>
            <w:r w:rsidRPr="006B2D82">
              <w:rPr>
                <w:lang w:val="ru-RU"/>
              </w:rPr>
              <w:t>вразливих</w:t>
            </w:r>
            <w:proofErr w:type="spellEnd"/>
            <w:r w:rsidRPr="006B2D82">
              <w:rPr>
                <w:lang w:val="ru-RU"/>
              </w:rPr>
              <w:t xml:space="preserve"> </w:t>
            </w:r>
            <w:proofErr w:type="spellStart"/>
            <w:r w:rsidRPr="006B2D82">
              <w:rPr>
                <w:lang w:val="ru-RU"/>
              </w:rPr>
              <w:t>категорій</w:t>
            </w:r>
            <w:proofErr w:type="spellEnd"/>
            <w:r w:rsidRPr="006B2D82">
              <w:rPr>
                <w:lang w:val="ru-RU"/>
              </w:rPr>
              <w:t>.</w:t>
            </w:r>
          </w:p>
        </w:tc>
        <w:tc>
          <w:tcPr>
            <w:tcW w:w="2320" w:type="dxa"/>
          </w:tcPr>
          <w:p w14:paraId="7058057A" w14:textId="77777777" w:rsidR="0049682D" w:rsidRPr="006B2D82" w:rsidRDefault="0049682D" w:rsidP="00892011">
            <w:pPr>
              <w:jc w:val="both"/>
              <w:rPr>
                <w:bCs/>
              </w:rPr>
            </w:pPr>
            <w:r w:rsidRPr="006B2D82">
              <w:rPr>
                <w:bCs/>
              </w:rPr>
              <w:t xml:space="preserve">налагодження діалогу між підприємствами та ПТНЗ щодо забезпечення робочими місцями </w:t>
            </w:r>
          </w:p>
        </w:tc>
        <w:tc>
          <w:tcPr>
            <w:tcW w:w="1185" w:type="dxa"/>
          </w:tcPr>
          <w:p w14:paraId="7BD7025E" w14:textId="77777777" w:rsidR="0049682D" w:rsidRPr="006B2D82" w:rsidRDefault="0049682D" w:rsidP="00892011">
            <w:pPr>
              <w:jc w:val="both"/>
              <w:rPr>
                <w:bCs/>
              </w:rPr>
            </w:pPr>
          </w:p>
        </w:tc>
      </w:tr>
      <w:tr w:rsidR="0049682D" w:rsidRPr="006B2D82" w14:paraId="3EB03B73" w14:textId="77777777" w:rsidTr="00892011">
        <w:tc>
          <w:tcPr>
            <w:tcW w:w="8848" w:type="dxa"/>
            <w:gridSpan w:val="4"/>
          </w:tcPr>
          <w:p w14:paraId="6D9174AF" w14:textId="77777777" w:rsidR="0049682D" w:rsidRPr="006B2D82" w:rsidRDefault="0049682D" w:rsidP="00892011">
            <w:pPr>
              <w:jc w:val="both"/>
              <w:rPr>
                <w:bCs/>
              </w:rPr>
            </w:pPr>
            <w:r w:rsidRPr="006B2D82">
              <w:t>8.  Створення навчального простору «Школа моряків» (у рамках реалізації Портфоліо        м. Миколаєва»</w:t>
            </w:r>
          </w:p>
        </w:tc>
        <w:tc>
          <w:tcPr>
            <w:tcW w:w="1185" w:type="dxa"/>
          </w:tcPr>
          <w:p w14:paraId="00365039" w14:textId="77777777" w:rsidR="0049682D" w:rsidRPr="006B2D82" w:rsidRDefault="0049682D" w:rsidP="00892011">
            <w:pPr>
              <w:jc w:val="both"/>
            </w:pPr>
          </w:p>
        </w:tc>
      </w:tr>
      <w:tr w:rsidR="0049682D" w:rsidRPr="006B2D82" w14:paraId="36016C02" w14:textId="77777777" w:rsidTr="00892011">
        <w:tc>
          <w:tcPr>
            <w:tcW w:w="661" w:type="dxa"/>
          </w:tcPr>
          <w:p w14:paraId="09E59315" w14:textId="77777777" w:rsidR="0049682D" w:rsidRPr="006B2D82" w:rsidRDefault="0049682D" w:rsidP="00892011">
            <w:pPr>
              <w:jc w:val="both"/>
            </w:pPr>
            <w:r w:rsidRPr="006B2D82">
              <w:t>8.1</w:t>
            </w:r>
          </w:p>
        </w:tc>
        <w:tc>
          <w:tcPr>
            <w:tcW w:w="2804" w:type="dxa"/>
          </w:tcPr>
          <w:p w14:paraId="4748487F" w14:textId="77777777" w:rsidR="0049682D" w:rsidRPr="006B2D82" w:rsidRDefault="0049682D" w:rsidP="00892011">
            <w:pPr>
              <w:jc w:val="both"/>
            </w:pPr>
            <w:r w:rsidRPr="006B2D82">
              <w:t>Розробка концептуального</w:t>
            </w:r>
          </w:p>
          <w:p w14:paraId="3B120EFF" w14:textId="77777777" w:rsidR="0049682D" w:rsidRPr="006B2D82" w:rsidRDefault="0049682D" w:rsidP="00892011">
            <w:pPr>
              <w:jc w:val="both"/>
            </w:pPr>
            <w:r w:rsidRPr="006B2D82">
              <w:t xml:space="preserve">дизайну </w:t>
            </w:r>
            <w:proofErr w:type="spellStart"/>
            <w:r w:rsidRPr="006B2D82">
              <w:t>проєкту</w:t>
            </w:r>
            <w:proofErr w:type="spellEnd"/>
          </w:p>
        </w:tc>
        <w:tc>
          <w:tcPr>
            <w:tcW w:w="3063" w:type="dxa"/>
          </w:tcPr>
          <w:p w14:paraId="3ED624D4" w14:textId="77777777" w:rsidR="0049682D" w:rsidRPr="006B2D82" w:rsidRDefault="0049682D" w:rsidP="00892011">
            <w:pPr>
              <w:jc w:val="both"/>
              <w:rPr>
                <w:bCs/>
              </w:rPr>
            </w:pPr>
            <w:r w:rsidRPr="00736052">
              <w:rPr>
                <w:bCs/>
              </w:rPr>
              <w:t xml:space="preserve">Створення концепції нового набережного громадського простору на базі існуючого комплексу клубу юних моряків на нижній набережній ріки Інгул. </w:t>
            </w:r>
          </w:p>
          <w:p w14:paraId="384FAAD7" w14:textId="77777777" w:rsidR="0049682D" w:rsidRPr="006B2D82" w:rsidRDefault="0049682D" w:rsidP="00892011">
            <w:pPr>
              <w:jc w:val="both"/>
              <w:rPr>
                <w:bCs/>
              </w:rPr>
            </w:pPr>
            <w:r w:rsidRPr="006B2D82">
              <w:rPr>
                <w:bCs/>
              </w:rPr>
              <w:t xml:space="preserve">Розглянуто основні дані та вимоги до </w:t>
            </w:r>
            <w:proofErr w:type="spellStart"/>
            <w:r w:rsidRPr="006B2D82">
              <w:rPr>
                <w:bCs/>
              </w:rPr>
              <w:t>проєкту</w:t>
            </w:r>
            <w:proofErr w:type="spellEnd"/>
            <w:r w:rsidRPr="006B2D82">
              <w:rPr>
                <w:bCs/>
              </w:rPr>
              <w:t xml:space="preserve">, внесені </w:t>
            </w:r>
            <w:proofErr w:type="spellStart"/>
            <w:r w:rsidRPr="006B2D82">
              <w:rPr>
                <w:bCs/>
              </w:rPr>
              <w:t>передпроєктні</w:t>
            </w:r>
            <w:proofErr w:type="spellEnd"/>
            <w:r w:rsidRPr="006B2D82">
              <w:rPr>
                <w:bCs/>
              </w:rPr>
              <w:t xml:space="preserve"> пропозиції.</w:t>
            </w:r>
            <w:r>
              <w:t xml:space="preserve"> </w:t>
            </w:r>
            <w:r w:rsidRPr="00736052">
              <w:rPr>
                <w:bCs/>
              </w:rPr>
              <w:t xml:space="preserve">Підготовлені презентаційні матеріали </w:t>
            </w:r>
            <w:proofErr w:type="spellStart"/>
            <w:r w:rsidRPr="00736052">
              <w:rPr>
                <w:bCs/>
              </w:rPr>
              <w:t>проєкту</w:t>
            </w:r>
            <w:proofErr w:type="spellEnd"/>
            <w:r w:rsidRPr="00736052">
              <w:rPr>
                <w:bCs/>
              </w:rPr>
              <w:t xml:space="preserve"> в форматі VR. Ознайомитись з ними можна в приміщенні Туристично-інформаційного центру Миколаївської міської ради</w:t>
            </w:r>
          </w:p>
          <w:p w14:paraId="6359BB11" w14:textId="77777777" w:rsidR="0049682D" w:rsidRPr="006B2D82" w:rsidRDefault="0049682D" w:rsidP="00892011">
            <w:pPr>
              <w:jc w:val="both"/>
              <w:rPr>
                <w:bCs/>
              </w:rPr>
            </w:pPr>
          </w:p>
        </w:tc>
        <w:tc>
          <w:tcPr>
            <w:tcW w:w="2320" w:type="dxa"/>
          </w:tcPr>
          <w:p w14:paraId="046A6787" w14:textId="77777777" w:rsidR="0049682D" w:rsidRPr="006B2D82" w:rsidRDefault="0049682D" w:rsidP="00892011">
            <w:pPr>
              <w:jc w:val="both"/>
              <w:rPr>
                <w:bCs/>
                <w:color w:val="FF0000"/>
              </w:rPr>
            </w:pPr>
          </w:p>
        </w:tc>
        <w:tc>
          <w:tcPr>
            <w:tcW w:w="1185" w:type="dxa"/>
          </w:tcPr>
          <w:p w14:paraId="01124C30" w14:textId="77777777" w:rsidR="0049682D" w:rsidRPr="006B2D82" w:rsidRDefault="0049682D" w:rsidP="00892011">
            <w:pPr>
              <w:jc w:val="both"/>
              <w:rPr>
                <w:bCs/>
                <w:color w:val="FF0000"/>
              </w:rPr>
            </w:pPr>
          </w:p>
        </w:tc>
      </w:tr>
      <w:tr w:rsidR="0049682D" w:rsidRPr="006B2D82" w14:paraId="618F5C72" w14:textId="77777777" w:rsidTr="00892011">
        <w:tc>
          <w:tcPr>
            <w:tcW w:w="661" w:type="dxa"/>
          </w:tcPr>
          <w:p w14:paraId="6F9966C3" w14:textId="77777777" w:rsidR="0049682D" w:rsidRPr="006B2D82" w:rsidRDefault="0049682D" w:rsidP="00892011">
            <w:pPr>
              <w:jc w:val="both"/>
            </w:pPr>
            <w:r w:rsidRPr="006B2D82">
              <w:t>8.2</w:t>
            </w:r>
          </w:p>
        </w:tc>
        <w:tc>
          <w:tcPr>
            <w:tcW w:w="2804" w:type="dxa"/>
          </w:tcPr>
          <w:p w14:paraId="6B082A91" w14:textId="77777777" w:rsidR="0049682D" w:rsidRPr="006B2D82" w:rsidRDefault="0049682D" w:rsidP="00892011">
            <w:pPr>
              <w:jc w:val="both"/>
            </w:pPr>
            <w:r w:rsidRPr="006B2D82">
              <w:rPr>
                <w:rFonts w:cs="Calibri"/>
                <w:bCs/>
              </w:rPr>
              <w:t xml:space="preserve">Проведення зустрічей з </w:t>
            </w:r>
            <w:proofErr w:type="spellStart"/>
            <w:r w:rsidRPr="006B2D82">
              <w:rPr>
                <w:rFonts w:cs="Calibri"/>
                <w:bCs/>
              </w:rPr>
              <w:t>стейкхолдерами</w:t>
            </w:r>
            <w:proofErr w:type="spellEnd"/>
            <w:r w:rsidRPr="006B2D82">
              <w:rPr>
                <w:rFonts w:cs="Calibri"/>
                <w:bCs/>
              </w:rPr>
              <w:t xml:space="preserve"> при імплементації опцій та особами, що будуть задіяні в реалізації </w:t>
            </w:r>
            <w:proofErr w:type="spellStart"/>
            <w:r w:rsidRPr="006B2D82">
              <w:rPr>
                <w:rFonts w:cs="Calibri"/>
                <w:bCs/>
              </w:rPr>
              <w:t>проєкту</w:t>
            </w:r>
            <w:proofErr w:type="spellEnd"/>
            <w:r w:rsidRPr="006B2D82">
              <w:rPr>
                <w:rFonts w:cs="Calibri"/>
                <w:bCs/>
              </w:rPr>
              <w:t xml:space="preserve"> </w:t>
            </w:r>
          </w:p>
        </w:tc>
        <w:tc>
          <w:tcPr>
            <w:tcW w:w="3063" w:type="dxa"/>
          </w:tcPr>
          <w:p w14:paraId="3355F3E3" w14:textId="77777777" w:rsidR="0049682D" w:rsidRPr="00736052" w:rsidRDefault="0049682D" w:rsidP="00892011">
            <w:pPr>
              <w:rPr>
                <w:bCs/>
              </w:rPr>
            </w:pPr>
            <w:r w:rsidRPr="00736052">
              <w:rPr>
                <w:bCs/>
              </w:rPr>
              <w:t xml:space="preserve">Створення концепції нового набережного громадського простору на базі існуючого комплексу клубу юних моряків на нижній набережній ріки Інгул. Створено робочу групу, до якої увійшли експерти водної галузі, виконавчі органи ММР, інститути громадянського суспільства, підприємці, архітектори. </w:t>
            </w:r>
          </w:p>
          <w:p w14:paraId="037A2502" w14:textId="77777777" w:rsidR="0049682D" w:rsidRPr="00736052" w:rsidRDefault="0049682D" w:rsidP="00892011">
            <w:pPr>
              <w:rPr>
                <w:bCs/>
              </w:rPr>
            </w:pPr>
            <w:r w:rsidRPr="00736052">
              <w:rPr>
                <w:bCs/>
              </w:rPr>
              <w:t>Проведено 2 засідання, а саме:</w:t>
            </w:r>
          </w:p>
          <w:p w14:paraId="7FEA7386" w14:textId="77777777" w:rsidR="0049682D" w:rsidRPr="00736052" w:rsidRDefault="0049682D" w:rsidP="00892011">
            <w:pPr>
              <w:rPr>
                <w:bCs/>
              </w:rPr>
            </w:pPr>
            <w:r w:rsidRPr="00736052">
              <w:rPr>
                <w:bCs/>
              </w:rPr>
              <w:t xml:space="preserve">(19.01.2024) Засідання робочої групи за напрямком «Трансформація будівлі «Клубу юних моряків» та території навколо у громадський простір». Сформовано завдання, </w:t>
            </w:r>
            <w:proofErr w:type="spellStart"/>
            <w:r w:rsidRPr="00736052">
              <w:rPr>
                <w:bCs/>
              </w:rPr>
              <w:t>внесено</w:t>
            </w:r>
            <w:proofErr w:type="spellEnd"/>
            <w:r w:rsidRPr="00736052">
              <w:rPr>
                <w:bCs/>
              </w:rPr>
              <w:t xml:space="preserve"> пропозиції до </w:t>
            </w:r>
            <w:proofErr w:type="spellStart"/>
            <w:r w:rsidRPr="00736052">
              <w:rPr>
                <w:bCs/>
              </w:rPr>
              <w:t>проєкту</w:t>
            </w:r>
            <w:proofErr w:type="spellEnd"/>
            <w:r w:rsidRPr="00736052">
              <w:rPr>
                <w:bCs/>
              </w:rPr>
              <w:t xml:space="preserve">. </w:t>
            </w:r>
          </w:p>
          <w:p w14:paraId="605EC58D" w14:textId="77777777" w:rsidR="0049682D" w:rsidRPr="00736052" w:rsidRDefault="0049682D" w:rsidP="00892011">
            <w:pPr>
              <w:rPr>
                <w:bCs/>
              </w:rPr>
            </w:pPr>
            <w:r w:rsidRPr="00736052">
              <w:rPr>
                <w:bCs/>
              </w:rPr>
              <w:t>(14.03.2024)</w:t>
            </w:r>
          </w:p>
          <w:p w14:paraId="2ECDA564" w14:textId="77777777" w:rsidR="0049682D" w:rsidRPr="006B2D82" w:rsidRDefault="0049682D" w:rsidP="00892011">
            <w:pPr>
              <w:rPr>
                <w:bCs/>
              </w:rPr>
            </w:pPr>
            <w:r w:rsidRPr="00736052">
              <w:rPr>
                <w:bCs/>
              </w:rPr>
              <w:lastRenderedPageBreak/>
              <w:t xml:space="preserve">Засідання робочої групи щодо обговорення робочих деталей та пропозицій «Трансформація будівлі «Клубу юних моряків» та території навколо у громадський простір». </w:t>
            </w:r>
          </w:p>
        </w:tc>
        <w:tc>
          <w:tcPr>
            <w:tcW w:w="2320" w:type="dxa"/>
          </w:tcPr>
          <w:p w14:paraId="224EA7C6" w14:textId="77777777" w:rsidR="0049682D" w:rsidRPr="006B2D82" w:rsidRDefault="0049682D" w:rsidP="00892011">
            <w:pPr>
              <w:jc w:val="both"/>
              <w:rPr>
                <w:bCs/>
                <w:color w:val="FF0000"/>
              </w:rPr>
            </w:pPr>
          </w:p>
        </w:tc>
        <w:tc>
          <w:tcPr>
            <w:tcW w:w="1185" w:type="dxa"/>
          </w:tcPr>
          <w:p w14:paraId="3E87247B" w14:textId="77777777" w:rsidR="0049682D" w:rsidRPr="006B2D82" w:rsidRDefault="0049682D" w:rsidP="00892011">
            <w:pPr>
              <w:jc w:val="both"/>
              <w:rPr>
                <w:bCs/>
                <w:color w:val="FF0000"/>
              </w:rPr>
            </w:pPr>
          </w:p>
        </w:tc>
      </w:tr>
    </w:tbl>
    <w:p w14:paraId="0F6F5729" w14:textId="77777777" w:rsidR="0049682D" w:rsidRDefault="0049682D" w:rsidP="00974B80">
      <w:pPr>
        <w:pStyle w:val="28"/>
        <w:keepNext/>
        <w:keepLines/>
        <w:shd w:val="clear" w:color="auto" w:fill="auto"/>
        <w:spacing w:line="240" w:lineRule="auto"/>
        <w:ind w:right="23" w:firstLine="0"/>
        <w:jc w:val="both"/>
        <w:rPr>
          <w:rFonts w:ascii="Times New Roman" w:hAnsi="Times New Roman"/>
          <w:sz w:val="24"/>
          <w:szCs w:val="24"/>
          <w:lang w:val="uk-UA" w:eastAsia="uk-UA"/>
        </w:rPr>
      </w:pPr>
    </w:p>
    <w:p w14:paraId="4C3F9788" w14:textId="3EA522AF" w:rsidR="00B264D3" w:rsidRDefault="00B264D3" w:rsidP="00974B80">
      <w:pPr>
        <w:pStyle w:val="28"/>
        <w:keepNext/>
        <w:keepLines/>
        <w:shd w:val="clear" w:color="auto" w:fill="auto"/>
        <w:spacing w:line="240" w:lineRule="auto"/>
        <w:ind w:right="23" w:firstLine="0"/>
        <w:jc w:val="both"/>
        <w:rPr>
          <w:rFonts w:ascii="Times New Roman" w:hAnsi="Times New Roman"/>
          <w:sz w:val="24"/>
          <w:szCs w:val="24"/>
          <w:lang w:val="uk-UA" w:eastAsia="uk-UA"/>
        </w:rPr>
      </w:pPr>
    </w:p>
    <w:tbl>
      <w:tblPr>
        <w:tblW w:w="0" w:type="auto"/>
        <w:tblBorders>
          <w:bottom w:val="thinThickSmallGap" w:sz="24" w:space="0" w:color="FF0066"/>
        </w:tblBorders>
        <w:tblLook w:val="00A0" w:firstRow="1" w:lastRow="0" w:firstColumn="1" w:lastColumn="0" w:noHBand="0" w:noVBand="0"/>
      </w:tblPr>
      <w:tblGrid>
        <w:gridCol w:w="3652"/>
      </w:tblGrid>
      <w:tr w:rsidR="008939CC" w:rsidRPr="008939CC" w14:paraId="3209C231" w14:textId="77777777" w:rsidTr="00FE3066">
        <w:tc>
          <w:tcPr>
            <w:tcW w:w="3652" w:type="dxa"/>
            <w:tcBorders>
              <w:bottom w:val="thinThickSmallGap" w:sz="24" w:space="0" w:color="FF0066"/>
            </w:tcBorders>
          </w:tcPr>
          <w:p w14:paraId="25EDE227" w14:textId="77777777" w:rsidR="002507BD" w:rsidRPr="008939CC" w:rsidRDefault="00536C1B" w:rsidP="00FE3066">
            <w:pPr>
              <w:keepNext/>
              <w:keepLines/>
              <w:ind w:right="56"/>
              <w:jc w:val="both"/>
              <w:rPr>
                <w:b/>
              </w:rPr>
            </w:pPr>
            <w:bookmarkStart w:id="3" w:name="_Hlk188868589"/>
            <w:bookmarkStart w:id="4" w:name="_Hlk143605892"/>
            <w:r w:rsidRPr="008939CC">
              <w:rPr>
                <w:b/>
              </w:rPr>
              <w:t>2</w:t>
            </w:r>
            <w:r w:rsidR="002507BD" w:rsidRPr="008939CC">
              <w:rPr>
                <w:b/>
              </w:rPr>
              <w:t xml:space="preserve">.5. СПОЖИВЧИЙ РИНОК </w:t>
            </w:r>
          </w:p>
        </w:tc>
      </w:tr>
    </w:tbl>
    <w:p w14:paraId="2C9904C5" w14:textId="77777777" w:rsidR="00216666" w:rsidRPr="00352DEA" w:rsidRDefault="00216666" w:rsidP="004844DE">
      <w:pPr>
        <w:pStyle w:val="28"/>
        <w:keepNext/>
        <w:keepLines/>
        <w:shd w:val="clear" w:color="auto" w:fill="auto"/>
        <w:spacing w:line="240" w:lineRule="auto"/>
        <w:ind w:right="20" w:firstLine="0"/>
        <w:jc w:val="both"/>
        <w:outlineLvl w:val="9"/>
        <w:rPr>
          <w:color w:val="FF0000"/>
          <w:lang w:val="uk-UA"/>
        </w:rPr>
      </w:pPr>
    </w:p>
    <w:p w14:paraId="7F9F75A0" w14:textId="0798A6DD" w:rsidR="008939CC" w:rsidRDefault="008939CC" w:rsidP="008939CC">
      <w:pPr>
        <w:pStyle w:val="28"/>
        <w:keepNext/>
        <w:keepLines/>
        <w:shd w:val="clear" w:color="auto" w:fill="auto"/>
        <w:spacing w:line="240" w:lineRule="auto"/>
        <w:ind w:right="23" w:firstLine="0"/>
        <w:jc w:val="both"/>
        <w:rPr>
          <w:rFonts w:ascii="Times New Roman" w:hAnsi="Times New Roman"/>
          <w:sz w:val="24"/>
          <w:szCs w:val="24"/>
          <w:lang w:eastAsia="uk-UA"/>
        </w:rPr>
      </w:pPr>
      <w:r w:rsidRPr="008939CC">
        <w:rPr>
          <w:rFonts w:ascii="Times New Roman" w:hAnsi="Times New Roman"/>
          <w:sz w:val="24"/>
          <w:szCs w:val="24"/>
          <w:lang w:eastAsia="uk-UA"/>
        </w:rPr>
        <w:t xml:space="preserve">Заходи </w:t>
      </w:r>
      <w:proofErr w:type="spellStart"/>
      <w:r w:rsidRPr="008939CC">
        <w:rPr>
          <w:rFonts w:ascii="Times New Roman" w:hAnsi="Times New Roman"/>
          <w:sz w:val="24"/>
          <w:szCs w:val="24"/>
          <w:lang w:eastAsia="uk-UA"/>
        </w:rPr>
        <w:t>щодо</w:t>
      </w:r>
      <w:proofErr w:type="spellEnd"/>
      <w:r w:rsidRPr="008939CC">
        <w:rPr>
          <w:rFonts w:ascii="Times New Roman" w:hAnsi="Times New Roman"/>
          <w:sz w:val="24"/>
          <w:szCs w:val="24"/>
          <w:lang w:eastAsia="uk-UA"/>
        </w:rPr>
        <w:t xml:space="preserve"> </w:t>
      </w:r>
      <w:proofErr w:type="spellStart"/>
      <w:r w:rsidRPr="008939CC">
        <w:rPr>
          <w:rFonts w:ascii="Times New Roman" w:hAnsi="Times New Roman"/>
          <w:sz w:val="24"/>
          <w:szCs w:val="24"/>
          <w:lang w:eastAsia="uk-UA"/>
        </w:rPr>
        <w:t>забезпечення</w:t>
      </w:r>
      <w:proofErr w:type="spellEnd"/>
      <w:r w:rsidRPr="008939CC">
        <w:rPr>
          <w:rFonts w:ascii="Times New Roman" w:hAnsi="Times New Roman"/>
          <w:sz w:val="24"/>
          <w:szCs w:val="24"/>
          <w:lang w:eastAsia="uk-UA"/>
        </w:rPr>
        <w:t xml:space="preserve"> </w:t>
      </w:r>
      <w:proofErr w:type="spellStart"/>
      <w:r w:rsidRPr="008939CC">
        <w:rPr>
          <w:rFonts w:ascii="Times New Roman" w:hAnsi="Times New Roman"/>
          <w:sz w:val="24"/>
          <w:szCs w:val="24"/>
          <w:lang w:eastAsia="uk-UA"/>
        </w:rPr>
        <w:t>виконання</w:t>
      </w:r>
      <w:proofErr w:type="spellEnd"/>
      <w:r w:rsidRPr="008939CC">
        <w:rPr>
          <w:rFonts w:ascii="Times New Roman" w:hAnsi="Times New Roman"/>
          <w:sz w:val="24"/>
          <w:szCs w:val="24"/>
          <w:lang w:eastAsia="uk-UA"/>
        </w:rPr>
        <w:t xml:space="preserve"> </w:t>
      </w:r>
      <w:proofErr w:type="spellStart"/>
      <w:r w:rsidRPr="008939CC">
        <w:rPr>
          <w:rFonts w:ascii="Times New Roman" w:hAnsi="Times New Roman"/>
          <w:sz w:val="24"/>
          <w:szCs w:val="24"/>
          <w:lang w:eastAsia="uk-UA"/>
        </w:rPr>
        <w:t>Програми</w:t>
      </w:r>
      <w:proofErr w:type="spellEnd"/>
      <w:r w:rsidRPr="008939CC">
        <w:rPr>
          <w:rStyle w:val="212"/>
          <w:rFonts w:ascii="Times New Roman" w:hAnsi="Times New Roman"/>
          <w:sz w:val="24"/>
          <w:szCs w:val="24"/>
          <w:lang w:eastAsia="uk-UA"/>
        </w:rPr>
        <w:t xml:space="preserve"> </w:t>
      </w:r>
      <w:proofErr w:type="spellStart"/>
      <w:r w:rsidRPr="008939CC">
        <w:rPr>
          <w:rStyle w:val="212"/>
          <w:rFonts w:ascii="Times New Roman" w:hAnsi="Times New Roman"/>
          <w:sz w:val="24"/>
          <w:szCs w:val="24"/>
          <w:lang w:eastAsia="uk-UA"/>
        </w:rPr>
        <w:t>економічного</w:t>
      </w:r>
      <w:proofErr w:type="spellEnd"/>
      <w:r w:rsidRPr="008939CC">
        <w:rPr>
          <w:rStyle w:val="212"/>
          <w:rFonts w:ascii="Times New Roman" w:hAnsi="Times New Roman"/>
          <w:sz w:val="24"/>
          <w:szCs w:val="24"/>
          <w:lang w:eastAsia="uk-UA"/>
        </w:rPr>
        <w:t xml:space="preserve"> і </w:t>
      </w:r>
      <w:proofErr w:type="spellStart"/>
      <w:r w:rsidRPr="008939CC">
        <w:rPr>
          <w:rFonts w:ascii="Times New Roman" w:hAnsi="Times New Roman"/>
          <w:sz w:val="24"/>
          <w:szCs w:val="24"/>
          <w:lang w:eastAsia="uk-UA"/>
        </w:rPr>
        <w:t>соціального</w:t>
      </w:r>
      <w:proofErr w:type="spellEnd"/>
      <w:r w:rsidRPr="008939CC">
        <w:rPr>
          <w:rFonts w:ascii="Times New Roman" w:hAnsi="Times New Roman"/>
          <w:sz w:val="24"/>
          <w:szCs w:val="24"/>
          <w:lang w:eastAsia="uk-UA"/>
        </w:rPr>
        <w:t xml:space="preserve"> </w:t>
      </w:r>
      <w:proofErr w:type="spellStart"/>
      <w:r w:rsidRPr="008939CC">
        <w:rPr>
          <w:rFonts w:ascii="Times New Roman" w:hAnsi="Times New Roman"/>
          <w:sz w:val="24"/>
          <w:szCs w:val="24"/>
          <w:lang w:eastAsia="uk-UA"/>
        </w:rPr>
        <w:t>розвитку</w:t>
      </w:r>
      <w:proofErr w:type="spellEnd"/>
      <w:r w:rsidRPr="008939CC">
        <w:rPr>
          <w:rFonts w:ascii="Times New Roman" w:hAnsi="Times New Roman"/>
          <w:sz w:val="24"/>
          <w:szCs w:val="24"/>
          <w:lang w:eastAsia="uk-UA"/>
        </w:rPr>
        <w:t xml:space="preserve">       м. </w:t>
      </w:r>
      <w:proofErr w:type="spellStart"/>
      <w:r w:rsidRPr="008939CC">
        <w:rPr>
          <w:rFonts w:ascii="Times New Roman" w:hAnsi="Times New Roman"/>
          <w:sz w:val="24"/>
          <w:szCs w:val="24"/>
          <w:lang w:eastAsia="uk-UA"/>
        </w:rPr>
        <w:t>Миколаєва</w:t>
      </w:r>
      <w:proofErr w:type="spellEnd"/>
      <w:r w:rsidRPr="008939CC">
        <w:rPr>
          <w:rFonts w:ascii="Times New Roman" w:hAnsi="Times New Roman"/>
          <w:sz w:val="24"/>
          <w:szCs w:val="24"/>
          <w:lang w:eastAsia="uk-UA"/>
        </w:rPr>
        <w:t xml:space="preserve"> на 2024-2026 роки</w:t>
      </w:r>
    </w:p>
    <w:p w14:paraId="06461846" w14:textId="4A1DDA72" w:rsidR="00FC5084" w:rsidRDefault="00FC5084" w:rsidP="008939CC">
      <w:pPr>
        <w:pStyle w:val="28"/>
        <w:keepNext/>
        <w:keepLines/>
        <w:shd w:val="clear" w:color="auto" w:fill="auto"/>
        <w:spacing w:line="240" w:lineRule="auto"/>
        <w:ind w:right="23" w:firstLine="0"/>
        <w:jc w:val="both"/>
        <w:rPr>
          <w:rFonts w:ascii="Times New Roman" w:hAnsi="Times New Roman"/>
          <w:sz w:val="24"/>
          <w:szCs w:val="24"/>
          <w:lang w:eastAsia="uk-UA"/>
        </w:rPr>
      </w:pPr>
    </w:p>
    <w:tbl>
      <w:tblPr>
        <w:tblW w:w="10004"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16"/>
        <w:gridCol w:w="2773"/>
        <w:gridCol w:w="2692"/>
        <w:gridCol w:w="2268"/>
        <w:gridCol w:w="1655"/>
      </w:tblGrid>
      <w:tr w:rsidR="00FC5084" w:rsidRPr="00562F2D" w14:paraId="30300E3C" w14:textId="77777777" w:rsidTr="009566F0">
        <w:tc>
          <w:tcPr>
            <w:tcW w:w="616" w:type="dxa"/>
            <w:shd w:val="clear" w:color="auto" w:fill="E1D7DE"/>
          </w:tcPr>
          <w:p w14:paraId="4645DE22" w14:textId="77777777" w:rsidR="00FC5084" w:rsidRPr="00562F2D" w:rsidRDefault="00FC5084" w:rsidP="009566F0">
            <w:pPr>
              <w:jc w:val="center"/>
              <w:rPr>
                <w:b/>
                <w:color w:val="365F91"/>
              </w:rPr>
            </w:pPr>
            <w:r w:rsidRPr="00562F2D">
              <w:rPr>
                <w:b/>
                <w:color w:val="365F91"/>
              </w:rPr>
              <w:t>№ п/п</w:t>
            </w:r>
          </w:p>
        </w:tc>
        <w:tc>
          <w:tcPr>
            <w:tcW w:w="2773" w:type="dxa"/>
            <w:shd w:val="clear" w:color="auto" w:fill="E1D7DE"/>
          </w:tcPr>
          <w:p w14:paraId="01679100" w14:textId="77777777" w:rsidR="00FC5084" w:rsidRPr="00562F2D" w:rsidRDefault="00FC5084" w:rsidP="009566F0">
            <w:pPr>
              <w:jc w:val="center"/>
              <w:rPr>
                <w:b/>
                <w:color w:val="365F91"/>
              </w:rPr>
            </w:pPr>
            <w:r w:rsidRPr="00562F2D">
              <w:rPr>
                <w:b/>
                <w:color w:val="365F91"/>
              </w:rPr>
              <w:t>Зміст заходу</w:t>
            </w:r>
          </w:p>
        </w:tc>
        <w:tc>
          <w:tcPr>
            <w:tcW w:w="2692" w:type="dxa"/>
            <w:shd w:val="clear" w:color="auto" w:fill="E1D7DE"/>
          </w:tcPr>
          <w:p w14:paraId="7D326DE2" w14:textId="77777777" w:rsidR="00FC5084" w:rsidRPr="00562F2D" w:rsidRDefault="00FC5084" w:rsidP="009566F0">
            <w:pPr>
              <w:jc w:val="center"/>
              <w:rPr>
                <w:b/>
                <w:color w:val="365F91"/>
              </w:rPr>
            </w:pPr>
            <w:r w:rsidRPr="00562F2D">
              <w:rPr>
                <w:b/>
                <w:color w:val="365F91"/>
              </w:rPr>
              <w:t>Інформація про хід виконання заходів</w:t>
            </w:r>
          </w:p>
        </w:tc>
        <w:tc>
          <w:tcPr>
            <w:tcW w:w="2268" w:type="dxa"/>
            <w:shd w:val="clear" w:color="auto" w:fill="E1D7DE"/>
          </w:tcPr>
          <w:p w14:paraId="12AE82D9" w14:textId="77777777" w:rsidR="00FC5084" w:rsidRPr="00562F2D" w:rsidRDefault="00FC5084" w:rsidP="009566F0">
            <w:pPr>
              <w:jc w:val="center"/>
              <w:rPr>
                <w:b/>
                <w:color w:val="365F91"/>
              </w:rPr>
            </w:pPr>
            <w:r w:rsidRPr="00562F2D">
              <w:rPr>
                <w:b/>
                <w:color w:val="365F91"/>
              </w:rPr>
              <w:t xml:space="preserve">Критерії ефективності заходів </w:t>
            </w:r>
          </w:p>
        </w:tc>
        <w:tc>
          <w:tcPr>
            <w:tcW w:w="1655" w:type="dxa"/>
            <w:shd w:val="clear" w:color="auto" w:fill="E1D7DE"/>
          </w:tcPr>
          <w:p w14:paraId="4BDE74B5" w14:textId="77777777" w:rsidR="00FC5084" w:rsidRPr="00562F2D" w:rsidRDefault="00FC5084" w:rsidP="009566F0">
            <w:pPr>
              <w:jc w:val="center"/>
              <w:rPr>
                <w:b/>
                <w:color w:val="365F91"/>
              </w:rPr>
            </w:pPr>
            <w:r w:rsidRPr="00562F2D">
              <w:rPr>
                <w:b/>
                <w:color w:val="365F91"/>
              </w:rPr>
              <w:t xml:space="preserve">Причини невиконання та заходи, що будуть вживатись з метою забезпечення виконання заходу  </w:t>
            </w:r>
          </w:p>
        </w:tc>
      </w:tr>
      <w:tr w:rsidR="0082544F" w:rsidRPr="00562F2D" w14:paraId="0B5A73D6" w14:textId="77777777" w:rsidTr="009566F0">
        <w:trPr>
          <w:trHeight w:val="2284"/>
        </w:trPr>
        <w:tc>
          <w:tcPr>
            <w:tcW w:w="616" w:type="dxa"/>
          </w:tcPr>
          <w:p w14:paraId="3E9EDC67" w14:textId="77777777" w:rsidR="0082544F" w:rsidRPr="00562F2D" w:rsidRDefault="0082544F" w:rsidP="0082544F">
            <w:pPr>
              <w:spacing w:after="120"/>
              <w:jc w:val="both"/>
            </w:pPr>
            <w:r>
              <w:t>1.</w:t>
            </w:r>
          </w:p>
        </w:tc>
        <w:tc>
          <w:tcPr>
            <w:tcW w:w="2773" w:type="dxa"/>
          </w:tcPr>
          <w:p w14:paraId="6F7A35A1" w14:textId="77777777" w:rsidR="0082544F" w:rsidRPr="00942CF9" w:rsidRDefault="0082544F" w:rsidP="0082544F">
            <w:pPr>
              <w:spacing w:after="120"/>
              <w:jc w:val="both"/>
            </w:pPr>
            <w:r w:rsidRPr="00942CF9">
              <w:t>Підготовка актів обстеження зайнятих земельних ділянок комісією з питань упорядкування розміщення об’єктів торгівлі та сфери послуг на території міста</w:t>
            </w:r>
          </w:p>
        </w:tc>
        <w:tc>
          <w:tcPr>
            <w:tcW w:w="2692" w:type="dxa"/>
          </w:tcPr>
          <w:p w14:paraId="0EDA4FB6" w14:textId="77777777" w:rsidR="0082544F" w:rsidRDefault="0082544F" w:rsidP="0082544F">
            <w:r>
              <w:t>П</w:t>
            </w:r>
            <w:r w:rsidRPr="00A65D47">
              <w:t xml:space="preserve">роведено </w:t>
            </w:r>
            <w:r>
              <w:t>10</w:t>
            </w:r>
            <w:r w:rsidRPr="00A65D47">
              <w:t xml:space="preserve"> виїзн</w:t>
            </w:r>
            <w:r>
              <w:t xml:space="preserve">их </w:t>
            </w:r>
            <w:r w:rsidRPr="00A65D47">
              <w:t>засідання комісії з питань упорядкування розміщення об’єктів торгівлі та сфери послуг на території</w:t>
            </w:r>
          </w:p>
          <w:p w14:paraId="43B82939" w14:textId="6830A3AD" w:rsidR="0082544F" w:rsidRPr="00A65D47" w:rsidRDefault="0082544F" w:rsidP="0082544F">
            <w:r w:rsidRPr="00A65D47">
              <w:t>м. Миколаєва</w:t>
            </w:r>
            <w:r>
              <w:t>,</w:t>
            </w:r>
            <w:r w:rsidRPr="00A65D47">
              <w:t xml:space="preserve"> на яких обстежено </w:t>
            </w:r>
            <w:r>
              <w:t>- 116</w:t>
            </w:r>
            <w:r w:rsidRPr="00A65D47">
              <w:t xml:space="preserve"> об’єктів</w:t>
            </w:r>
          </w:p>
        </w:tc>
        <w:tc>
          <w:tcPr>
            <w:tcW w:w="2268" w:type="dxa"/>
          </w:tcPr>
          <w:p w14:paraId="0B1246C7" w14:textId="77777777" w:rsidR="0082544F" w:rsidRPr="00942CF9" w:rsidRDefault="0082544F" w:rsidP="0082544F">
            <w:pPr>
              <w:pStyle w:val="a3"/>
              <w:rPr>
                <w:szCs w:val="24"/>
              </w:rPr>
            </w:pPr>
            <w:r w:rsidRPr="00942CF9">
              <w:rPr>
                <w:szCs w:val="24"/>
              </w:rPr>
              <w:t xml:space="preserve">виявлення об’єктів, розміщених на території м. Миколаєва з порушеннями вимог чинного законодавства </w:t>
            </w:r>
          </w:p>
          <w:p w14:paraId="5731F651" w14:textId="77777777" w:rsidR="0082544F" w:rsidRPr="00942CF9" w:rsidRDefault="0082544F" w:rsidP="0082544F">
            <w:pPr>
              <w:spacing w:after="120"/>
              <w:rPr>
                <w:b/>
                <w:bCs/>
              </w:rPr>
            </w:pPr>
          </w:p>
        </w:tc>
        <w:tc>
          <w:tcPr>
            <w:tcW w:w="1655" w:type="dxa"/>
          </w:tcPr>
          <w:p w14:paraId="32C359D8" w14:textId="77777777" w:rsidR="0082544F" w:rsidRPr="00562F2D" w:rsidRDefault="0082544F" w:rsidP="0082544F">
            <w:pPr>
              <w:spacing w:after="120"/>
              <w:jc w:val="both"/>
            </w:pPr>
          </w:p>
        </w:tc>
      </w:tr>
      <w:tr w:rsidR="0082544F" w:rsidRPr="00562F2D" w14:paraId="40F6D072" w14:textId="77777777" w:rsidTr="009566F0">
        <w:tc>
          <w:tcPr>
            <w:tcW w:w="616" w:type="dxa"/>
          </w:tcPr>
          <w:p w14:paraId="281A8D58" w14:textId="77777777" w:rsidR="0082544F" w:rsidRPr="00562F2D" w:rsidRDefault="0082544F" w:rsidP="0082544F">
            <w:pPr>
              <w:spacing w:after="120"/>
              <w:jc w:val="both"/>
            </w:pPr>
            <w:r w:rsidRPr="00562F2D">
              <w:t>2.</w:t>
            </w:r>
          </w:p>
        </w:tc>
        <w:tc>
          <w:tcPr>
            <w:tcW w:w="2773" w:type="dxa"/>
          </w:tcPr>
          <w:p w14:paraId="1DAD3014" w14:textId="77777777" w:rsidR="0082544F" w:rsidRPr="00942CF9" w:rsidRDefault="0082544F" w:rsidP="0082544F">
            <w:pPr>
              <w:spacing w:after="120"/>
              <w:jc w:val="both"/>
            </w:pPr>
            <w:r w:rsidRPr="00942CF9">
              <w:t>Організація заходів, направлених на ліквідацію та запобігання виникненню місць несанкціонованої торгівлі</w:t>
            </w:r>
          </w:p>
        </w:tc>
        <w:tc>
          <w:tcPr>
            <w:tcW w:w="2692" w:type="dxa"/>
          </w:tcPr>
          <w:p w14:paraId="181A3135" w14:textId="0E250F3B" w:rsidR="0082544F" w:rsidRPr="00562F2D" w:rsidRDefault="0082544F" w:rsidP="0082544F">
            <w:r>
              <w:t>Проведено - 648  рейдів щодо ліквідації місць несанкціонованої торгівлі за графіком адміністрацій районів ММР</w:t>
            </w:r>
          </w:p>
        </w:tc>
        <w:tc>
          <w:tcPr>
            <w:tcW w:w="2268" w:type="dxa"/>
          </w:tcPr>
          <w:p w14:paraId="3FDE6BBC" w14:textId="77777777" w:rsidR="0082544F" w:rsidRPr="00942CF9" w:rsidRDefault="0082544F" w:rsidP="0082544F">
            <w:pPr>
              <w:spacing w:after="120"/>
              <w:rPr>
                <w:b/>
                <w:bCs/>
              </w:rPr>
            </w:pPr>
            <w:r w:rsidRPr="00942CF9">
              <w:t>недопущення несанкціонованої торгівлі та забезпечення утримання території м. Миколаєва у належному санітарному стані</w:t>
            </w:r>
          </w:p>
        </w:tc>
        <w:tc>
          <w:tcPr>
            <w:tcW w:w="1655" w:type="dxa"/>
          </w:tcPr>
          <w:p w14:paraId="52D7EEF3" w14:textId="77777777" w:rsidR="0082544F" w:rsidRPr="00562F2D" w:rsidRDefault="0082544F" w:rsidP="0082544F">
            <w:pPr>
              <w:spacing w:after="120"/>
              <w:jc w:val="both"/>
            </w:pPr>
          </w:p>
        </w:tc>
      </w:tr>
      <w:tr w:rsidR="0082544F" w:rsidRPr="00562F2D" w14:paraId="5AE15A35" w14:textId="77777777" w:rsidTr="009566F0">
        <w:tc>
          <w:tcPr>
            <w:tcW w:w="616" w:type="dxa"/>
          </w:tcPr>
          <w:p w14:paraId="57A77C08" w14:textId="77777777" w:rsidR="0082544F" w:rsidRPr="00562F2D" w:rsidRDefault="0082544F" w:rsidP="0082544F">
            <w:pPr>
              <w:spacing w:after="120"/>
              <w:jc w:val="both"/>
            </w:pPr>
            <w:r w:rsidRPr="00562F2D">
              <w:t>3.</w:t>
            </w:r>
          </w:p>
        </w:tc>
        <w:tc>
          <w:tcPr>
            <w:tcW w:w="2773" w:type="dxa"/>
          </w:tcPr>
          <w:p w14:paraId="4F4E17D8" w14:textId="77777777" w:rsidR="0082544F" w:rsidRPr="00942CF9" w:rsidRDefault="0082544F" w:rsidP="0082544F">
            <w:pPr>
              <w:spacing w:after="120"/>
              <w:jc w:val="both"/>
            </w:pPr>
            <w:r w:rsidRPr="00942CF9">
              <w:t>Проведення обстежень об’єктів щодо дотримання законодавства у сфері торгівлі, ресторанного господарства, сфері послуг та сфері захисту прав споживачів за розглядом звернень громадян</w:t>
            </w:r>
          </w:p>
        </w:tc>
        <w:tc>
          <w:tcPr>
            <w:tcW w:w="2692" w:type="dxa"/>
          </w:tcPr>
          <w:p w14:paraId="6855C7AB" w14:textId="77777777" w:rsidR="00B77CF1" w:rsidRDefault="0082544F" w:rsidP="0082544F">
            <w:pPr>
              <w:jc w:val="both"/>
              <w:rPr>
                <w:color w:val="212529"/>
                <w:shd w:val="clear" w:color="auto" w:fill="FFFFFF"/>
              </w:rPr>
            </w:pPr>
            <w:r w:rsidRPr="00EF43AB">
              <w:t>Розглянуто 2</w:t>
            </w:r>
            <w:r>
              <w:t>0</w:t>
            </w:r>
            <w:r w:rsidRPr="00EF43AB">
              <w:t xml:space="preserve"> звернень громадян за фактами порушень законодавства у сфері торгівлі, ресторанного господарства, сфері послуг та сфері захисту прав споживачів.</w:t>
            </w:r>
            <w:r w:rsidRPr="00EF43AB">
              <w:rPr>
                <w:color w:val="212529"/>
                <w:shd w:val="clear" w:color="auto" w:fill="FFFFFF"/>
              </w:rPr>
              <w:t xml:space="preserve"> Щомісяця </w:t>
            </w:r>
            <w:r>
              <w:rPr>
                <w:color w:val="212529"/>
                <w:shd w:val="clear" w:color="auto" w:fill="FFFFFF"/>
              </w:rPr>
              <w:t xml:space="preserve">спільно з адміністраціями районів </w:t>
            </w:r>
          </w:p>
          <w:p w14:paraId="01F5AA9D" w14:textId="0BA2319B" w:rsidR="0082544F" w:rsidRPr="00EF43AB" w:rsidRDefault="0082544F" w:rsidP="0082544F">
            <w:pPr>
              <w:jc w:val="both"/>
            </w:pPr>
            <w:r>
              <w:rPr>
                <w:color w:val="212529"/>
                <w:shd w:val="clear" w:color="auto" w:fill="FFFFFF"/>
              </w:rPr>
              <w:lastRenderedPageBreak/>
              <w:t xml:space="preserve">ММР </w:t>
            </w:r>
            <w:r w:rsidRPr="00EF43AB">
              <w:rPr>
                <w:color w:val="212529"/>
                <w:shd w:val="clear" w:color="auto" w:fill="FFFFFF"/>
              </w:rPr>
              <w:t xml:space="preserve">здійснюється </w:t>
            </w:r>
            <w:proofErr w:type="spellStart"/>
            <w:r w:rsidRPr="00EF43AB">
              <w:t>моніто</w:t>
            </w:r>
            <w:proofErr w:type="spellEnd"/>
            <w:r>
              <w:t>-</w:t>
            </w:r>
            <w:r w:rsidRPr="00EF43AB">
              <w:t xml:space="preserve">ринг цін встановлених суб’єктами господарювання роздрібної торгівлі </w:t>
            </w:r>
            <w:r>
              <w:t xml:space="preserve">на продовольчі товари </w:t>
            </w:r>
            <w:r w:rsidRPr="00EF43AB">
              <w:t>та надається звіт на Миколаївську обласну військову адміністрацію</w:t>
            </w:r>
          </w:p>
        </w:tc>
        <w:tc>
          <w:tcPr>
            <w:tcW w:w="2268" w:type="dxa"/>
          </w:tcPr>
          <w:p w14:paraId="489F0727" w14:textId="77777777" w:rsidR="0082544F" w:rsidRPr="00942CF9" w:rsidRDefault="0082544F" w:rsidP="0082544F">
            <w:pPr>
              <w:spacing w:after="120"/>
              <w:rPr>
                <w:b/>
                <w:bCs/>
              </w:rPr>
            </w:pPr>
            <w:r w:rsidRPr="00942CF9">
              <w:lastRenderedPageBreak/>
              <w:t>розгляд звернень громадян за фактами порушень законодавства у сфері торгівлі, ресторанного господарства, сфері послуг та сфері захисту прав споживачів</w:t>
            </w:r>
          </w:p>
        </w:tc>
        <w:tc>
          <w:tcPr>
            <w:tcW w:w="1655" w:type="dxa"/>
          </w:tcPr>
          <w:p w14:paraId="17E22CE7" w14:textId="77777777" w:rsidR="0082544F" w:rsidRPr="00562F2D" w:rsidRDefault="0082544F" w:rsidP="0082544F">
            <w:pPr>
              <w:spacing w:after="120"/>
              <w:jc w:val="both"/>
            </w:pPr>
          </w:p>
        </w:tc>
      </w:tr>
      <w:tr w:rsidR="0082544F" w:rsidRPr="00562F2D" w14:paraId="5846338A" w14:textId="77777777" w:rsidTr="009566F0">
        <w:trPr>
          <w:trHeight w:val="38"/>
        </w:trPr>
        <w:tc>
          <w:tcPr>
            <w:tcW w:w="616" w:type="dxa"/>
          </w:tcPr>
          <w:p w14:paraId="124E7740" w14:textId="77777777" w:rsidR="0082544F" w:rsidRPr="00562F2D" w:rsidRDefault="0082544F" w:rsidP="0082544F">
            <w:pPr>
              <w:spacing w:after="120"/>
              <w:jc w:val="both"/>
            </w:pPr>
            <w:r w:rsidRPr="00562F2D">
              <w:t>4.</w:t>
            </w:r>
          </w:p>
        </w:tc>
        <w:tc>
          <w:tcPr>
            <w:tcW w:w="2773" w:type="dxa"/>
          </w:tcPr>
          <w:p w14:paraId="67419D7A" w14:textId="77777777" w:rsidR="0082544F" w:rsidRPr="00942CF9" w:rsidRDefault="0082544F" w:rsidP="0082544F">
            <w:pPr>
              <w:spacing w:after="120"/>
              <w:jc w:val="both"/>
            </w:pPr>
            <w:r w:rsidRPr="00942CF9">
              <w:t>Продовження діяльності щодо підтримки вітчизняного товаровиробника та  насичення  споживчого ринку якісною продукцією</w:t>
            </w:r>
          </w:p>
        </w:tc>
        <w:tc>
          <w:tcPr>
            <w:tcW w:w="2692" w:type="dxa"/>
          </w:tcPr>
          <w:p w14:paraId="50F243DB" w14:textId="77777777" w:rsidR="0082544F" w:rsidRDefault="0082544F" w:rsidP="0082544F">
            <w:pPr>
              <w:jc w:val="both"/>
              <w:rPr>
                <w:color w:val="212529"/>
                <w:shd w:val="clear" w:color="auto" w:fill="FFFFFF"/>
              </w:rPr>
            </w:pPr>
            <w:r w:rsidRPr="00867BB4">
              <w:t>У зв’язку з російською агресією та введенням</w:t>
            </w:r>
            <w:r>
              <w:t xml:space="preserve"> </w:t>
            </w:r>
            <w:r w:rsidRPr="00867BB4">
              <w:t>воєнного стан</w:t>
            </w:r>
            <w:r>
              <w:t>у</w:t>
            </w:r>
            <w:r w:rsidRPr="00867BB4">
              <w:t xml:space="preserve"> заходи не проводилися</w:t>
            </w:r>
          </w:p>
          <w:p w14:paraId="3CF7FD41" w14:textId="77777777" w:rsidR="0082544F" w:rsidRPr="00775B40" w:rsidRDefault="0082544F" w:rsidP="0082544F">
            <w:pPr>
              <w:jc w:val="both"/>
            </w:pPr>
          </w:p>
        </w:tc>
        <w:tc>
          <w:tcPr>
            <w:tcW w:w="2268" w:type="dxa"/>
          </w:tcPr>
          <w:p w14:paraId="10BB7883" w14:textId="77777777" w:rsidR="0082544F" w:rsidRPr="00942CF9" w:rsidRDefault="0082544F" w:rsidP="0082544F">
            <w:pPr>
              <w:spacing w:after="120"/>
            </w:pPr>
            <w:r w:rsidRPr="00942CF9">
              <w:t>сприяння насиченню споживчого ринку товарами вітчизняного виробництва. Підтримка місцевих товаровиробників шляхом популяризації продукції, розширення ринку збуту</w:t>
            </w:r>
          </w:p>
        </w:tc>
        <w:tc>
          <w:tcPr>
            <w:tcW w:w="1655" w:type="dxa"/>
          </w:tcPr>
          <w:p w14:paraId="030B0186" w14:textId="77777777" w:rsidR="0082544F" w:rsidRPr="00562F2D" w:rsidRDefault="0082544F" w:rsidP="0082544F">
            <w:pPr>
              <w:spacing w:after="120"/>
              <w:jc w:val="both"/>
            </w:pPr>
          </w:p>
        </w:tc>
      </w:tr>
      <w:tr w:rsidR="0082544F" w:rsidRPr="00562F2D" w14:paraId="00A0DD01" w14:textId="77777777" w:rsidTr="009566F0">
        <w:trPr>
          <w:trHeight w:val="3392"/>
        </w:trPr>
        <w:tc>
          <w:tcPr>
            <w:tcW w:w="616" w:type="dxa"/>
          </w:tcPr>
          <w:p w14:paraId="18342861" w14:textId="77777777" w:rsidR="0082544F" w:rsidRPr="00562F2D" w:rsidRDefault="0082544F" w:rsidP="0082544F">
            <w:pPr>
              <w:spacing w:after="120"/>
              <w:jc w:val="both"/>
            </w:pPr>
            <w:r>
              <w:t>5.</w:t>
            </w:r>
          </w:p>
        </w:tc>
        <w:tc>
          <w:tcPr>
            <w:tcW w:w="2773" w:type="dxa"/>
          </w:tcPr>
          <w:p w14:paraId="23FDC34B" w14:textId="77777777" w:rsidR="0082544F" w:rsidRPr="00942CF9" w:rsidRDefault="0082544F" w:rsidP="0082544F">
            <w:pPr>
              <w:spacing w:after="120"/>
              <w:jc w:val="both"/>
            </w:pPr>
            <w:r w:rsidRPr="00942CF9">
              <w:t>Здійснення моніторингу об'єктів торгівлі та сфери послуг на предмет дотримання ст. 30 Закону України «Про забезпечення функціонування української мови як державної»</w:t>
            </w:r>
          </w:p>
        </w:tc>
        <w:tc>
          <w:tcPr>
            <w:tcW w:w="2692" w:type="dxa"/>
          </w:tcPr>
          <w:p w14:paraId="2AE7DC07" w14:textId="77777777" w:rsidR="0082544F" w:rsidRPr="00942CF9" w:rsidRDefault="0082544F" w:rsidP="0082544F">
            <w:pPr>
              <w:pStyle w:val="TableParagraph"/>
              <w:tabs>
                <w:tab w:val="left" w:pos="1065"/>
              </w:tabs>
              <w:ind w:left="9" w:right="95"/>
              <w:rPr>
                <w:sz w:val="24"/>
                <w:szCs w:val="24"/>
              </w:rPr>
            </w:pPr>
            <w:r>
              <w:rPr>
                <w:sz w:val="24"/>
                <w:szCs w:val="24"/>
              </w:rPr>
              <w:t>-</w:t>
            </w:r>
            <w:r w:rsidRPr="00942CF9">
              <w:rPr>
                <w:sz w:val="24"/>
                <w:szCs w:val="24"/>
              </w:rPr>
              <w:t xml:space="preserve">Кількість об’єктів, що обстежено - </w:t>
            </w:r>
            <w:r>
              <w:rPr>
                <w:sz w:val="24"/>
                <w:szCs w:val="24"/>
              </w:rPr>
              <w:t>2288</w:t>
            </w:r>
          </w:p>
          <w:p w14:paraId="1BF0BE27" w14:textId="77777777" w:rsidR="0082544F" w:rsidRPr="00942CF9" w:rsidRDefault="0082544F" w:rsidP="0082544F">
            <w:pPr>
              <w:pStyle w:val="TableParagraph"/>
              <w:tabs>
                <w:tab w:val="left" w:pos="1065"/>
              </w:tabs>
              <w:ind w:left="9" w:right="95"/>
              <w:rPr>
                <w:sz w:val="24"/>
                <w:szCs w:val="24"/>
              </w:rPr>
            </w:pPr>
            <w:r>
              <w:rPr>
                <w:sz w:val="24"/>
                <w:szCs w:val="24"/>
              </w:rPr>
              <w:t>-</w:t>
            </w:r>
            <w:r w:rsidRPr="00942CF9">
              <w:rPr>
                <w:sz w:val="24"/>
                <w:szCs w:val="24"/>
              </w:rPr>
              <w:t>Кількість об’єктів, які відповідають вимогам -</w:t>
            </w:r>
            <w:r>
              <w:rPr>
                <w:sz w:val="24"/>
                <w:szCs w:val="24"/>
              </w:rPr>
              <w:t xml:space="preserve"> 1785</w:t>
            </w:r>
          </w:p>
          <w:p w14:paraId="7DBBAE30" w14:textId="77777777" w:rsidR="0082544F" w:rsidRPr="00942CF9" w:rsidRDefault="0082544F" w:rsidP="0082544F">
            <w:pPr>
              <w:pStyle w:val="TableParagraph"/>
              <w:tabs>
                <w:tab w:val="left" w:pos="1065"/>
              </w:tabs>
              <w:ind w:left="9" w:right="95"/>
              <w:rPr>
                <w:sz w:val="24"/>
                <w:szCs w:val="24"/>
              </w:rPr>
            </w:pPr>
            <w:r>
              <w:rPr>
                <w:sz w:val="24"/>
                <w:szCs w:val="24"/>
              </w:rPr>
              <w:t>-</w:t>
            </w:r>
            <w:r w:rsidRPr="00942CF9">
              <w:rPr>
                <w:sz w:val="24"/>
                <w:szCs w:val="24"/>
              </w:rPr>
              <w:t>Кількість виявлених порушень -</w:t>
            </w:r>
            <w:r>
              <w:rPr>
                <w:sz w:val="24"/>
                <w:szCs w:val="24"/>
              </w:rPr>
              <w:t xml:space="preserve"> 503</w:t>
            </w:r>
          </w:p>
          <w:p w14:paraId="24166758" w14:textId="77777777" w:rsidR="0082544F" w:rsidRPr="00942CF9" w:rsidRDefault="0082544F" w:rsidP="0082544F">
            <w:pPr>
              <w:pStyle w:val="TableParagraph"/>
              <w:tabs>
                <w:tab w:val="left" w:pos="1065"/>
              </w:tabs>
              <w:ind w:left="9" w:right="95"/>
              <w:rPr>
                <w:sz w:val="24"/>
                <w:szCs w:val="24"/>
              </w:rPr>
            </w:pPr>
            <w:r>
              <w:rPr>
                <w:sz w:val="24"/>
                <w:szCs w:val="24"/>
              </w:rPr>
              <w:t>-</w:t>
            </w:r>
            <w:r w:rsidRPr="00942CF9">
              <w:rPr>
                <w:sz w:val="24"/>
                <w:szCs w:val="24"/>
              </w:rPr>
              <w:t xml:space="preserve">Кількість наданих попереджень - </w:t>
            </w:r>
            <w:r>
              <w:rPr>
                <w:sz w:val="24"/>
                <w:szCs w:val="24"/>
              </w:rPr>
              <w:t>413</w:t>
            </w:r>
          </w:p>
          <w:p w14:paraId="43F8AB2F" w14:textId="0A8750D9" w:rsidR="0082544F" w:rsidRPr="007C2090" w:rsidRDefault="0082544F" w:rsidP="0082544F">
            <w:pPr>
              <w:pStyle w:val="TableParagraph"/>
              <w:tabs>
                <w:tab w:val="left" w:pos="1065"/>
                <w:tab w:val="left" w:pos="2154"/>
              </w:tabs>
              <w:ind w:left="9" w:right="95"/>
              <w:rPr>
                <w:sz w:val="24"/>
                <w:szCs w:val="24"/>
              </w:rPr>
            </w:pPr>
            <w:r>
              <w:rPr>
                <w:sz w:val="24"/>
                <w:szCs w:val="24"/>
              </w:rPr>
              <w:t>-</w:t>
            </w:r>
            <w:r w:rsidRPr="00942CF9">
              <w:rPr>
                <w:sz w:val="24"/>
                <w:szCs w:val="24"/>
              </w:rPr>
              <w:t xml:space="preserve">Виправлено суб’єктами підприємництва - </w:t>
            </w:r>
            <w:r>
              <w:rPr>
                <w:sz w:val="24"/>
                <w:szCs w:val="24"/>
              </w:rPr>
              <w:t>360</w:t>
            </w:r>
          </w:p>
        </w:tc>
        <w:tc>
          <w:tcPr>
            <w:tcW w:w="2268" w:type="dxa"/>
          </w:tcPr>
          <w:p w14:paraId="35CBF3E1" w14:textId="77777777" w:rsidR="0082544F" w:rsidRPr="00942CF9" w:rsidRDefault="0082544F" w:rsidP="00144FD6">
            <w:pPr>
              <w:pStyle w:val="15"/>
            </w:pPr>
            <w:r w:rsidRPr="00942CF9">
              <w:rPr>
                <w:shd w:val="clear" w:color="auto" w:fill="FFFFFF"/>
              </w:rPr>
              <w:t xml:space="preserve">забезпечення дотримання </w:t>
            </w:r>
            <w:proofErr w:type="spellStart"/>
            <w:r w:rsidRPr="00942CF9">
              <w:rPr>
                <w:shd w:val="clear" w:color="auto" w:fill="FFFFFF"/>
              </w:rPr>
              <w:t>мовного</w:t>
            </w:r>
            <w:proofErr w:type="spellEnd"/>
            <w:r w:rsidRPr="00942CF9">
              <w:rPr>
                <w:shd w:val="clear" w:color="auto" w:fill="FFFFFF"/>
              </w:rPr>
              <w:t xml:space="preserve"> законодавства та   застосування суб’єктами господарювання української мови як державної у </w:t>
            </w:r>
            <w:r w:rsidRPr="00942CF9">
              <w:t>сфері торгівлі, послуг та ресторанного господарства</w:t>
            </w:r>
          </w:p>
        </w:tc>
        <w:tc>
          <w:tcPr>
            <w:tcW w:w="1655" w:type="dxa"/>
          </w:tcPr>
          <w:p w14:paraId="6C57D55A" w14:textId="77777777" w:rsidR="0082544F" w:rsidRPr="00562F2D" w:rsidRDefault="0082544F" w:rsidP="0082544F">
            <w:pPr>
              <w:spacing w:after="120"/>
              <w:jc w:val="both"/>
            </w:pPr>
          </w:p>
        </w:tc>
      </w:tr>
      <w:bookmarkEnd w:id="3"/>
    </w:tbl>
    <w:p w14:paraId="765216E9" w14:textId="77777777" w:rsidR="00FC5084" w:rsidRPr="00FC5084" w:rsidRDefault="00FC5084" w:rsidP="008939CC">
      <w:pPr>
        <w:pStyle w:val="28"/>
        <w:keepNext/>
        <w:keepLines/>
        <w:shd w:val="clear" w:color="auto" w:fill="auto"/>
        <w:spacing w:line="240" w:lineRule="auto"/>
        <w:ind w:right="23" w:firstLine="0"/>
        <w:jc w:val="both"/>
        <w:rPr>
          <w:rFonts w:ascii="Times New Roman" w:hAnsi="Times New Roman"/>
          <w:sz w:val="24"/>
          <w:szCs w:val="24"/>
          <w:lang w:val="uk-UA" w:eastAsia="uk-UA"/>
        </w:rPr>
      </w:pPr>
    </w:p>
    <w:p w14:paraId="72ADA00C" w14:textId="77777777" w:rsidR="00FC5084" w:rsidRDefault="00FC5084" w:rsidP="008939CC">
      <w:pPr>
        <w:pStyle w:val="28"/>
        <w:keepNext/>
        <w:keepLines/>
        <w:shd w:val="clear" w:color="auto" w:fill="auto"/>
        <w:spacing w:line="240" w:lineRule="auto"/>
        <w:ind w:right="23" w:firstLine="0"/>
        <w:jc w:val="both"/>
        <w:rPr>
          <w:rFonts w:ascii="Times New Roman" w:hAnsi="Times New Roman"/>
          <w:sz w:val="24"/>
          <w:szCs w:val="24"/>
          <w:lang w:eastAsia="uk-UA"/>
        </w:rPr>
      </w:pPr>
    </w:p>
    <w:p w14:paraId="29A13739" w14:textId="77777777" w:rsidR="008939CC" w:rsidRPr="00AF196B" w:rsidRDefault="008939CC" w:rsidP="008939CC"/>
    <w:tbl>
      <w:tblPr>
        <w:tblW w:w="0" w:type="auto"/>
        <w:tblBorders>
          <w:bottom w:val="thinThickSmallGap" w:sz="24" w:space="0" w:color="FF0066"/>
        </w:tblBorders>
        <w:tblLook w:val="00A0" w:firstRow="1" w:lastRow="0" w:firstColumn="1" w:lastColumn="0" w:noHBand="0" w:noVBand="0"/>
      </w:tblPr>
      <w:tblGrid>
        <w:gridCol w:w="4503"/>
      </w:tblGrid>
      <w:tr w:rsidR="00FA45EA" w:rsidRPr="00FA45EA" w14:paraId="4CB0C8C0" w14:textId="77777777" w:rsidTr="00D968C9">
        <w:tc>
          <w:tcPr>
            <w:tcW w:w="4503" w:type="dxa"/>
          </w:tcPr>
          <w:p w14:paraId="31881595" w14:textId="0C544DEE" w:rsidR="002507BD" w:rsidRPr="00FA45EA" w:rsidRDefault="00536C1B" w:rsidP="00484357">
            <w:pPr>
              <w:ind w:right="56"/>
              <w:rPr>
                <w:b/>
              </w:rPr>
            </w:pPr>
            <w:bookmarkStart w:id="5" w:name="bookmark4"/>
            <w:bookmarkEnd w:id="4"/>
            <w:r w:rsidRPr="00FA45EA">
              <w:rPr>
                <w:b/>
              </w:rPr>
              <w:t>2</w:t>
            </w:r>
            <w:r w:rsidR="002507BD" w:rsidRPr="00FA45EA">
              <w:rPr>
                <w:b/>
              </w:rPr>
              <w:t xml:space="preserve">.6. АДМІНІСТРАТИВНІ  ПОСЛУГИ </w:t>
            </w:r>
          </w:p>
        </w:tc>
      </w:tr>
      <w:tr w:rsidR="00D61BAE" w:rsidRPr="00FA45EA" w14:paraId="17A7D0AC" w14:textId="77777777" w:rsidTr="00484357">
        <w:tc>
          <w:tcPr>
            <w:tcW w:w="4503" w:type="dxa"/>
            <w:tcBorders>
              <w:bottom w:val="thinThickSmallGap" w:sz="24" w:space="0" w:color="FF0066"/>
            </w:tcBorders>
          </w:tcPr>
          <w:p w14:paraId="35123C80" w14:textId="77777777" w:rsidR="00D968C9" w:rsidRPr="00FA45EA" w:rsidRDefault="00D968C9" w:rsidP="00484357">
            <w:pPr>
              <w:ind w:right="56"/>
              <w:rPr>
                <w:b/>
              </w:rPr>
            </w:pPr>
          </w:p>
        </w:tc>
      </w:tr>
    </w:tbl>
    <w:p w14:paraId="1BFD059E" w14:textId="77777777" w:rsidR="002507BD" w:rsidRPr="00FA45EA" w:rsidRDefault="002507BD" w:rsidP="004844DE">
      <w:pPr>
        <w:shd w:val="clear" w:color="auto" w:fill="FFFFFF"/>
        <w:tabs>
          <w:tab w:val="left" w:pos="900"/>
        </w:tabs>
      </w:pPr>
    </w:p>
    <w:p w14:paraId="0A980E73" w14:textId="6EAC5E10" w:rsidR="0047052D" w:rsidRPr="00FA45EA" w:rsidRDefault="00F21D45" w:rsidP="00F21D45">
      <w:pPr>
        <w:shd w:val="clear" w:color="auto" w:fill="FFFFFF"/>
        <w:tabs>
          <w:tab w:val="left" w:pos="900"/>
        </w:tabs>
        <w:ind w:firstLine="567"/>
        <w:jc w:val="both"/>
      </w:pPr>
      <w:r>
        <w:t xml:space="preserve">Не зважаючи на тривалі відключення електроенергії, департамент забезпечував безперервне надання адміністративних послуг містянам, одночасно збільшуючи кількість та перелік таких. Так, протягом 2024 року забезпечено надання нових груп послуг: ветеранські послуги, прийняття заяв про пошкоджене нерухоме майно внаслідок бойових дій, терористичних актів, диверсій, спричинених військовою агресією російської федерації, оновлення даних для військовозобов’язаних. Крім того, департаментом проведено технічне налаштування та забезпечено функціонування робочого місця зовнішнього Користувача Єдиного державного реєстру транспортних засобів «Національної автоматизованої інформаційної системи Міністерства внутрішніх справ України» департаменту з надання адміністративних послуг </w:t>
      </w:r>
      <w:r>
        <w:lastRenderedPageBreak/>
        <w:t xml:space="preserve">Миколаївської міської ради для надання послуг з оформлення та видачі посвідчення водія на право керування транспортним засобом (без складання іспиту). Триває процес розбудови мережі </w:t>
      </w:r>
      <w:r w:rsidR="00D64C8A">
        <w:t>Центрів надання адміністративних послуг (далі – ЦНАП) у місті.</w:t>
      </w:r>
    </w:p>
    <w:p w14:paraId="67B62E24" w14:textId="426F5258" w:rsidR="002507BD" w:rsidRPr="00FA45EA" w:rsidRDefault="002507BD" w:rsidP="004844DE">
      <w:pPr>
        <w:pStyle w:val="28"/>
        <w:keepNext/>
        <w:keepLines/>
        <w:shd w:val="clear" w:color="auto" w:fill="auto"/>
        <w:spacing w:line="240" w:lineRule="auto"/>
        <w:ind w:right="23" w:firstLine="0"/>
        <w:jc w:val="both"/>
        <w:rPr>
          <w:rFonts w:ascii="Times New Roman" w:hAnsi="Times New Roman"/>
          <w:sz w:val="24"/>
          <w:szCs w:val="24"/>
          <w:lang w:val="uk-UA" w:eastAsia="uk-UA"/>
        </w:rPr>
      </w:pPr>
      <w:bookmarkStart w:id="6" w:name="bookmark7"/>
      <w:bookmarkEnd w:id="5"/>
      <w:r w:rsidRPr="00FA45EA">
        <w:rPr>
          <w:rFonts w:ascii="Times New Roman" w:hAnsi="Times New Roman"/>
          <w:sz w:val="24"/>
          <w:szCs w:val="24"/>
          <w:lang w:eastAsia="uk-UA"/>
        </w:rPr>
        <w:t xml:space="preserve">Заходи </w:t>
      </w:r>
      <w:proofErr w:type="spellStart"/>
      <w:r w:rsidRPr="00FA45EA">
        <w:rPr>
          <w:rFonts w:ascii="Times New Roman" w:hAnsi="Times New Roman"/>
          <w:sz w:val="24"/>
          <w:szCs w:val="24"/>
          <w:lang w:eastAsia="uk-UA"/>
        </w:rPr>
        <w:t>щодо</w:t>
      </w:r>
      <w:proofErr w:type="spellEnd"/>
      <w:r w:rsidRPr="00FA45EA">
        <w:rPr>
          <w:rFonts w:ascii="Times New Roman" w:hAnsi="Times New Roman"/>
          <w:sz w:val="24"/>
          <w:szCs w:val="24"/>
          <w:lang w:eastAsia="uk-UA"/>
        </w:rPr>
        <w:t xml:space="preserve"> </w:t>
      </w:r>
      <w:proofErr w:type="spellStart"/>
      <w:r w:rsidRPr="00FA45EA">
        <w:rPr>
          <w:rFonts w:ascii="Times New Roman" w:hAnsi="Times New Roman"/>
          <w:sz w:val="24"/>
          <w:szCs w:val="24"/>
          <w:lang w:eastAsia="uk-UA"/>
        </w:rPr>
        <w:t>забезпечення</w:t>
      </w:r>
      <w:proofErr w:type="spellEnd"/>
      <w:r w:rsidRPr="00FA45EA">
        <w:rPr>
          <w:rFonts w:ascii="Times New Roman" w:hAnsi="Times New Roman"/>
          <w:sz w:val="24"/>
          <w:szCs w:val="24"/>
          <w:lang w:eastAsia="uk-UA"/>
        </w:rPr>
        <w:t xml:space="preserve"> </w:t>
      </w:r>
      <w:proofErr w:type="spellStart"/>
      <w:r w:rsidRPr="00FA45EA">
        <w:rPr>
          <w:rFonts w:ascii="Times New Roman" w:hAnsi="Times New Roman"/>
          <w:sz w:val="24"/>
          <w:szCs w:val="24"/>
          <w:lang w:eastAsia="uk-UA"/>
        </w:rPr>
        <w:t>виконання</w:t>
      </w:r>
      <w:proofErr w:type="spellEnd"/>
      <w:r w:rsidRPr="00FA45EA">
        <w:rPr>
          <w:rFonts w:ascii="Times New Roman" w:hAnsi="Times New Roman"/>
          <w:sz w:val="24"/>
          <w:szCs w:val="24"/>
          <w:lang w:eastAsia="uk-UA"/>
        </w:rPr>
        <w:t xml:space="preserve"> </w:t>
      </w:r>
      <w:proofErr w:type="spellStart"/>
      <w:r w:rsidRPr="00FA45EA">
        <w:rPr>
          <w:rFonts w:ascii="Times New Roman" w:hAnsi="Times New Roman"/>
          <w:sz w:val="24"/>
          <w:szCs w:val="24"/>
          <w:lang w:eastAsia="uk-UA"/>
        </w:rPr>
        <w:t>Програми</w:t>
      </w:r>
      <w:proofErr w:type="spellEnd"/>
      <w:r w:rsidRPr="00FA45EA">
        <w:rPr>
          <w:rStyle w:val="212"/>
          <w:rFonts w:ascii="Times New Roman" w:hAnsi="Times New Roman"/>
          <w:bCs w:val="0"/>
          <w:sz w:val="24"/>
          <w:szCs w:val="24"/>
          <w:lang w:eastAsia="uk-UA"/>
        </w:rPr>
        <w:t xml:space="preserve"> </w:t>
      </w:r>
      <w:proofErr w:type="spellStart"/>
      <w:r w:rsidRPr="00FA45EA">
        <w:rPr>
          <w:rStyle w:val="212"/>
          <w:rFonts w:ascii="Times New Roman" w:hAnsi="Times New Roman"/>
          <w:bCs w:val="0"/>
          <w:sz w:val="24"/>
          <w:szCs w:val="24"/>
          <w:lang w:eastAsia="uk-UA"/>
        </w:rPr>
        <w:t>економічного</w:t>
      </w:r>
      <w:proofErr w:type="spellEnd"/>
      <w:r w:rsidRPr="00FA45EA">
        <w:rPr>
          <w:rStyle w:val="212"/>
          <w:rFonts w:ascii="Times New Roman" w:hAnsi="Times New Roman"/>
          <w:bCs w:val="0"/>
          <w:sz w:val="24"/>
          <w:szCs w:val="24"/>
          <w:lang w:eastAsia="uk-UA"/>
        </w:rPr>
        <w:t xml:space="preserve"> і </w:t>
      </w:r>
      <w:proofErr w:type="spellStart"/>
      <w:r w:rsidRPr="00FA45EA">
        <w:rPr>
          <w:rFonts w:ascii="Times New Roman" w:hAnsi="Times New Roman"/>
          <w:sz w:val="24"/>
          <w:szCs w:val="24"/>
          <w:lang w:eastAsia="uk-UA"/>
        </w:rPr>
        <w:t>соціального</w:t>
      </w:r>
      <w:proofErr w:type="spellEnd"/>
      <w:r w:rsidRPr="00FA45EA">
        <w:rPr>
          <w:rFonts w:ascii="Times New Roman" w:hAnsi="Times New Roman"/>
          <w:sz w:val="24"/>
          <w:szCs w:val="24"/>
          <w:lang w:eastAsia="uk-UA"/>
        </w:rPr>
        <w:t xml:space="preserve"> р</w:t>
      </w:r>
      <w:r w:rsidRPr="00FA45EA">
        <w:rPr>
          <w:rFonts w:ascii="Times New Roman" w:hAnsi="Times New Roman"/>
          <w:sz w:val="24"/>
          <w:szCs w:val="24"/>
          <w:lang w:val="uk-UA" w:eastAsia="uk-UA"/>
        </w:rPr>
        <w:t>о</w:t>
      </w:r>
      <w:proofErr w:type="spellStart"/>
      <w:r w:rsidRPr="00FA45EA">
        <w:rPr>
          <w:rFonts w:ascii="Times New Roman" w:hAnsi="Times New Roman"/>
          <w:sz w:val="24"/>
          <w:szCs w:val="24"/>
          <w:lang w:eastAsia="uk-UA"/>
        </w:rPr>
        <w:t>звитку</w:t>
      </w:r>
      <w:proofErr w:type="spellEnd"/>
      <w:r w:rsidRPr="00FA45EA">
        <w:rPr>
          <w:rFonts w:ascii="Times New Roman" w:hAnsi="Times New Roman"/>
          <w:sz w:val="24"/>
          <w:szCs w:val="24"/>
          <w:lang w:eastAsia="uk-UA"/>
        </w:rPr>
        <w:t xml:space="preserve"> </w:t>
      </w:r>
      <w:r w:rsidR="006142AC" w:rsidRPr="00FA45EA">
        <w:rPr>
          <w:rFonts w:ascii="Times New Roman" w:hAnsi="Times New Roman"/>
          <w:sz w:val="24"/>
          <w:szCs w:val="24"/>
          <w:lang w:val="uk-UA" w:eastAsia="uk-UA"/>
        </w:rPr>
        <w:t xml:space="preserve"> </w:t>
      </w:r>
      <w:r w:rsidR="00F21D45">
        <w:rPr>
          <w:rFonts w:ascii="Times New Roman" w:hAnsi="Times New Roman"/>
          <w:sz w:val="24"/>
          <w:szCs w:val="24"/>
          <w:lang w:val="uk-UA" w:eastAsia="uk-UA"/>
        </w:rPr>
        <w:t xml:space="preserve">        </w:t>
      </w:r>
      <w:r w:rsidR="006142AC" w:rsidRPr="00FA45EA">
        <w:rPr>
          <w:rFonts w:ascii="Times New Roman" w:hAnsi="Times New Roman"/>
          <w:sz w:val="24"/>
          <w:szCs w:val="24"/>
          <w:lang w:val="uk-UA" w:eastAsia="uk-UA"/>
        </w:rPr>
        <w:t xml:space="preserve">     </w:t>
      </w:r>
      <w:r w:rsidRPr="00FA45EA">
        <w:rPr>
          <w:rFonts w:ascii="Times New Roman" w:hAnsi="Times New Roman"/>
          <w:sz w:val="24"/>
          <w:szCs w:val="24"/>
          <w:lang w:eastAsia="uk-UA"/>
        </w:rPr>
        <w:t xml:space="preserve">м. </w:t>
      </w:r>
      <w:proofErr w:type="spellStart"/>
      <w:r w:rsidRPr="00FA45EA">
        <w:rPr>
          <w:rFonts w:ascii="Times New Roman" w:hAnsi="Times New Roman"/>
          <w:sz w:val="24"/>
          <w:szCs w:val="24"/>
          <w:lang w:eastAsia="uk-UA"/>
        </w:rPr>
        <w:t>Миколаєва</w:t>
      </w:r>
      <w:proofErr w:type="spellEnd"/>
      <w:r w:rsidRPr="00FA45EA">
        <w:rPr>
          <w:rFonts w:ascii="Times New Roman" w:hAnsi="Times New Roman"/>
          <w:sz w:val="24"/>
          <w:szCs w:val="24"/>
          <w:lang w:eastAsia="uk-UA"/>
        </w:rPr>
        <w:t xml:space="preserve"> на 20</w:t>
      </w:r>
      <w:r w:rsidRPr="00FA45EA">
        <w:rPr>
          <w:rFonts w:ascii="Times New Roman" w:hAnsi="Times New Roman"/>
          <w:sz w:val="24"/>
          <w:szCs w:val="24"/>
          <w:lang w:val="uk-UA" w:eastAsia="uk-UA"/>
        </w:rPr>
        <w:t>2</w:t>
      </w:r>
      <w:r w:rsidR="00E909EC" w:rsidRPr="00FA45EA">
        <w:rPr>
          <w:rFonts w:ascii="Times New Roman" w:hAnsi="Times New Roman"/>
          <w:sz w:val="24"/>
          <w:szCs w:val="24"/>
          <w:lang w:val="uk-UA" w:eastAsia="uk-UA"/>
        </w:rPr>
        <w:t>4</w:t>
      </w:r>
      <w:r w:rsidR="00F94020" w:rsidRPr="00FA45EA">
        <w:rPr>
          <w:rFonts w:ascii="Times New Roman" w:hAnsi="Times New Roman"/>
          <w:sz w:val="24"/>
          <w:szCs w:val="24"/>
          <w:lang w:val="uk-UA" w:eastAsia="uk-UA"/>
        </w:rPr>
        <w:t>-202</w:t>
      </w:r>
      <w:r w:rsidR="00E909EC" w:rsidRPr="00FA45EA">
        <w:rPr>
          <w:rFonts w:ascii="Times New Roman" w:hAnsi="Times New Roman"/>
          <w:sz w:val="24"/>
          <w:szCs w:val="24"/>
          <w:lang w:val="uk-UA" w:eastAsia="uk-UA"/>
        </w:rPr>
        <w:t>6</w:t>
      </w:r>
      <w:r w:rsidR="00F94020" w:rsidRPr="00FA45EA">
        <w:rPr>
          <w:rFonts w:ascii="Times New Roman" w:hAnsi="Times New Roman"/>
          <w:sz w:val="24"/>
          <w:szCs w:val="24"/>
          <w:lang w:val="uk-UA" w:eastAsia="uk-UA"/>
        </w:rPr>
        <w:t xml:space="preserve"> роки</w:t>
      </w:r>
      <w:bookmarkEnd w:id="6"/>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2999"/>
        <w:gridCol w:w="2434"/>
        <w:gridCol w:w="2020"/>
        <w:gridCol w:w="2020"/>
      </w:tblGrid>
      <w:tr w:rsidR="007C2090" w:rsidRPr="007C2090" w14:paraId="77AAC395" w14:textId="6A58DAD6" w:rsidTr="002E7527">
        <w:tc>
          <w:tcPr>
            <w:tcW w:w="554" w:type="dxa"/>
            <w:shd w:val="clear" w:color="auto" w:fill="E1D7DE"/>
          </w:tcPr>
          <w:p w14:paraId="5314F930" w14:textId="77777777" w:rsidR="002E7527" w:rsidRPr="007C2090" w:rsidRDefault="002E7527" w:rsidP="002E7527">
            <w:pPr>
              <w:jc w:val="center"/>
              <w:rPr>
                <w:b/>
                <w:color w:val="1F497D" w:themeColor="text2"/>
              </w:rPr>
            </w:pPr>
            <w:r w:rsidRPr="007C2090">
              <w:rPr>
                <w:b/>
                <w:color w:val="1F497D" w:themeColor="text2"/>
              </w:rPr>
              <w:t>№ п/п</w:t>
            </w:r>
          </w:p>
        </w:tc>
        <w:tc>
          <w:tcPr>
            <w:tcW w:w="2945" w:type="dxa"/>
            <w:shd w:val="clear" w:color="auto" w:fill="E1D7DE"/>
          </w:tcPr>
          <w:p w14:paraId="66A885AB" w14:textId="77777777" w:rsidR="002E7527" w:rsidRPr="007C2090" w:rsidRDefault="002E7527" w:rsidP="002E7527">
            <w:pPr>
              <w:jc w:val="center"/>
              <w:rPr>
                <w:b/>
                <w:color w:val="1F497D" w:themeColor="text2"/>
              </w:rPr>
            </w:pPr>
            <w:r w:rsidRPr="007C2090">
              <w:rPr>
                <w:b/>
                <w:color w:val="1F497D" w:themeColor="text2"/>
              </w:rPr>
              <w:t>Зміст заходу</w:t>
            </w:r>
          </w:p>
        </w:tc>
        <w:tc>
          <w:tcPr>
            <w:tcW w:w="2564" w:type="dxa"/>
            <w:shd w:val="clear" w:color="auto" w:fill="E1D7DE"/>
          </w:tcPr>
          <w:p w14:paraId="6A1CEC27" w14:textId="428A1621" w:rsidR="002E7527" w:rsidRPr="007C2090" w:rsidRDefault="002E7527" w:rsidP="002E7527">
            <w:pPr>
              <w:jc w:val="center"/>
              <w:rPr>
                <w:b/>
                <w:color w:val="1F497D" w:themeColor="text2"/>
              </w:rPr>
            </w:pPr>
            <w:r w:rsidRPr="007C2090">
              <w:rPr>
                <w:b/>
                <w:color w:val="1F497D" w:themeColor="text2"/>
              </w:rPr>
              <w:t>Інформація про хід виконання заходів</w:t>
            </w:r>
          </w:p>
        </w:tc>
        <w:tc>
          <w:tcPr>
            <w:tcW w:w="1985" w:type="dxa"/>
            <w:shd w:val="clear" w:color="auto" w:fill="E1D7DE"/>
          </w:tcPr>
          <w:p w14:paraId="729C77BF" w14:textId="467FB54C" w:rsidR="002E7527" w:rsidRPr="007C2090" w:rsidRDefault="002E7527" w:rsidP="002E7527">
            <w:pPr>
              <w:jc w:val="center"/>
              <w:rPr>
                <w:b/>
                <w:color w:val="1F497D" w:themeColor="text2"/>
              </w:rPr>
            </w:pPr>
            <w:r w:rsidRPr="007C2090">
              <w:rPr>
                <w:b/>
                <w:color w:val="1F497D" w:themeColor="text2"/>
              </w:rPr>
              <w:t xml:space="preserve">Критерії ефективності заходів </w:t>
            </w:r>
          </w:p>
        </w:tc>
        <w:tc>
          <w:tcPr>
            <w:tcW w:w="1985" w:type="dxa"/>
            <w:shd w:val="clear" w:color="auto" w:fill="E1D7DE"/>
          </w:tcPr>
          <w:p w14:paraId="6DD03B7A" w14:textId="2C5AFF20" w:rsidR="002E7527" w:rsidRPr="007C2090" w:rsidRDefault="002E7527" w:rsidP="002E7527">
            <w:pPr>
              <w:jc w:val="center"/>
              <w:rPr>
                <w:b/>
                <w:color w:val="1F497D" w:themeColor="text2"/>
              </w:rPr>
            </w:pPr>
            <w:r w:rsidRPr="007C2090">
              <w:rPr>
                <w:b/>
                <w:color w:val="1F497D" w:themeColor="text2"/>
              </w:rPr>
              <w:t xml:space="preserve">Причини невиконання та заходи, що будуть вживатись з метою забезпечення виконання заходу  </w:t>
            </w:r>
          </w:p>
        </w:tc>
      </w:tr>
      <w:tr w:rsidR="002E7527" w:rsidRPr="00CB151E" w14:paraId="27A1B4C4" w14:textId="68869B33" w:rsidTr="002E7527">
        <w:tc>
          <w:tcPr>
            <w:tcW w:w="554" w:type="dxa"/>
          </w:tcPr>
          <w:p w14:paraId="6D1E2C3A" w14:textId="77777777" w:rsidR="002E7527" w:rsidRPr="00CB151E" w:rsidRDefault="002E7527" w:rsidP="002E7527">
            <w:pPr>
              <w:pStyle w:val="afff"/>
              <w:jc w:val="both"/>
              <w:rPr>
                <w:rFonts w:ascii="Times New Roman" w:hAnsi="Times New Roman"/>
                <w:sz w:val="24"/>
                <w:szCs w:val="24"/>
                <w:lang w:val="uk-UA"/>
              </w:rPr>
            </w:pPr>
            <w:r w:rsidRPr="00CB151E">
              <w:rPr>
                <w:rFonts w:ascii="Times New Roman" w:hAnsi="Times New Roman"/>
                <w:sz w:val="24"/>
                <w:szCs w:val="24"/>
                <w:lang w:val="uk-UA"/>
              </w:rPr>
              <w:t>1.</w:t>
            </w:r>
          </w:p>
        </w:tc>
        <w:tc>
          <w:tcPr>
            <w:tcW w:w="2945" w:type="dxa"/>
          </w:tcPr>
          <w:p w14:paraId="3993AC13" w14:textId="3A23E7C2" w:rsidR="002E7527" w:rsidRPr="00CB151E" w:rsidRDefault="002E7527" w:rsidP="002E7527">
            <w:pPr>
              <w:pStyle w:val="a9"/>
              <w:jc w:val="both"/>
              <w:rPr>
                <w:rFonts w:ascii="Times New Roman" w:hAnsi="Times New Roman"/>
                <w:color w:val="FF0000"/>
                <w:sz w:val="24"/>
                <w:szCs w:val="24"/>
                <w:lang w:val="uk-UA"/>
              </w:rPr>
            </w:pPr>
            <w:proofErr w:type="spellStart"/>
            <w:r w:rsidRPr="00CB151E">
              <w:rPr>
                <w:rStyle w:val="affff9"/>
                <w:sz w:val="24"/>
                <w:szCs w:val="24"/>
              </w:rPr>
              <w:t>Будівництво</w:t>
            </w:r>
            <w:proofErr w:type="spellEnd"/>
            <w:r w:rsidRPr="00CB151E">
              <w:rPr>
                <w:rStyle w:val="affff9"/>
                <w:sz w:val="24"/>
                <w:szCs w:val="24"/>
              </w:rPr>
              <w:t xml:space="preserve">, </w:t>
            </w:r>
            <w:proofErr w:type="spellStart"/>
            <w:r w:rsidRPr="00CB151E">
              <w:rPr>
                <w:rStyle w:val="affff9"/>
                <w:sz w:val="24"/>
                <w:szCs w:val="24"/>
              </w:rPr>
              <w:t>реконструкція</w:t>
            </w:r>
            <w:proofErr w:type="spellEnd"/>
            <w:r w:rsidRPr="00CB151E">
              <w:rPr>
                <w:rStyle w:val="affff9"/>
                <w:sz w:val="24"/>
                <w:szCs w:val="24"/>
              </w:rPr>
              <w:t xml:space="preserve">, </w:t>
            </w:r>
            <w:proofErr w:type="spellStart"/>
            <w:r w:rsidRPr="00CB151E">
              <w:rPr>
                <w:rStyle w:val="affff9"/>
                <w:sz w:val="24"/>
                <w:szCs w:val="24"/>
              </w:rPr>
              <w:t>реставрація</w:t>
            </w:r>
            <w:proofErr w:type="spellEnd"/>
            <w:r w:rsidRPr="00CB151E">
              <w:rPr>
                <w:rStyle w:val="affff9"/>
                <w:sz w:val="24"/>
                <w:szCs w:val="24"/>
              </w:rPr>
              <w:t xml:space="preserve">, </w:t>
            </w:r>
            <w:proofErr w:type="spellStart"/>
            <w:r w:rsidRPr="00CB151E">
              <w:rPr>
                <w:rStyle w:val="affff9"/>
                <w:sz w:val="24"/>
                <w:szCs w:val="24"/>
              </w:rPr>
              <w:t>капітальний</w:t>
            </w:r>
            <w:proofErr w:type="spellEnd"/>
            <w:r w:rsidRPr="00CB151E">
              <w:rPr>
                <w:rStyle w:val="affff9"/>
                <w:sz w:val="24"/>
                <w:szCs w:val="24"/>
              </w:rPr>
              <w:t xml:space="preserve"> ремонт </w:t>
            </w:r>
            <w:proofErr w:type="spellStart"/>
            <w:r w:rsidRPr="00CB151E">
              <w:rPr>
                <w:rStyle w:val="affff9"/>
                <w:sz w:val="24"/>
                <w:szCs w:val="24"/>
              </w:rPr>
              <w:t>будівель</w:t>
            </w:r>
            <w:proofErr w:type="spellEnd"/>
            <w:r w:rsidRPr="00CB151E">
              <w:rPr>
                <w:rStyle w:val="affff9"/>
                <w:sz w:val="24"/>
                <w:szCs w:val="24"/>
              </w:rPr>
              <w:t xml:space="preserve"> та </w:t>
            </w:r>
            <w:proofErr w:type="spellStart"/>
            <w:r w:rsidRPr="00CB151E">
              <w:rPr>
                <w:rStyle w:val="affff9"/>
                <w:sz w:val="24"/>
                <w:szCs w:val="24"/>
              </w:rPr>
              <w:t>приміщень</w:t>
            </w:r>
            <w:proofErr w:type="spellEnd"/>
            <w:r w:rsidRPr="00CB151E">
              <w:rPr>
                <w:rStyle w:val="affff9"/>
                <w:sz w:val="24"/>
                <w:szCs w:val="24"/>
              </w:rPr>
              <w:t xml:space="preserve"> для </w:t>
            </w:r>
            <w:proofErr w:type="spellStart"/>
            <w:r w:rsidRPr="00CB151E">
              <w:rPr>
                <w:rStyle w:val="affff9"/>
                <w:sz w:val="24"/>
                <w:szCs w:val="24"/>
              </w:rPr>
              <w:t>розміщення</w:t>
            </w:r>
            <w:proofErr w:type="spellEnd"/>
            <w:r w:rsidRPr="00CB151E">
              <w:rPr>
                <w:rStyle w:val="affff9"/>
                <w:sz w:val="24"/>
                <w:szCs w:val="24"/>
              </w:rPr>
              <w:t xml:space="preserve"> департаменту з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 xml:space="preserve"> ММР (ТП, ВРМ)</w:t>
            </w:r>
          </w:p>
        </w:tc>
        <w:tc>
          <w:tcPr>
            <w:tcW w:w="2564" w:type="dxa"/>
          </w:tcPr>
          <w:p w14:paraId="713D2A3E" w14:textId="5D9B8B89" w:rsidR="002E7527" w:rsidRPr="00CB151E" w:rsidRDefault="002E7527" w:rsidP="001B44EC">
            <w:pPr>
              <w:pStyle w:val="a9"/>
              <w:jc w:val="both"/>
              <w:rPr>
                <w:rFonts w:ascii="Times New Roman" w:hAnsi="Times New Roman"/>
                <w:color w:val="FF0000"/>
                <w:sz w:val="24"/>
                <w:szCs w:val="24"/>
              </w:rPr>
            </w:pPr>
            <w:r w:rsidRPr="00CB151E">
              <w:rPr>
                <w:rFonts w:ascii="Times New Roman" w:hAnsi="Times New Roman"/>
                <w:sz w:val="24"/>
                <w:szCs w:val="24"/>
                <w:lang w:val="uk-UA"/>
              </w:rPr>
              <w:t xml:space="preserve">Тривають ремонтні роботи </w:t>
            </w:r>
            <w:r w:rsidR="001B44EC">
              <w:rPr>
                <w:rFonts w:ascii="Times New Roman" w:hAnsi="Times New Roman"/>
                <w:sz w:val="24"/>
                <w:szCs w:val="24"/>
                <w:lang w:val="uk-UA"/>
              </w:rPr>
              <w:t>з</w:t>
            </w:r>
            <w:r w:rsidRPr="00CB151E">
              <w:rPr>
                <w:rFonts w:ascii="Times New Roman" w:hAnsi="Times New Roman"/>
                <w:sz w:val="24"/>
                <w:szCs w:val="24"/>
                <w:lang w:val="uk-UA"/>
              </w:rPr>
              <w:t xml:space="preserve"> реконструкції приміщень </w:t>
            </w:r>
            <w:r w:rsidR="001B44EC">
              <w:rPr>
                <w:rFonts w:ascii="Times New Roman" w:hAnsi="Times New Roman"/>
                <w:sz w:val="24"/>
                <w:szCs w:val="24"/>
                <w:lang w:val="uk-UA"/>
              </w:rPr>
              <w:t xml:space="preserve">адміністрації </w:t>
            </w:r>
            <w:r w:rsidRPr="00CB151E">
              <w:rPr>
                <w:rFonts w:ascii="Times New Roman" w:hAnsi="Times New Roman"/>
                <w:sz w:val="24"/>
                <w:szCs w:val="24"/>
                <w:lang w:val="uk-UA"/>
              </w:rPr>
              <w:t>Корабельно</w:t>
            </w:r>
            <w:r w:rsidR="001B44EC">
              <w:rPr>
                <w:rFonts w:ascii="Times New Roman" w:hAnsi="Times New Roman"/>
                <w:sz w:val="24"/>
                <w:szCs w:val="24"/>
                <w:lang w:val="uk-UA"/>
              </w:rPr>
              <w:t>го району</w:t>
            </w:r>
            <w:r w:rsidRPr="00CB151E">
              <w:rPr>
                <w:rFonts w:ascii="Times New Roman" w:hAnsi="Times New Roman"/>
                <w:sz w:val="24"/>
                <w:szCs w:val="24"/>
                <w:lang w:val="uk-UA"/>
              </w:rPr>
              <w:t xml:space="preserve"> Миколаївської міської ради для розміщення ЦНАП у Корабельному районі міста. </w:t>
            </w:r>
            <w:r w:rsidRPr="00CB151E">
              <w:rPr>
                <w:rFonts w:ascii="Times New Roman" w:hAnsi="Times New Roman"/>
                <w:sz w:val="24"/>
                <w:szCs w:val="24"/>
              </w:rPr>
              <w:t xml:space="preserve">Для </w:t>
            </w:r>
            <w:proofErr w:type="spellStart"/>
            <w:r w:rsidRPr="00CB151E">
              <w:rPr>
                <w:rFonts w:ascii="Times New Roman" w:hAnsi="Times New Roman"/>
                <w:sz w:val="24"/>
                <w:szCs w:val="24"/>
              </w:rPr>
              <w:t>забезпечення</w:t>
            </w:r>
            <w:proofErr w:type="spellEnd"/>
            <w:r w:rsidRPr="00CB151E">
              <w:rPr>
                <w:rFonts w:ascii="Times New Roman" w:hAnsi="Times New Roman"/>
                <w:sz w:val="24"/>
                <w:szCs w:val="24"/>
              </w:rPr>
              <w:t xml:space="preserve"> </w:t>
            </w:r>
            <w:proofErr w:type="spellStart"/>
            <w:r w:rsidRPr="00CB151E">
              <w:rPr>
                <w:rFonts w:ascii="Times New Roman" w:hAnsi="Times New Roman"/>
                <w:sz w:val="24"/>
                <w:szCs w:val="24"/>
              </w:rPr>
              <w:t>Заводського</w:t>
            </w:r>
            <w:proofErr w:type="spellEnd"/>
            <w:r w:rsidRPr="00CB151E">
              <w:rPr>
                <w:rFonts w:ascii="Times New Roman" w:hAnsi="Times New Roman"/>
                <w:sz w:val="24"/>
                <w:szCs w:val="24"/>
              </w:rPr>
              <w:t xml:space="preserve"> району </w:t>
            </w:r>
            <w:proofErr w:type="spellStart"/>
            <w:r w:rsidRPr="00CB151E">
              <w:rPr>
                <w:rFonts w:ascii="Times New Roman" w:hAnsi="Times New Roman"/>
                <w:sz w:val="24"/>
                <w:szCs w:val="24"/>
              </w:rPr>
              <w:t>міста</w:t>
            </w:r>
            <w:proofErr w:type="spellEnd"/>
            <w:r w:rsidRPr="00CB151E">
              <w:rPr>
                <w:rFonts w:ascii="Times New Roman" w:hAnsi="Times New Roman"/>
                <w:sz w:val="24"/>
                <w:szCs w:val="24"/>
              </w:rPr>
              <w:t xml:space="preserve"> </w:t>
            </w:r>
            <w:proofErr w:type="spellStart"/>
            <w:r w:rsidRPr="00CB151E">
              <w:rPr>
                <w:rFonts w:ascii="Times New Roman" w:hAnsi="Times New Roman"/>
                <w:sz w:val="24"/>
                <w:szCs w:val="24"/>
              </w:rPr>
              <w:t>ЦНАПом</w:t>
            </w:r>
            <w:proofErr w:type="spellEnd"/>
            <w:r w:rsidRPr="00CB151E">
              <w:rPr>
                <w:rFonts w:ascii="Times New Roman" w:hAnsi="Times New Roman"/>
                <w:sz w:val="24"/>
                <w:szCs w:val="24"/>
              </w:rPr>
              <w:t xml:space="preserve"> </w:t>
            </w:r>
            <w:proofErr w:type="spellStart"/>
            <w:r w:rsidRPr="00CB151E">
              <w:rPr>
                <w:rFonts w:ascii="Times New Roman" w:hAnsi="Times New Roman"/>
                <w:sz w:val="24"/>
                <w:szCs w:val="24"/>
              </w:rPr>
              <w:t>розроблено</w:t>
            </w:r>
            <w:proofErr w:type="spellEnd"/>
            <w:r w:rsidRPr="00CB151E">
              <w:rPr>
                <w:rFonts w:ascii="Times New Roman" w:hAnsi="Times New Roman"/>
                <w:sz w:val="24"/>
                <w:szCs w:val="24"/>
              </w:rPr>
              <w:t xml:space="preserve"> та </w:t>
            </w:r>
            <w:proofErr w:type="spellStart"/>
            <w:r w:rsidRPr="00CB151E">
              <w:rPr>
                <w:rFonts w:ascii="Times New Roman" w:hAnsi="Times New Roman"/>
                <w:sz w:val="24"/>
                <w:szCs w:val="24"/>
              </w:rPr>
              <w:t>затверджено</w:t>
            </w:r>
            <w:proofErr w:type="spellEnd"/>
            <w:r w:rsidRPr="00CB151E">
              <w:rPr>
                <w:rFonts w:ascii="Times New Roman" w:hAnsi="Times New Roman"/>
                <w:sz w:val="24"/>
                <w:szCs w:val="24"/>
              </w:rPr>
              <w:t xml:space="preserve"> </w:t>
            </w:r>
            <w:proofErr w:type="spellStart"/>
            <w:r w:rsidRPr="00CB151E">
              <w:rPr>
                <w:rFonts w:ascii="Times New Roman" w:hAnsi="Times New Roman"/>
                <w:sz w:val="24"/>
                <w:szCs w:val="24"/>
              </w:rPr>
              <w:t>документацію</w:t>
            </w:r>
            <w:proofErr w:type="spellEnd"/>
            <w:r w:rsidRPr="00CB151E">
              <w:rPr>
                <w:rFonts w:ascii="Times New Roman" w:hAnsi="Times New Roman"/>
                <w:sz w:val="24"/>
                <w:szCs w:val="24"/>
              </w:rPr>
              <w:t xml:space="preserve"> для </w:t>
            </w:r>
            <w:proofErr w:type="spellStart"/>
            <w:r w:rsidRPr="00CB151E">
              <w:rPr>
                <w:rFonts w:ascii="Times New Roman" w:hAnsi="Times New Roman"/>
                <w:sz w:val="24"/>
                <w:szCs w:val="24"/>
              </w:rPr>
              <w:t>проведення</w:t>
            </w:r>
            <w:proofErr w:type="spellEnd"/>
            <w:r w:rsidRPr="00CB151E">
              <w:rPr>
                <w:rFonts w:ascii="Times New Roman" w:hAnsi="Times New Roman"/>
                <w:sz w:val="24"/>
                <w:szCs w:val="24"/>
              </w:rPr>
              <w:t xml:space="preserve"> </w:t>
            </w:r>
            <w:proofErr w:type="spellStart"/>
            <w:r w:rsidRPr="00CB151E">
              <w:rPr>
                <w:rFonts w:ascii="Times New Roman" w:hAnsi="Times New Roman"/>
                <w:sz w:val="24"/>
                <w:szCs w:val="24"/>
              </w:rPr>
              <w:t>ремонтних</w:t>
            </w:r>
            <w:proofErr w:type="spellEnd"/>
            <w:r w:rsidRPr="00CB151E">
              <w:rPr>
                <w:rFonts w:ascii="Times New Roman" w:hAnsi="Times New Roman"/>
                <w:sz w:val="24"/>
                <w:szCs w:val="24"/>
              </w:rPr>
              <w:t xml:space="preserve"> </w:t>
            </w:r>
            <w:proofErr w:type="spellStart"/>
            <w:r w:rsidRPr="00CB151E">
              <w:rPr>
                <w:rFonts w:ascii="Times New Roman" w:hAnsi="Times New Roman"/>
                <w:sz w:val="24"/>
                <w:szCs w:val="24"/>
              </w:rPr>
              <w:t>робіт</w:t>
            </w:r>
            <w:proofErr w:type="spellEnd"/>
            <w:r w:rsidRPr="00CB151E">
              <w:rPr>
                <w:rFonts w:ascii="Times New Roman" w:hAnsi="Times New Roman"/>
                <w:sz w:val="24"/>
                <w:szCs w:val="24"/>
              </w:rPr>
              <w:t xml:space="preserve"> </w:t>
            </w:r>
            <w:proofErr w:type="spellStart"/>
            <w:r w:rsidRPr="00CB151E">
              <w:rPr>
                <w:rFonts w:ascii="Times New Roman" w:hAnsi="Times New Roman"/>
                <w:sz w:val="24"/>
                <w:szCs w:val="24"/>
              </w:rPr>
              <w:t>приміщення</w:t>
            </w:r>
            <w:proofErr w:type="spellEnd"/>
            <w:r w:rsidRPr="00CB151E">
              <w:rPr>
                <w:rFonts w:ascii="Times New Roman" w:hAnsi="Times New Roman"/>
                <w:sz w:val="24"/>
                <w:szCs w:val="24"/>
              </w:rPr>
              <w:t xml:space="preserve">, а </w:t>
            </w:r>
            <w:proofErr w:type="spellStart"/>
            <w:r w:rsidRPr="00CB151E">
              <w:rPr>
                <w:rFonts w:ascii="Times New Roman" w:hAnsi="Times New Roman"/>
                <w:sz w:val="24"/>
                <w:szCs w:val="24"/>
              </w:rPr>
              <w:t>також</w:t>
            </w:r>
            <w:proofErr w:type="spellEnd"/>
            <w:r w:rsidRPr="00CB151E">
              <w:rPr>
                <w:rFonts w:ascii="Times New Roman" w:hAnsi="Times New Roman"/>
                <w:sz w:val="24"/>
                <w:szCs w:val="24"/>
              </w:rPr>
              <w:t xml:space="preserve"> </w:t>
            </w:r>
            <w:proofErr w:type="spellStart"/>
            <w:r w:rsidRPr="00CB151E">
              <w:rPr>
                <w:rFonts w:ascii="Times New Roman" w:hAnsi="Times New Roman"/>
                <w:sz w:val="24"/>
                <w:szCs w:val="24"/>
              </w:rPr>
              <w:t>оголошено</w:t>
            </w:r>
            <w:proofErr w:type="spellEnd"/>
            <w:r w:rsidRPr="00CB151E">
              <w:rPr>
                <w:rFonts w:ascii="Times New Roman" w:hAnsi="Times New Roman"/>
                <w:sz w:val="24"/>
                <w:szCs w:val="24"/>
              </w:rPr>
              <w:t xml:space="preserve"> тендер </w:t>
            </w:r>
            <w:proofErr w:type="gramStart"/>
            <w:r w:rsidRPr="00CB151E">
              <w:rPr>
                <w:rFonts w:ascii="Times New Roman" w:hAnsi="Times New Roman"/>
                <w:sz w:val="24"/>
                <w:szCs w:val="24"/>
              </w:rPr>
              <w:t xml:space="preserve">на  </w:t>
            </w:r>
            <w:proofErr w:type="spellStart"/>
            <w:r w:rsidRPr="00CB151E">
              <w:rPr>
                <w:rFonts w:ascii="Times New Roman" w:hAnsi="Times New Roman"/>
                <w:sz w:val="24"/>
                <w:szCs w:val="24"/>
              </w:rPr>
              <w:t>роботи</w:t>
            </w:r>
            <w:proofErr w:type="spellEnd"/>
            <w:proofErr w:type="gramEnd"/>
            <w:r w:rsidRPr="00CB151E">
              <w:rPr>
                <w:rFonts w:ascii="Times New Roman" w:hAnsi="Times New Roman"/>
                <w:sz w:val="24"/>
                <w:szCs w:val="24"/>
              </w:rPr>
              <w:t>.</w:t>
            </w:r>
          </w:p>
        </w:tc>
        <w:tc>
          <w:tcPr>
            <w:tcW w:w="1985" w:type="dxa"/>
          </w:tcPr>
          <w:p w14:paraId="528A8874" w14:textId="4A1AE044" w:rsidR="002E7527" w:rsidRPr="00CB151E" w:rsidRDefault="002E7527" w:rsidP="002E7527">
            <w:pPr>
              <w:pStyle w:val="a9"/>
              <w:jc w:val="both"/>
              <w:rPr>
                <w:rFonts w:ascii="Times New Roman" w:hAnsi="Times New Roman"/>
                <w:color w:val="FF0000"/>
                <w:sz w:val="24"/>
                <w:szCs w:val="24"/>
                <w:lang w:val="uk-UA"/>
              </w:rPr>
            </w:pPr>
            <w:r w:rsidRPr="00CB151E">
              <w:rPr>
                <w:rStyle w:val="affff9"/>
                <w:sz w:val="24"/>
                <w:szCs w:val="24"/>
                <w:lang w:val="uk-UA"/>
              </w:rPr>
              <w:t>п</w:t>
            </w:r>
            <w:proofErr w:type="spellStart"/>
            <w:r w:rsidRPr="00CB151E">
              <w:rPr>
                <w:rStyle w:val="affff9"/>
                <w:sz w:val="24"/>
                <w:szCs w:val="24"/>
              </w:rPr>
              <w:t>оліпшення</w:t>
            </w:r>
            <w:proofErr w:type="spellEnd"/>
            <w:r w:rsidRPr="00CB151E">
              <w:rPr>
                <w:rStyle w:val="affff9"/>
                <w:sz w:val="24"/>
                <w:szCs w:val="24"/>
              </w:rPr>
              <w:t xml:space="preserve"> </w:t>
            </w:r>
            <w:proofErr w:type="spellStart"/>
            <w:r w:rsidRPr="00CB151E">
              <w:rPr>
                <w:rStyle w:val="affff9"/>
                <w:sz w:val="24"/>
                <w:szCs w:val="24"/>
              </w:rPr>
              <w:t>якості</w:t>
            </w:r>
            <w:proofErr w:type="spellEnd"/>
            <w:r w:rsidRPr="00CB151E">
              <w:rPr>
                <w:rStyle w:val="affff9"/>
                <w:sz w:val="24"/>
                <w:szCs w:val="24"/>
              </w:rPr>
              <w:t xml:space="preserve">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 xml:space="preserve"> та </w:t>
            </w:r>
            <w:proofErr w:type="spellStart"/>
            <w:r w:rsidRPr="00CB151E">
              <w:rPr>
                <w:rStyle w:val="affff9"/>
                <w:sz w:val="24"/>
                <w:szCs w:val="24"/>
              </w:rPr>
              <w:t>збільшення</w:t>
            </w:r>
            <w:proofErr w:type="spellEnd"/>
            <w:r w:rsidRPr="00CB151E">
              <w:rPr>
                <w:rStyle w:val="affff9"/>
                <w:sz w:val="24"/>
                <w:szCs w:val="24"/>
              </w:rPr>
              <w:t xml:space="preserve"> </w:t>
            </w:r>
            <w:proofErr w:type="spellStart"/>
            <w:r w:rsidRPr="00CB151E">
              <w:rPr>
                <w:rStyle w:val="affff9"/>
                <w:sz w:val="24"/>
                <w:szCs w:val="24"/>
              </w:rPr>
              <w:t>точок</w:t>
            </w:r>
            <w:proofErr w:type="spellEnd"/>
            <w:r w:rsidRPr="00CB151E">
              <w:rPr>
                <w:rStyle w:val="affff9"/>
                <w:sz w:val="24"/>
                <w:szCs w:val="24"/>
              </w:rPr>
              <w:t xml:space="preserve"> доступу до </w:t>
            </w:r>
            <w:proofErr w:type="spellStart"/>
            <w:r w:rsidRPr="00CB151E">
              <w:rPr>
                <w:rStyle w:val="affff9"/>
                <w:sz w:val="24"/>
                <w:szCs w:val="24"/>
              </w:rPr>
              <w:t>необхідних</w:t>
            </w:r>
            <w:proofErr w:type="spellEnd"/>
            <w:r w:rsidRPr="00CB151E">
              <w:rPr>
                <w:rStyle w:val="affff9"/>
                <w:sz w:val="24"/>
                <w:szCs w:val="24"/>
              </w:rPr>
              <w:t xml:space="preserve"> </w:t>
            </w:r>
            <w:proofErr w:type="spellStart"/>
            <w:r w:rsidRPr="00CB151E">
              <w:rPr>
                <w:rStyle w:val="affff9"/>
                <w:sz w:val="24"/>
                <w:szCs w:val="24"/>
              </w:rPr>
              <w:t>громадянам</w:t>
            </w:r>
            <w:proofErr w:type="spellEnd"/>
            <w:r w:rsidRPr="00CB151E">
              <w:rPr>
                <w:rStyle w:val="affff9"/>
                <w:sz w:val="24"/>
                <w:szCs w:val="24"/>
              </w:rPr>
              <w:t xml:space="preserve"> і </w:t>
            </w:r>
            <w:proofErr w:type="spellStart"/>
            <w:r w:rsidRPr="00CB151E">
              <w:rPr>
                <w:rStyle w:val="affff9"/>
                <w:sz w:val="24"/>
                <w:szCs w:val="24"/>
              </w:rPr>
              <w:t>бізнесу</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 xml:space="preserve"> і </w:t>
            </w:r>
            <w:proofErr w:type="spellStart"/>
            <w:r w:rsidRPr="00CB151E">
              <w:rPr>
                <w:rStyle w:val="affff9"/>
                <w:sz w:val="24"/>
                <w:szCs w:val="24"/>
              </w:rPr>
              <w:t>сервісів</w:t>
            </w:r>
            <w:proofErr w:type="spellEnd"/>
            <w:r w:rsidRPr="00CB151E">
              <w:rPr>
                <w:rStyle w:val="affff9"/>
                <w:sz w:val="24"/>
                <w:szCs w:val="24"/>
              </w:rPr>
              <w:t xml:space="preserve"> через </w:t>
            </w:r>
            <w:proofErr w:type="spellStart"/>
            <w:r w:rsidRPr="00CB151E">
              <w:rPr>
                <w:rStyle w:val="affff9"/>
                <w:sz w:val="24"/>
                <w:szCs w:val="24"/>
              </w:rPr>
              <w:t>розширення</w:t>
            </w:r>
            <w:proofErr w:type="spellEnd"/>
            <w:r w:rsidRPr="00CB151E">
              <w:rPr>
                <w:rStyle w:val="affff9"/>
                <w:sz w:val="24"/>
                <w:szCs w:val="24"/>
              </w:rPr>
              <w:t xml:space="preserve"> </w:t>
            </w:r>
            <w:proofErr w:type="spellStart"/>
            <w:r w:rsidRPr="00CB151E">
              <w:rPr>
                <w:rStyle w:val="affff9"/>
                <w:sz w:val="24"/>
                <w:szCs w:val="24"/>
              </w:rPr>
              <w:t>мережі</w:t>
            </w:r>
            <w:proofErr w:type="spellEnd"/>
            <w:r w:rsidRPr="00CB151E">
              <w:rPr>
                <w:rStyle w:val="affff9"/>
                <w:sz w:val="24"/>
                <w:szCs w:val="24"/>
              </w:rPr>
              <w:t xml:space="preserve"> департаменту з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 xml:space="preserve"> ММР (ТП, ВРМ)</w:t>
            </w:r>
          </w:p>
        </w:tc>
        <w:tc>
          <w:tcPr>
            <w:tcW w:w="1985" w:type="dxa"/>
          </w:tcPr>
          <w:p w14:paraId="0EFCD251" w14:textId="5247142F" w:rsidR="002E7527" w:rsidRPr="004C706A" w:rsidRDefault="002E7527" w:rsidP="002E7527">
            <w:pPr>
              <w:pStyle w:val="a9"/>
              <w:jc w:val="both"/>
              <w:rPr>
                <w:rStyle w:val="affff9"/>
                <w:sz w:val="24"/>
                <w:szCs w:val="24"/>
                <w:lang w:val="uk-UA"/>
              </w:rPr>
            </w:pPr>
            <w:proofErr w:type="spellStart"/>
            <w:r w:rsidRPr="004C706A">
              <w:rPr>
                <w:rFonts w:ascii="Times New Roman" w:hAnsi="Times New Roman"/>
                <w:sz w:val="24"/>
                <w:szCs w:val="24"/>
              </w:rPr>
              <w:t>Орієнтовний</w:t>
            </w:r>
            <w:proofErr w:type="spellEnd"/>
            <w:r w:rsidRPr="004C706A">
              <w:rPr>
                <w:rFonts w:ascii="Times New Roman" w:hAnsi="Times New Roman"/>
                <w:sz w:val="24"/>
                <w:szCs w:val="24"/>
              </w:rPr>
              <w:t xml:space="preserve"> строк </w:t>
            </w:r>
            <w:proofErr w:type="spellStart"/>
            <w:r w:rsidRPr="004C706A">
              <w:rPr>
                <w:rFonts w:ascii="Times New Roman" w:hAnsi="Times New Roman"/>
                <w:sz w:val="24"/>
                <w:szCs w:val="24"/>
              </w:rPr>
              <w:t>завершення</w:t>
            </w:r>
            <w:proofErr w:type="spellEnd"/>
            <w:r w:rsidRPr="004C706A">
              <w:rPr>
                <w:rFonts w:ascii="Times New Roman" w:hAnsi="Times New Roman"/>
                <w:sz w:val="24"/>
                <w:szCs w:val="24"/>
              </w:rPr>
              <w:t xml:space="preserve"> </w:t>
            </w:r>
            <w:proofErr w:type="spellStart"/>
            <w:r w:rsidRPr="004C706A">
              <w:rPr>
                <w:rFonts w:ascii="Times New Roman" w:hAnsi="Times New Roman"/>
                <w:sz w:val="24"/>
                <w:szCs w:val="24"/>
              </w:rPr>
              <w:t>будівельних</w:t>
            </w:r>
            <w:proofErr w:type="spellEnd"/>
            <w:r w:rsidRPr="004C706A">
              <w:rPr>
                <w:rFonts w:ascii="Times New Roman" w:hAnsi="Times New Roman"/>
                <w:sz w:val="24"/>
                <w:szCs w:val="24"/>
              </w:rPr>
              <w:t xml:space="preserve"> </w:t>
            </w:r>
            <w:proofErr w:type="spellStart"/>
            <w:r w:rsidRPr="004C706A">
              <w:rPr>
                <w:rFonts w:ascii="Times New Roman" w:hAnsi="Times New Roman"/>
                <w:sz w:val="24"/>
                <w:szCs w:val="24"/>
              </w:rPr>
              <w:t>робіт</w:t>
            </w:r>
            <w:proofErr w:type="spellEnd"/>
            <w:r w:rsidRPr="004C706A">
              <w:rPr>
                <w:rFonts w:ascii="Times New Roman" w:hAnsi="Times New Roman"/>
                <w:sz w:val="24"/>
                <w:szCs w:val="24"/>
              </w:rPr>
              <w:t xml:space="preserve"> вересень 2024 року</w:t>
            </w:r>
          </w:p>
        </w:tc>
      </w:tr>
      <w:tr w:rsidR="002E7527" w:rsidRPr="00CB151E" w14:paraId="4D3ADF91" w14:textId="141D184A" w:rsidTr="002E7527">
        <w:tc>
          <w:tcPr>
            <w:tcW w:w="554" w:type="dxa"/>
          </w:tcPr>
          <w:p w14:paraId="01A088E4" w14:textId="77777777" w:rsidR="002E7527" w:rsidRPr="00CB151E" w:rsidRDefault="002E7527" w:rsidP="002E7527">
            <w:pPr>
              <w:pStyle w:val="afff"/>
              <w:jc w:val="both"/>
              <w:rPr>
                <w:rFonts w:ascii="Times New Roman" w:hAnsi="Times New Roman"/>
                <w:sz w:val="24"/>
                <w:szCs w:val="24"/>
                <w:lang w:val="uk-UA"/>
              </w:rPr>
            </w:pPr>
            <w:r w:rsidRPr="00CB151E">
              <w:rPr>
                <w:rFonts w:ascii="Times New Roman" w:hAnsi="Times New Roman"/>
                <w:sz w:val="24"/>
                <w:szCs w:val="24"/>
                <w:lang w:val="uk-UA"/>
              </w:rPr>
              <w:t>2.</w:t>
            </w:r>
          </w:p>
        </w:tc>
        <w:tc>
          <w:tcPr>
            <w:tcW w:w="2945" w:type="dxa"/>
          </w:tcPr>
          <w:p w14:paraId="06B04376" w14:textId="0451A541" w:rsidR="002E7527" w:rsidRPr="00CB151E" w:rsidRDefault="002E7527" w:rsidP="002E7527">
            <w:pPr>
              <w:pStyle w:val="a9"/>
              <w:jc w:val="both"/>
              <w:rPr>
                <w:rFonts w:ascii="Times New Roman" w:hAnsi="Times New Roman"/>
                <w:color w:val="FF0000"/>
                <w:sz w:val="24"/>
                <w:szCs w:val="24"/>
                <w:lang w:val="uk-UA"/>
              </w:rPr>
            </w:pPr>
            <w:proofErr w:type="spellStart"/>
            <w:r w:rsidRPr="00CB151E">
              <w:rPr>
                <w:rStyle w:val="affff9"/>
                <w:sz w:val="24"/>
                <w:szCs w:val="24"/>
              </w:rPr>
              <w:t>Облаштування</w:t>
            </w:r>
            <w:proofErr w:type="spellEnd"/>
            <w:r w:rsidRPr="00CB151E">
              <w:rPr>
                <w:rStyle w:val="affff9"/>
                <w:sz w:val="24"/>
                <w:szCs w:val="24"/>
              </w:rPr>
              <w:t xml:space="preserve"> </w:t>
            </w:r>
            <w:proofErr w:type="spellStart"/>
            <w:r w:rsidRPr="00CB151E">
              <w:rPr>
                <w:rStyle w:val="affff9"/>
                <w:sz w:val="24"/>
                <w:szCs w:val="24"/>
              </w:rPr>
              <w:t>будівель</w:t>
            </w:r>
            <w:proofErr w:type="spellEnd"/>
            <w:r w:rsidRPr="00CB151E">
              <w:rPr>
                <w:rStyle w:val="affff9"/>
                <w:sz w:val="24"/>
                <w:szCs w:val="24"/>
              </w:rPr>
              <w:t xml:space="preserve"> та </w:t>
            </w:r>
            <w:proofErr w:type="spellStart"/>
            <w:r w:rsidRPr="00CB151E">
              <w:rPr>
                <w:rStyle w:val="affff9"/>
                <w:sz w:val="24"/>
                <w:szCs w:val="24"/>
              </w:rPr>
              <w:t>приміщень</w:t>
            </w:r>
            <w:proofErr w:type="spellEnd"/>
            <w:r w:rsidRPr="00CB151E">
              <w:rPr>
                <w:rStyle w:val="affff9"/>
                <w:sz w:val="24"/>
                <w:szCs w:val="24"/>
              </w:rPr>
              <w:t xml:space="preserve">, </w:t>
            </w:r>
            <w:proofErr w:type="spellStart"/>
            <w:r w:rsidRPr="00CB151E">
              <w:rPr>
                <w:rStyle w:val="affff9"/>
                <w:sz w:val="24"/>
                <w:szCs w:val="24"/>
              </w:rPr>
              <w:t>забезпечення</w:t>
            </w:r>
            <w:proofErr w:type="spellEnd"/>
            <w:r w:rsidRPr="00CB151E">
              <w:rPr>
                <w:rStyle w:val="affff9"/>
                <w:sz w:val="24"/>
                <w:szCs w:val="24"/>
              </w:rPr>
              <w:t xml:space="preserve"> департаменту з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 xml:space="preserve"> ММР/ТП/ВРМ </w:t>
            </w:r>
            <w:proofErr w:type="spellStart"/>
            <w:r w:rsidRPr="00CB151E">
              <w:rPr>
                <w:rStyle w:val="affff9"/>
                <w:sz w:val="24"/>
                <w:szCs w:val="24"/>
              </w:rPr>
              <w:t>обладнанням</w:t>
            </w:r>
            <w:proofErr w:type="spellEnd"/>
            <w:r w:rsidRPr="00CB151E">
              <w:rPr>
                <w:rStyle w:val="affff9"/>
                <w:sz w:val="24"/>
                <w:szCs w:val="24"/>
              </w:rPr>
              <w:t xml:space="preserve">, </w:t>
            </w:r>
            <w:proofErr w:type="spellStart"/>
            <w:r w:rsidRPr="00CB151E">
              <w:rPr>
                <w:rStyle w:val="affff9"/>
                <w:sz w:val="24"/>
                <w:szCs w:val="24"/>
              </w:rPr>
              <w:t>комп'ютерною</w:t>
            </w:r>
            <w:proofErr w:type="spellEnd"/>
            <w:r w:rsidRPr="00CB151E">
              <w:rPr>
                <w:rStyle w:val="affff9"/>
                <w:sz w:val="24"/>
                <w:szCs w:val="24"/>
              </w:rPr>
              <w:t xml:space="preserve"> </w:t>
            </w:r>
            <w:proofErr w:type="spellStart"/>
            <w:r w:rsidRPr="00CB151E">
              <w:rPr>
                <w:rStyle w:val="affff9"/>
                <w:sz w:val="24"/>
                <w:szCs w:val="24"/>
              </w:rPr>
              <w:t>технікою</w:t>
            </w:r>
            <w:proofErr w:type="spellEnd"/>
            <w:r w:rsidRPr="00CB151E">
              <w:rPr>
                <w:rStyle w:val="affff9"/>
                <w:sz w:val="24"/>
                <w:szCs w:val="24"/>
              </w:rPr>
              <w:t xml:space="preserve">, </w:t>
            </w:r>
            <w:proofErr w:type="spellStart"/>
            <w:r w:rsidRPr="00CB151E">
              <w:rPr>
                <w:rStyle w:val="affff9"/>
                <w:sz w:val="24"/>
                <w:szCs w:val="24"/>
              </w:rPr>
              <w:t>меблями</w:t>
            </w:r>
            <w:proofErr w:type="spellEnd"/>
            <w:r w:rsidRPr="00CB151E">
              <w:rPr>
                <w:rStyle w:val="affff9"/>
                <w:sz w:val="24"/>
                <w:szCs w:val="24"/>
              </w:rPr>
              <w:t xml:space="preserve">, </w:t>
            </w:r>
            <w:proofErr w:type="spellStart"/>
            <w:r w:rsidRPr="00CB151E">
              <w:rPr>
                <w:rStyle w:val="affff9"/>
                <w:sz w:val="24"/>
                <w:szCs w:val="24"/>
              </w:rPr>
              <w:t>програмними</w:t>
            </w:r>
            <w:proofErr w:type="spellEnd"/>
            <w:r w:rsidRPr="00CB151E">
              <w:rPr>
                <w:rStyle w:val="affff9"/>
                <w:sz w:val="24"/>
                <w:szCs w:val="24"/>
              </w:rPr>
              <w:t xml:space="preserve"> </w:t>
            </w:r>
            <w:proofErr w:type="spellStart"/>
            <w:r w:rsidRPr="00CB151E">
              <w:rPr>
                <w:rStyle w:val="affff9"/>
                <w:sz w:val="24"/>
                <w:szCs w:val="24"/>
              </w:rPr>
              <w:t>засобами</w:t>
            </w:r>
            <w:proofErr w:type="spellEnd"/>
          </w:p>
        </w:tc>
        <w:tc>
          <w:tcPr>
            <w:tcW w:w="2564" w:type="dxa"/>
          </w:tcPr>
          <w:p w14:paraId="3318B4ED" w14:textId="3CE620DC" w:rsidR="002E7527" w:rsidRPr="00CB151E" w:rsidRDefault="002E7527" w:rsidP="001B44EC">
            <w:pPr>
              <w:pStyle w:val="a9"/>
              <w:jc w:val="both"/>
              <w:rPr>
                <w:rFonts w:ascii="Times New Roman" w:hAnsi="Times New Roman"/>
                <w:color w:val="FF0000"/>
                <w:sz w:val="24"/>
                <w:szCs w:val="24"/>
                <w:lang w:val="uk-UA"/>
              </w:rPr>
            </w:pPr>
            <w:r>
              <w:rPr>
                <w:rFonts w:ascii="Times New Roman" w:hAnsi="Times New Roman"/>
                <w:sz w:val="24"/>
                <w:szCs w:val="24"/>
                <w:lang w:val="uk-UA"/>
              </w:rPr>
              <w:t>У</w:t>
            </w:r>
            <w:r w:rsidRPr="00CB151E">
              <w:rPr>
                <w:rFonts w:ascii="Times New Roman" w:hAnsi="Times New Roman"/>
                <w:sz w:val="24"/>
                <w:szCs w:val="24"/>
                <w:lang w:val="uk-UA"/>
              </w:rPr>
              <w:t xml:space="preserve"> рамках </w:t>
            </w:r>
            <w:proofErr w:type="spellStart"/>
            <w:r w:rsidRPr="00CB151E">
              <w:rPr>
                <w:rFonts w:ascii="Times New Roman" w:hAnsi="Times New Roman"/>
                <w:sz w:val="24"/>
                <w:szCs w:val="24"/>
                <w:lang w:val="uk-UA"/>
              </w:rPr>
              <w:t>проєктів</w:t>
            </w:r>
            <w:proofErr w:type="spellEnd"/>
            <w:r w:rsidRPr="00CB151E">
              <w:rPr>
                <w:rFonts w:ascii="Times New Roman" w:hAnsi="Times New Roman"/>
                <w:sz w:val="24"/>
                <w:szCs w:val="24"/>
                <w:lang w:val="uk-UA"/>
              </w:rPr>
              <w:t xml:space="preserve"> міжнародної технічної допомоги департаментом з надання адміністративних послуг Миколаївської міської ради отримано обладнання (меблі, техніка) для впровадження електронної черги, облаштування місця самообслуговування.</w:t>
            </w:r>
          </w:p>
        </w:tc>
        <w:tc>
          <w:tcPr>
            <w:tcW w:w="1985" w:type="dxa"/>
          </w:tcPr>
          <w:p w14:paraId="55E1A9C5" w14:textId="6FB9A98D" w:rsidR="002E7527" w:rsidRPr="00CB151E" w:rsidRDefault="002E7527" w:rsidP="002E7527">
            <w:pPr>
              <w:ind w:hanging="2"/>
              <w:jc w:val="both"/>
              <w:rPr>
                <w:color w:val="FF0000"/>
                <w:lang w:val="ru-RU"/>
              </w:rPr>
            </w:pPr>
            <w:r w:rsidRPr="00CB151E">
              <w:rPr>
                <w:rStyle w:val="affff9"/>
                <w:sz w:val="24"/>
                <w:szCs w:val="24"/>
              </w:rPr>
              <w:t>покращання ресурсного забезпечення департаменту з надання адміністративних послуг ММР</w:t>
            </w:r>
          </w:p>
        </w:tc>
        <w:tc>
          <w:tcPr>
            <w:tcW w:w="1985" w:type="dxa"/>
          </w:tcPr>
          <w:p w14:paraId="3B397E77" w14:textId="77777777" w:rsidR="002E7527" w:rsidRPr="00CB151E" w:rsidRDefault="002E7527" w:rsidP="002E7527">
            <w:pPr>
              <w:ind w:hanging="2"/>
              <w:jc w:val="both"/>
              <w:rPr>
                <w:rStyle w:val="affff9"/>
                <w:sz w:val="24"/>
                <w:szCs w:val="24"/>
              </w:rPr>
            </w:pPr>
          </w:p>
        </w:tc>
      </w:tr>
      <w:tr w:rsidR="002E7527" w:rsidRPr="00CB151E" w14:paraId="6D2D7B2F" w14:textId="27B55BD2" w:rsidTr="002E7527">
        <w:tc>
          <w:tcPr>
            <w:tcW w:w="554" w:type="dxa"/>
          </w:tcPr>
          <w:p w14:paraId="669F9C88" w14:textId="77777777" w:rsidR="002E7527" w:rsidRPr="00CB151E" w:rsidRDefault="002E7527" w:rsidP="002E7527">
            <w:pPr>
              <w:pStyle w:val="afff"/>
              <w:jc w:val="both"/>
              <w:rPr>
                <w:rFonts w:ascii="Times New Roman" w:hAnsi="Times New Roman"/>
                <w:sz w:val="24"/>
                <w:szCs w:val="24"/>
                <w:lang w:val="uk-UA"/>
              </w:rPr>
            </w:pPr>
            <w:r w:rsidRPr="00CB151E">
              <w:rPr>
                <w:rFonts w:ascii="Times New Roman" w:hAnsi="Times New Roman"/>
                <w:sz w:val="24"/>
                <w:szCs w:val="24"/>
                <w:lang w:val="uk-UA"/>
              </w:rPr>
              <w:t>3.</w:t>
            </w:r>
          </w:p>
        </w:tc>
        <w:tc>
          <w:tcPr>
            <w:tcW w:w="2945" w:type="dxa"/>
          </w:tcPr>
          <w:p w14:paraId="14450BF7" w14:textId="05C7BB62" w:rsidR="002E7527" w:rsidRPr="00CB151E" w:rsidRDefault="002E7527" w:rsidP="002E7527">
            <w:pPr>
              <w:pStyle w:val="a9"/>
              <w:jc w:val="both"/>
              <w:rPr>
                <w:rFonts w:ascii="Times New Roman" w:hAnsi="Times New Roman"/>
                <w:color w:val="FF0000"/>
                <w:sz w:val="24"/>
                <w:szCs w:val="24"/>
                <w:lang w:val="uk-UA"/>
              </w:rPr>
            </w:pPr>
            <w:proofErr w:type="spellStart"/>
            <w:r w:rsidRPr="00CB151E">
              <w:rPr>
                <w:rStyle w:val="affff9"/>
                <w:sz w:val="24"/>
                <w:szCs w:val="24"/>
              </w:rPr>
              <w:t>Розширення</w:t>
            </w:r>
            <w:proofErr w:type="spellEnd"/>
            <w:r w:rsidRPr="00CB151E">
              <w:rPr>
                <w:rStyle w:val="affff9"/>
                <w:sz w:val="24"/>
                <w:szCs w:val="24"/>
              </w:rPr>
              <w:t xml:space="preserve"> спектру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 xml:space="preserve">, </w:t>
            </w:r>
            <w:proofErr w:type="spellStart"/>
            <w:r w:rsidRPr="00CB151E">
              <w:rPr>
                <w:rStyle w:val="affff9"/>
                <w:sz w:val="24"/>
                <w:szCs w:val="24"/>
              </w:rPr>
              <w:lastRenderedPageBreak/>
              <w:t>які</w:t>
            </w:r>
            <w:proofErr w:type="spellEnd"/>
            <w:r w:rsidRPr="00CB151E">
              <w:rPr>
                <w:rStyle w:val="affff9"/>
                <w:sz w:val="24"/>
                <w:szCs w:val="24"/>
              </w:rPr>
              <w:t xml:space="preserve"> </w:t>
            </w:r>
            <w:proofErr w:type="spellStart"/>
            <w:r w:rsidRPr="00CB151E">
              <w:rPr>
                <w:rStyle w:val="affff9"/>
                <w:sz w:val="24"/>
                <w:szCs w:val="24"/>
              </w:rPr>
              <w:t>надаються</w:t>
            </w:r>
            <w:proofErr w:type="spellEnd"/>
            <w:r w:rsidRPr="00CB151E">
              <w:rPr>
                <w:rStyle w:val="affff9"/>
                <w:sz w:val="24"/>
                <w:szCs w:val="24"/>
              </w:rPr>
              <w:t xml:space="preserve"> через</w:t>
            </w:r>
            <w:r w:rsidRPr="00CB151E">
              <w:rPr>
                <w:rStyle w:val="affff9"/>
                <w:sz w:val="24"/>
                <w:szCs w:val="24"/>
                <w:lang w:val="uk-UA"/>
              </w:rPr>
              <w:t xml:space="preserve"> </w:t>
            </w:r>
            <w:r w:rsidRPr="00CB151E">
              <w:rPr>
                <w:rStyle w:val="affff9"/>
                <w:sz w:val="24"/>
                <w:szCs w:val="24"/>
              </w:rPr>
              <w:t xml:space="preserve">департамент з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 xml:space="preserve"> ММР</w:t>
            </w:r>
          </w:p>
        </w:tc>
        <w:tc>
          <w:tcPr>
            <w:tcW w:w="2564" w:type="dxa"/>
          </w:tcPr>
          <w:p w14:paraId="0DF40F45" w14:textId="00E16EA7" w:rsidR="002E7527" w:rsidRDefault="002E7527" w:rsidP="001B44EC">
            <w:pPr>
              <w:pStyle w:val="a9"/>
              <w:jc w:val="both"/>
              <w:rPr>
                <w:rFonts w:ascii="Times New Roman" w:hAnsi="Times New Roman"/>
                <w:sz w:val="24"/>
                <w:szCs w:val="24"/>
                <w:lang w:val="uk-UA"/>
              </w:rPr>
            </w:pPr>
            <w:r w:rsidRPr="00CB151E">
              <w:rPr>
                <w:rFonts w:ascii="Times New Roman" w:hAnsi="Times New Roman"/>
                <w:sz w:val="24"/>
                <w:szCs w:val="24"/>
                <w:lang w:val="uk-UA"/>
              </w:rPr>
              <w:lastRenderedPageBreak/>
              <w:t xml:space="preserve">До переліку адміністративних </w:t>
            </w:r>
            <w:r w:rsidRPr="00CB151E">
              <w:rPr>
                <w:rFonts w:ascii="Times New Roman" w:hAnsi="Times New Roman"/>
                <w:sz w:val="24"/>
                <w:szCs w:val="24"/>
                <w:lang w:val="uk-UA"/>
              </w:rPr>
              <w:lastRenderedPageBreak/>
              <w:t xml:space="preserve">послуг, які надаються через департамент з надання адміністративних послуг Миколаївської міської ради, додано нові групи: ветеранські послуги, оновлення даних </w:t>
            </w:r>
            <w:proofErr w:type="spellStart"/>
            <w:r w:rsidRPr="00CB151E">
              <w:rPr>
                <w:rFonts w:ascii="Times New Roman" w:hAnsi="Times New Roman"/>
                <w:sz w:val="24"/>
                <w:szCs w:val="24"/>
                <w:lang w:val="uk-UA"/>
              </w:rPr>
              <w:t>військовозобов’язан</w:t>
            </w:r>
            <w:proofErr w:type="spellEnd"/>
            <w:r w:rsidRPr="00CB151E">
              <w:rPr>
                <w:rFonts w:ascii="Times New Roman" w:hAnsi="Times New Roman"/>
                <w:sz w:val="24"/>
                <w:szCs w:val="24"/>
                <w:lang w:val="uk-UA"/>
              </w:rPr>
              <w:t>, прийняття заяв про пошкоджене нерухоме майно внаслідок бойових дій, терористичних актів, диверсій, спричинених військовою агресією російської федерації.</w:t>
            </w:r>
          </w:p>
          <w:p w14:paraId="3783E210" w14:textId="77777777" w:rsidR="00C87D71" w:rsidRDefault="00C87D71" w:rsidP="001B44EC">
            <w:pPr>
              <w:pStyle w:val="a9"/>
              <w:jc w:val="both"/>
              <w:rPr>
                <w:rFonts w:ascii="Times New Roman" w:hAnsi="Times New Roman"/>
                <w:color w:val="FF0000"/>
                <w:sz w:val="24"/>
                <w:szCs w:val="24"/>
                <w:lang w:val="uk-UA"/>
              </w:rPr>
            </w:pPr>
          </w:p>
          <w:p w14:paraId="37E8AE31" w14:textId="1DB27EBF" w:rsidR="00C87D71" w:rsidRPr="00C87D71" w:rsidRDefault="00C87D71" w:rsidP="001B44EC">
            <w:pPr>
              <w:pStyle w:val="a9"/>
              <w:jc w:val="both"/>
              <w:rPr>
                <w:rFonts w:ascii="Times New Roman" w:hAnsi="Times New Roman"/>
                <w:color w:val="FF0000"/>
                <w:sz w:val="24"/>
                <w:szCs w:val="24"/>
                <w:lang w:val="uk-UA"/>
              </w:rPr>
            </w:pPr>
            <w:proofErr w:type="spellStart"/>
            <w:r w:rsidRPr="00C87D71">
              <w:rPr>
                <w:rFonts w:ascii="Times New Roman" w:hAnsi="Times New Roman"/>
                <w:sz w:val="24"/>
                <w:szCs w:val="24"/>
              </w:rPr>
              <w:t>Крім</w:t>
            </w:r>
            <w:proofErr w:type="spellEnd"/>
            <w:r w:rsidRPr="00C87D71">
              <w:rPr>
                <w:rFonts w:ascii="Times New Roman" w:hAnsi="Times New Roman"/>
                <w:sz w:val="24"/>
                <w:szCs w:val="24"/>
              </w:rPr>
              <w:t xml:space="preserve"> того, департаментом </w:t>
            </w:r>
            <w:proofErr w:type="spellStart"/>
            <w:r w:rsidRPr="00C87D71">
              <w:rPr>
                <w:rFonts w:ascii="Times New Roman" w:hAnsi="Times New Roman"/>
                <w:sz w:val="24"/>
                <w:szCs w:val="24"/>
              </w:rPr>
              <w:t>впроваджено</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послуги</w:t>
            </w:r>
            <w:proofErr w:type="spellEnd"/>
            <w:r w:rsidRPr="00C87D71">
              <w:rPr>
                <w:rFonts w:ascii="Times New Roman" w:hAnsi="Times New Roman"/>
                <w:sz w:val="24"/>
                <w:szCs w:val="24"/>
              </w:rPr>
              <w:t xml:space="preserve"> з </w:t>
            </w:r>
            <w:proofErr w:type="spellStart"/>
            <w:r w:rsidRPr="00C87D71">
              <w:rPr>
                <w:rFonts w:ascii="Times New Roman" w:hAnsi="Times New Roman"/>
                <w:sz w:val="24"/>
                <w:szCs w:val="24"/>
              </w:rPr>
              <w:t>оформлення</w:t>
            </w:r>
            <w:proofErr w:type="spellEnd"/>
            <w:r w:rsidRPr="00C87D71">
              <w:rPr>
                <w:rFonts w:ascii="Times New Roman" w:hAnsi="Times New Roman"/>
                <w:sz w:val="24"/>
                <w:szCs w:val="24"/>
              </w:rPr>
              <w:t xml:space="preserve"> та </w:t>
            </w:r>
            <w:proofErr w:type="spellStart"/>
            <w:r w:rsidRPr="00C87D71">
              <w:rPr>
                <w:rFonts w:ascii="Times New Roman" w:hAnsi="Times New Roman"/>
                <w:sz w:val="24"/>
                <w:szCs w:val="24"/>
              </w:rPr>
              <w:t>видачі</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посвідчення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водія</w:t>
            </w:r>
            <w:proofErr w:type="spellEnd"/>
            <w:r w:rsidRPr="00C87D71">
              <w:rPr>
                <w:rFonts w:ascii="Times New Roman" w:hAnsi="Times New Roman"/>
                <w:sz w:val="24"/>
                <w:szCs w:val="24"/>
              </w:rPr>
              <w:t xml:space="preserve"> на право </w:t>
            </w:r>
            <w:proofErr w:type="spellStart"/>
            <w:r w:rsidRPr="00C87D71">
              <w:rPr>
                <w:rFonts w:ascii="Times New Roman" w:hAnsi="Times New Roman"/>
                <w:sz w:val="24"/>
                <w:szCs w:val="24"/>
              </w:rPr>
              <w:t>керування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транспортним</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засобом</w:t>
            </w:r>
            <w:proofErr w:type="spellEnd"/>
            <w:r w:rsidRPr="00C87D71">
              <w:rPr>
                <w:rFonts w:ascii="Times New Roman" w:hAnsi="Times New Roman"/>
                <w:sz w:val="24"/>
                <w:szCs w:val="24"/>
              </w:rPr>
              <w:t xml:space="preserve"> (без </w:t>
            </w:r>
            <w:proofErr w:type="spellStart"/>
            <w:r w:rsidRPr="00C87D71">
              <w:rPr>
                <w:rFonts w:ascii="Times New Roman" w:hAnsi="Times New Roman"/>
                <w:sz w:val="24"/>
                <w:szCs w:val="24"/>
              </w:rPr>
              <w:t>складання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іспиту</w:t>
            </w:r>
            <w:proofErr w:type="spellEnd"/>
            <w:r w:rsidRPr="00C87D71">
              <w:rPr>
                <w:rFonts w:ascii="Times New Roman" w:hAnsi="Times New Roman"/>
                <w:sz w:val="24"/>
                <w:szCs w:val="24"/>
              </w:rPr>
              <w:t>)</w:t>
            </w:r>
          </w:p>
        </w:tc>
        <w:tc>
          <w:tcPr>
            <w:tcW w:w="1985" w:type="dxa"/>
          </w:tcPr>
          <w:p w14:paraId="746F4EC3" w14:textId="40C365B7" w:rsidR="002E7527" w:rsidRPr="00CB151E" w:rsidRDefault="002E7527" w:rsidP="002E7527">
            <w:pPr>
              <w:pStyle w:val="a9"/>
              <w:ind w:hanging="2"/>
              <w:jc w:val="both"/>
              <w:rPr>
                <w:rFonts w:ascii="Times New Roman" w:hAnsi="Times New Roman"/>
                <w:color w:val="FF0000"/>
                <w:sz w:val="24"/>
                <w:szCs w:val="24"/>
                <w:lang w:val="uk-UA"/>
              </w:rPr>
            </w:pPr>
            <w:r w:rsidRPr="00CB151E">
              <w:rPr>
                <w:rStyle w:val="affff9"/>
                <w:sz w:val="24"/>
                <w:szCs w:val="24"/>
                <w:lang w:val="uk-UA"/>
              </w:rPr>
              <w:lastRenderedPageBreak/>
              <w:t>з</w:t>
            </w:r>
            <w:proofErr w:type="spellStart"/>
            <w:r w:rsidRPr="00CB151E">
              <w:rPr>
                <w:rStyle w:val="affff9"/>
                <w:sz w:val="24"/>
                <w:szCs w:val="24"/>
              </w:rPr>
              <w:t>більшення</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 xml:space="preserve">, </w:t>
            </w:r>
            <w:proofErr w:type="spellStart"/>
            <w:r w:rsidRPr="00CB151E">
              <w:rPr>
                <w:rStyle w:val="affff9"/>
                <w:sz w:val="24"/>
                <w:szCs w:val="24"/>
              </w:rPr>
              <w:t>якими</w:t>
            </w:r>
            <w:proofErr w:type="spellEnd"/>
            <w:r w:rsidRPr="00CB151E">
              <w:rPr>
                <w:rStyle w:val="affff9"/>
                <w:sz w:val="24"/>
                <w:szCs w:val="24"/>
              </w:rPr>
              <w:t xml:space="preserve"> </w:t>
            </w:r>
            <w:proofErr w:type="spellStart"/>
            <w:r w:rsidRPr="00CB151E">
              <w:rPr>
                <w:rStyle w:val="affff9"/>
                <w:sz w:val="24"/>
                <w:szCs w:val="24"/>
              </w:rPr>
              <w:lastRenderedPageBreak/>
              <w:t>може</w:t>
            </w:r>
            <w:proofErr w:type="spellEnd"/>
            <w:r w:rsidRPr="00CB151E">
              <w:rPr>
                <w:rStyle w:val="affff9"/>
                <w:sz w:val="24"/>
                <w:szCs w:val="24"/>
              </w:rPr>
              <w:t xml:space="preserve"> </w:t>
            </w:r>
            <w:proofErr w:type="spellStart"/>
            <w:r w:rsidRPr="00CB151E">
              <w:rPr>
                <w:rStyle w:val="affff9"/>
                <w:sz w:val="24"/>
                <w:szCs w:val="24"/>
              </w:rPr>
              <w:t>скористатись</w:t>
            </w:r>
            <w:proofErr w:type="spellEnd"/>
            <w:r w:rsidRPr="00CB151E">
              <w:rPr>
                <w:rStyle w:val="affff9"/>
                <w:sz w:val="24"/>
                <w:szCs w:val="24"/>
                <w:lang w:val="uk-UA"/>
              </w:rPr>
              <w:t xml:space="preserve"> </w:t>
            </w:r>
            <w:proofErr w:type="spellStart"/>
            <w:r w:rsidRPr="00CB151E">
              <w:rPr>
                <w:rStyle w:val="affff9"/>
                <w:sz w:val="24"/>
                <w:szCs w:val="24"/>
              </w:rPr>
              <w:t>громадськість</w:t>
            </w:r>
            <w:proofErr w:type="spellEnd"/>
            <w:r w:rsidRPr="00CB151E">
              <w:rPr>
                <w:rStyle w:val="affff9"/>
                <w:sz w:val="24"/>
                <w:szCs w:val="24"/>
              </w:rPr>
              <w:t xml:space="preserve"> у </w:t>
            </w:r>
            <w:proofErr w:type="spellStart"/>
            <w:r w:rsidRPr="00CB151E">
              <w:rPr>
                <w:rStyle w:val="affff9"/>
                <w:sz w:val="24"/>
                <w:szCs w:val="24"/>
              </w:rPr>
              <w:t>департаменті</w:t>
            </w:r>
            <w:proofErr w:type="spellEnd"/>
            <w:r w:rsidRPr="00CB151E">
              <w:rPr>
                <w:rStyle w:val="affff9"/>
                <w:sz w:val="24"/>
                <w:szCs w:val="24"/>
              </w:rPr>
              <w:t xml:space="preserve"> з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 xml:space="preserve"> ММР</w:t>
            </w:r>
          </w:p>
        </w:tc>
        <w:tc>
          <w:tcPr>
            <w:tcW w:w="1985" w:type="dxa"/>
          </w:tcPr>
          <w:p w14:paraId="739050CA" w14:textId="42B633D3" w:rsidR="002E7527" w:rsidRPr="00CB151E" w:rsidRDefault="006C7C4F" w:rsidP="002E7527">
            <w:pPr>
              <w:pStyle w:val="a9"/>
              <w:ind w:hanging="2"/>
              <w:jc w:val="both"/>
              <w:rPr>
                <w:rStyle w:val="affff9"/>
                <w:sz w:val="24"/>
                <w:szCs w:val="24"/>
                <w:lang w:val="uk-UA"/>
              </w:rPr>
            </w:pPr>
            <w:r>
              <w:rPr>
                <w:rFonts w:ascii="Times New Roman" w:hAnsi="Times New Roman"/>
                <w:sz w:val="24"/>
                <w:szCs w:val="24"/>
                <w:lang w:val="uk-UA"/>
              </w:rPr>
              <w:lastRenderedPageBreak/>
              <w:t>У</w:t>
            </w:r>
            <w:r w:rsidR="002E7527" w:rsidRPr="00CB151E">
              <w:rPr>
                <w:rFonts w:ascii="Times New Roman" w:hAnsi="Times New Roman"/>
                <w:sz w:val="24"/>
                <w:szCs w:val="24"/>
                <w:lang w:val="uk-UA"/>
              </w:rPr>
              <w:t xml:space="preserve"> штаті департаменту з </w:t>
            </w:r>
            <w:r w:rsidR="002E7527" w:rsidRPr="00CB151E">
              <w:rPr>
                <w:rFonts w:ascii="Times New Roman" w:hAnsi="Times New Roman"/>
                <w:sz w:val="24"/>
                <w:szCs w:val="24"/>
                <w:lang w:val="uk-UA"/>
              </w:rPr>
              <w:lastRenderedPageBreak/>
              <w:t>надання адміністративних послуг Миколаївської міської ради відсутні спеціалісти для технічного налаштування обладнання. Також відсутнє власне примі</w:t>
            </w:r>
            <w:r>
              <w:rPr>
                <w:rFonts w:ascii="Times New Roman" w:hAnsi="Times New Roman"/>
                <w:sz w:val="24"/>
                <w:szCs w:val="24"/>
                <w:lang w:val="uk-UA"/>
              </w:rPr>
              <w:t>-</w:t>
            </w:r>
            <w:proofErr w:type="spellStart"/>
            <w:r w:rsidR="002E7527" w:rsidRPr="00CB151E">
              <w:rPr>
                <w:rFonts w:ascii="Times New Roman" w:hAnsi="Times New Roman"/>
                <w:sz w:val="24"/>
                <w:szCs w:val="24"/>
                <w:lang w:val="uk-UA"/>
              </w:rPr>
              <w:t>щення</w:t>
            </w:r>
            <w:proofErr w:type="spellEnd"/>
            <w:r w:rsidR="002E7527" w:rsidRPr="00CB151E">
              <w:rPr>
                <w:rFonts w:ascii="Times New Roman" w:hAnsi="Times New Roman"/>
                <w:sz w:val="24"/>
                <w:szCs w:val="24"/>
                <w:lang w:val="uk-UA"/>
              </w:rPr>
              <w:t xml:space="preserve"> для його розміщення. Департамент з надання </w:t>
            </w:r>
            <w:proofErr w:type="spellStart"/>
            <w:r w:rsidR="002E7527" w:rsidRPr="00CB151E">
              <w:rPr>
                <w:rFonts w:ascii="Times New Roman" w:hAnsi="Times New Roman"/>
                <w:sz w:val="24"/>
                <w:szCs w:val="24"/>
                <w:lang w:val="uk-UA"/>
              </w:rPr>
              <w:t>адмініс</w:t>
            </w:r>
            <w:r>
              <w:rPr>
                <w:rFonts w:ascii="Times New Roman" w:hAnsi="Times New Roman"/>
                <w:sz w:val="24"/>
                <w:szCs w:val="24"/>
                <w:lang w:val="uk-UA"/>
              </w:rPr>
              <w:t>-</w:t>
            </w:r>
            <w:r w:rsidR="002E7527" w:rsidRPr="00CB151E">
              <w:rPr>
                <w:rFonts w:ascii="Times New Roman" w:hAnsi="Times New Roman"/>
                <w:sz w:val="24"/>
                <w:szCs w:val="24"/>
                <w:lang w:val="uk-UA"/>
              </w:rPr>
              <w:t>тративних</w:t>
            </w:r>
            <w:proofErr w:type="spellEnd"/>
            <w:r w:rsidR="002E7527" w:rsidRPr="00CB151E">
              <w:rPr>
                <w:rFonts w:ascii="Times New Roman" w:hAnsi="Times New Roman"/>
                <w:sz w:val="24"/>
                <w:szCs w:val="24"/>
                <w:lang w:val="uk-UA"/>
              </w:rPr>
              <w:t xml:space="preserve"> послуг Миколаївської міської ради залучає сторонніх спеціалістів інших структурних підрозділів міської ради, а також планує збільшення штату.</w:t>
            </w:r>
          </w:p>
        </w:tc>
      </w:tr>
      <w:tr w:rsidR="002E7527" w:rsidRPr="00CB151E" w14:paraId="08C7F2BE" w14:textId="02785CDB" w:rsidTr="002E7527">
        <w:tc>
          <w:tcPr>
            <w:tcW w:w="554" w:type="dxa"/>
          </w:tcPr>
          <w:p w14:paraId="04DBAD18" w14:textId="77777777" w:rsidR="002E7527" w:rsidRPr="00CB151E" w:rsidRDefault="002E7527" w:rsidP="002E7527">
            <w:pPr>
              <w:pStyle w:val="afff"/>
              <w:jc w:val="both"/>
              <w:rPr>
                <w:rFonts w:ascii="Times New Roman" w:hAnsi="Times New Roman"/>
                <w:sz w:val="24"/>
                <w:szCs w:val="24"/>
                <w:lang w:val="uk-UA"/>
              </w:rPr>
            </w:pPr>
            <w:r w:rsidRPr="00CB151E">
              <w:rPr>
                <w:rFonts w:ascii="Times New Roman" w:hAnsi="Times New Roman"/>
                <w:sz w:val="24"/>
                <w:szCs w:val="24"/>
                <w:lang w:val="uk-UA"/>
              </w:rPr>
              <w:lastRenderedPageBreak/>
              <w:t>4.</w:t>
            </w:r>
          </w:p>
        </w:tc>
        <w:tc>
          <w:tcPr>
            <w:tcW w:w="2945" w:type="dxa"/>
          </w:tcPr>
          <w:p w14:paraId="7A8C1E4C" w14:textId="30ECE1DC" w:rsidR="002E7527" w:rsidRPr="00CB151E" w:rsidRDefault="002E7527" w:rsidP="002E7527">
            <w:pPr>
              <w:pStyle w:val="a9"/>
              <w:jc w:val="both"/>
              <w:rPr>
                <w:rFonts w:ascii="Times New Roman" w:hAnsi="Times New Roman"/>
                <w:color w:val="FF0000"/>
                <w:sz w:val="24"/>
                <w:szCs w:val="24"/>
                <w:lang w:val="uk-UA"/>
              </w:rPr>
            </w:pPr>
            <w:proofErr w:type="spellStart"/>
            <w:r w:rsidRPr="00CB151E">
              <w:rPr>
                <w:rStyle w:val="affff9"/>
                <w:sz w:val="24"/>
                <w:szCs w:val="24"/>
              </w:rPr>
              <w:t>Забезпечення</w:t>
            </w:r>
            <w:proofErr w:type="spellEnd"/>
            <w:r w:rsidRPr="00CB151E">
              <w:rPr>
                <w:rStyle w:val="affff9"/>
                <w:sz w:val="24"/>
                <w:szCs w:val="24"/>
              </w:rPr>
              <w:t xml:space="preserve"> </w:t>
            </w:r>
            <w:proofErr w:type="spellStart"/>
            <w:r w:rsidRPr="00CB151E">
              <w:rPr>
                <w:rStyle w:val="affff9"/>
                <w:sz w:val="24"/>
                <w:szCs w:val="24"/>
              </w:rPr>
              <w:t>функціонування</w:t>
            </w:r>
            <w:proofErr w:type="spellEnd"/>
            <w:r w:rsidRPr="00CB151E">
              <w:rPr>
                <w:rStyle w:val="affff9"/>
                <w:sz w:val="24"/>
                <w:szCs w:val="24"/>
              </w:rPr>
              <w:t xml:space="preserve"> у </w:t>
            </w:r>
            <w:proofErr w:type="spellStart"/>
            <w:r w:rsidRPr="00CB151E">
              <w:rPr>
                <w:rStyle w:val="affff9"/>
                <w:sz w:val="24"/>
                <w:szCs w:val="24"/>
              </w:rPr>
              <w:t>департаменті</w:t>
            </w:r>
            <w:proofErr w:type="spellEnd"/>
            <w:r w:rsidRPr="00CB151E">
              <w:rPr>
                <w:rStyle w:val="affff9"/>
                <w:sz w:val="24"/>
                <w:szCs w:val="24"/>
              </w:rPr>
              <w:t xml:space="preserve"> з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 xml:space="preserve"> ММР контакт-центру (кол- та онлайн-</w:t>
            </w:r>
            <w:proofErr w:type="spellStart"/>
            <w:r w:rsidRPr="00CB151E">
              <w:rPr>
                <w:rStyle w:val="affff9"/>
                <w:sz w:val="24"/>
                <w:szCs w:val="24"/>
              </w:rPr>
              <w:t>консультацій</w:t>
            </w:r>
            <w:proofErr w:type="spellEnd"/>
            <w:r w:rsidRPr="00CB151E">
              <w:rPr>
                <w:rStyle w:val="affff9"/>
                <w:sz w:val="24"/>
                <w:szCs w:val="24"/>
              </w:rPr>
              <w:t xml:space="preserve"> грома</w:t>
            </w:r>
            <w:r w:rsidRPr="00CB151E">
              <w:rPr>
                <w:rStyle w:val="affff9"/>
                <w:sz w:val="24"/>
                <w:szCs w:val="24"/>
                <w:lang w:val="uk-UA"/>
              </w:rPr>
              <w:t>-</w:t>
            </w:r>
            <w:proofErr w:type="spellStart"/>
            <w:r w:rsidRPr="00CB151E">
              <w:rPr>
                <w:rStyle w:val="affff9"/>
                <w:sz w:val="24"/>
                <w:szCs w:val="24"/>
              </w:rPr>
              <w:t>дянам</w:t>
            </w:r>
            <w:proofErr w:type="spellEnd"/>
            <w:r w:rsidRPr="00CB151E">
              <w:rPr>
                <w:rStyle w:val="affff9"/>
                <w:sz w:val="24"/>
                <w:szCs w:val="24"/>
              </w:rPr>
              <w:t xml:space="preserve"> </w:t>
            </w:r>
            <w:proofErr w:type="spellStart"/>
            <w:r w:rsidRPr="00CB151E">
              <w:rPr>
                <w:rStyle w:val="affff9"/>
                <w:sz w:val="24"/>
                <w:szCs w:val="24"/>
              </w:rPr>
              <w:t>щодо</w:t>
            </w:r>
            <w:proofErr w:type="spellEnd"/>
            <w:r w:rsidRPr="00CB151E">
              <w:rPr>
                <w:rStyle w:val="affff9"/>
                <w:sz w:val="24"/>
                <w:szCs w:val="24"/>
              </w:rPr>
              <w:t xml:space="preserve"> порядку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rPr>
              <w:t>)</w:t>
            </w:r>
          </w:p>
        </w:tc>
        <w:tc>
          <w:tcPr>
            <w:tcW w:w="2564" w:type="dxa"/>
          </w:tcPr>
          <w:p w14:paraId="6C734CBB" w14:textId="5D565F8F" w:rsidR="002E7527" w:rsidRPr="00CB151E" w:rsidRDefault="00C87D71" w:rsidP="001B44EC">
            <w:pPr>
              <w:pStyle w:val="a9"/>
              <w:jc w:val="both"/>
              <w:rPr>
                <w:rFonts w:ascii="Times New Roman" w:hAnsi="Times New Roman"/>
                <w:color w:val="FF0000"/>
                <w:sz w:val="24"/>
                <w:szCs w:val="24"/>
                <w:lang w:val="uk-UA"/>
              </w:rPr>
            </w:pPr>
            <w:r>
              <w:rPr>
                <w:rFonts w:ascii="Times New Roman" w:hAnsi="Times New Roman"/>
                <w:sz w:val="24"/>
                <w:szCs w:val="24"/>
                <w:lang w:val="uk-UA"/>
              </w:rPr>
              <w:t>У</w:t>
            </w:r>
            <w:r w:rsidR="002E7527" w:rsidRPr="00CB151E">
              <w:rPr>
                <w:rFonts w:ascii="Times New Roman" w:hAnsi="Times New Roman"/>
                <w:sz w:val="24"/>
                <w:szCs w:val="24"/>
              </w:rPr>
              <w:t xml:space="preserve"> рамках </w:t>
            </w:r>
            <w:proofErr w:type="spellStart"/>
            <w:r w:rsidR="002E7527" w:rsidRPr="00CB151E">
              <w:rPr>
                <w:rFonts w:ascii="Times New Roman" w:hAnsi="Times New Roman"/>
                <w:sz w:val="24"/>
                <w:szCs w:val="24"/>
              </w:rPr>
              <w:t>проєктів</w:t>
            </w:r>
            <w:proofErr w:type="spellEnd"/>
            <w:r w:rsidR="002E7527" w:rsidRPr="00CB151E">
              <w:rPr>
                <w:rFonts w:ascii="Times New Roman" w:hAnsi="Times New Roman"/>
                <w:sz w:val="24"/>
                <w:szCs w:val="24"/>
              </w:rPr>
              <w:t xml:space="preserve"> </w:t>
            </w:r>
            <w:proofErr w:type="spellStart"/>
            <w:r w:rsidR="002E7527" w:rsidRPr="00CB151E">
              <w:rPr>
                <w:rFonts w:ascii="Times New Roman" w:hAnsi="Times New Roman"/>
                <w:sz w:val="24"/>
                <w:szCs w:val="24"/>
              </w:rPr>
              <w:t>міжнародної</w:t>
            </w:r>
            <w:proofErr w:type="spellEnd"/>
            <w:r w:rsidR="002E7527" w:rsidRPr="00CB151E">
              <w:rPr>
                <w:rFonts w:ascii="Times New Roman" w:hAnsi="Times New Roman"/>
                <w:sz w:val="24"/>
                <w:szCs w:val="24"/>
              </w:rPr>
              <w:t xml:space="preserve"> </w:t>
            </w:r>
            <w:proofErr w:type="spellStart"/>
            <w:r w:rsidR="002E7527" w:rsidRPr="00CB151E">
              <w:rPr>
                <w:rFonts w:ascii="Times New Roman" w:hAnsi="Times New Roman"/>
                <w:sz w:val="24"/>
                <w:szCs w:val="24"/>
              </w:rPr>
              <w:t>технічної</w:t>
            </w:r>
            <w:proofErr w:type="spellEnd"/>
            <w:r w:rsidR="002E7527" w:rsidRPr="00CB151E">
              <w:rPr>
                <w:rFonts w:ascii="Times New Roman" w:hAnsi="Times New Roman"/>
                <w:sz w:val="24"/>
                <w:szCs w:val="24"/>
              </w:rPr>
              <w:t xml:space="preserve"> </w:t>
            </w:r>
            <w:proofErr w:type="spellStart"/>
            <w:r w:rsidR="002E7527" w:rsidRPr="00CB151E">
              <w:rPr>
                <w:rFonts w:ascii="Times New Roman" w:hAnsi="Times New Roman"/>
                <w:sz w:val="24"/>
                <w:szCs w:val="24"/>
              </w:rPr>
              <w:t>допомоги</w:t>
            </w:r>
            <w:proofErr w:type="spellEnd"/>
            <w:r w:rsidR="002E7527" w:rsidRPr="00CB151E">
              <w:rPr>
                <w:rFonts w:ascii="Times New Roman" w:hAnsi="Times New Roman"/>
                <w:sz w:val="24"/>
                <w:szCs w:val="24"/>
              </w:rPr>
              <w:t xml:space="preserve"> департаментом з </w:t>
            </w:r>
            <w:proofErr w:type="spellStart"/>
            <w:r w:rsidR="002E7527" w:rsidRPr="00CB151E">
              <w:rPr>
                <w:rFonts w:ascii="Times New Roman" w:hAnsi="Times New Roman"/>
                <w:sz w:val="24"/>
                <w:szCs w:val="24"/>
              </w:rPr>
              <w:t>надання</w:t>
            </w:r>
            <w:proofErr w:type="spellEnd"/>
            <w:r w:rsidR="002E7527" w:rsidRPr="00CB151E">
              <w:rPr>
                <w:rFonts w:ascii="Times New Roman" w:hAnsi="Times New Roman"/>
                <w:sz w:val="24"/>
                <w:szCs w:val="24"/>
              </w:rPr>
              <w:t xml:space="preserve"> </w:t>
            </w:r>
            <w:proofErr w:type="spellStart"/>
            <w:r w:rsidR="002E7527" w:rsidRPr="00CB151E">
              <w:rPr>
                <w:rFonts w:ascii="Times New Roman" w:hAnsi="Times New Roman"/>
                <w:sz w:val="24"/>
                <w:szCs w:val="24"/>
              </w:rPr>
              <w:t>адміністративних</w:t>
            </w:r>
            <w:proofErr w:type="spellEnd"/>
            <w:r w:rsidR="002E7527" w:rsidRPr="00CB151E">
              <w:rPr>
                <w:rFonts w:ascii="Times New Roman" w:hAnsi="Times New Roman"/>
                <w:sz w:val="24"/>
                <w:szCs w:val="24"/>
              </w:rPr>
              <w:t xml:space="preserve"> </w:t>
            </w:r>
            <w:proofErr w:type="spellStart"/>
            <w:r w:rsidR="002E7527" w:rsidRPr="00CB151E">
              <w:rPr>
                <w:rFonts w:ascii="Times New Roman" w:hAnsi="Times New Roman"/>
                <w:sz w:val="24"/>
                <w:szCs w:val="24"/>
              </w:rPr>
              <w:t>послуг</w:t>
            </w:r>
            <w:proofErr w:type="spellEnd"/>
            <w:r w:rsidR="002E7527" w:rsidRPr="00CB151E">
              <w:rPr>
                <w:rFonts w:ascii="Times New Roman" w:hAnsi="Times New Roman"/>
                <w:sz w:val="24"/>
                <w:szCs w:val="24"/>
              </w:rPr>
              <w:t xml:space="preserve"> </w:t>
            </w:r>
            <w:proofErr w:type="spellStart"/>
            <w:r w:rsidR="002E7527" w:rsidRPr="00CB151E">
              <w:rPr>
                <w:rFonts w:ascii="Times New Roman" w:hAnsi="Times New Roman"/>
                <w:sz w:val="24"/>
                <w:szCs w:val="24"/>
              </w:rPr>
              <w:t>Миколаївської</w:t>
            </w:r>
            <w:proofErr w:type="spellEnd"/>
            <w:r w:rsidR="002E7527" w:rsidRPr="00CB151E">
              <w:rPr>
                <w:rFonts w:ascii="Times New Roman" w:hAnsi="Times New Roman"/>
                <w:sz w:val="24"/>
                <w:szCs w:val="24"/>
              </w:rPr>
              <w:t xml:space="preserve"> </w:t>
            </w:r>
            <w:proofErr w:type="spellStart"/>
            <w:r w:rsidR="002E7527" w:rsidRPr="00CB151E">
              <w:rPr>
                <w:rFonts w:ascii="Times New Roman" w:hAnsi="Times New Roman"/>
                <w:sz w:val="24"/>
                <w:szCs w:val="24"/>
              </w:rPr>
              <w:t>міської</w:t>
            </w:r>
            <w:proofErr w:type="spellEnd"/>
            <w:r w:rsidR="002E7527" w:rsidRPr="00CB151E">
              <w:rPr>
                <w:rFonts w:ascii="Times New Roman" w:hAnsi="Times New Roman"/>
                <w:sz w:val="24"/>
                <w:szCs w:val="24"/>
              </w:rPr>
              <w:t xml:space="preserve"> ради </w:t>
            </w:r>
            <w:proofErr w:type="spellStart"/>
            <w:r w:rsidR="002E7527" w:rsidRPr="00CB151E">
              <w:rPr>
                <w:rFonts w:ascii="Times New Roman" w:hAnsi="Times New Roman"/>
                <w:sz w:val="24"/>
                <w:szCs w:val="24"/>
              </w:rPr>
              <w:t>отримано</w:t>
            </w:r>
            <w:proofErr w:type="spellEnd"/>
            <w:r w:rsidR="002E7527" w:rsidRPr="00CB151E">
              <w:rPr>
                <w:rFonts w:ascii="Times New Roman" w:hAnsi="Times New Roman"/>
                <w:sz w:val="24"/>
                <w:szCs w:val="24"/>
              </w:rPr>
              <w:t xml:space="preserve"> </w:t>
            </w:r>
            <w:proofErr w:type="spellStart"/>
            <w:r w:rsidR="002E7527" w:rsidRPr="00CB151E">
              <w:rPr>
                <w:rFonts w:ascii="Times New Roman" w:hAnsi="Times New Roman"/>
                <w:sz w:val="24"/>
                <w:szCs w:val="24"/>
              </w:rPr>
              <w:t>обладнання</w:t>
            </w:r>
            <w:proofErr w:type="spellEnd"/>
            <w:r w:rsidR="002E7527" w:rsidRPr="00CB151E">
              <w:rPr>
                <w:rFonts w:ascii="Times New Roman" w:hAnsi="Times New Roman"/>
                <w:sz w:val="24"/>
                <w:szCs w:val="24"/>
              </w:rPr>
              <w:t xml:space="preserve"> для </w:t>
            </w:r>
            <w:proofErr w:type="spellStart"/>
            <w:r w:rsidR="002E7527" w:rsidRPr="00CB151E">
              <w:rPr>
                <w:rFonts w:ascii="Times New Roman" w:hAnsi="Times New Roman"/>
                <w:sz w:val="24"/>
                <w:szCs w:val="24"/>
              </w:rPr>
              <w:t>колцентру</w:t>
            </w:r>
            <w:proofErr w:type="spellEnd"/>
            <w:r w:rsidR="002E7527" w:rsidRPr="00CB151E">
              <w:rPr>
                <w:rFonts w:ascii="Times New Roman" w:hAnsi="Times New Roman"/>
                <w:sz w:val="24"/>
                <w:szCs w:val="24"/>
              </w:rPr>
              <w:t xml:space="preserve"> (</w:t>
            </w:r>
            <w:proofErr w:type="spellStart"/>
            <w:r w:rsidR="002E7527" w:rsidRPr="00CB151E">
              <w:rPr>
                <w:rFonts w:ascii="Times New Roman" w:hAnsi="Times New Roman"/>
                <w:sz w:val="24"/>
                <w:szCs w:val="24"/>
              </w:rPr>
              <w:t>телефони</w:t>
            </w:r>
            <w:proofErr w:type="spellEnd"/>
            <w:r w:rsidR="002E7527" w:rsidRPr="00CB151E">
              <w:rPr>
                <w:rFonts w:ascii="Times New Roman" w:hAnsi="Times New Roman"/>
                <w:sz w:val="24"/>
                <w:szCs w:val="24"/>
              </w:rPr>
              <w:t>, сервер).</w:t>
            </w:r>
          </w:p>
        </w:tc>
        <w:tc>
          <w:tcPr>
            <w:tcW w:w="1985" w:type="dxa"/>
          </w:tcPr>
          <w:p w14:paraId="1E539D58" w14:textId="0E95DEDE" w:rsidR="002E7527" w:rsidRPr="00CB151E" w:rsidRDefault="002E7527" w:rsidP="002E7527">
            <w:pPr>
              <w:pStyle w:val="a9"/>
              <w:ind w:hanging="2"/>
              <w:jc w:val="both"/>
              <w:rPr>
                <w:rFonts w:ascii="Times New Roman" w:hAnsi="Times New Roman"/>
                <w:color w:val="FF0000"/>
                <w:sz w:val="24"/>
                <w:szCs w:val="24"/>
                <w:lang w:val="uk-UA"/>
              </w:rPr>
            </w:pPr>
            <w:r w:rsidRPr="00CB151E">
              <w:rPr>
                <w:rStyle w:val="affff9"/>
                <w:sz w:val="24"/>
                <w:szCs w:val="24"/>
                <w:lang w:val="uk-UA"/>
              </w:rPr>
              <w:t>в</w:t>
            </w:r>
            <w:proofErr w:type="spellStart"/>
            <w:r w:rsidRPr="00CB151E">
              <w:rPr>
                <w:rStyle w:val="affff9"/>
                <w:sz w:val="24"/>
                <w:szCs w:val="24"/>
              </w:rPr>
              <w:t>провадження</w:t>
            </w:r>
            <w:proofErr w:type="spellEnd"/>
            <w:r w:rsidRPr="00CB151E">
              <w:rPr>
                <w:rStyle w:val="affff9"/>
                <w:sz w:val="24"/>
                <w:szCs w:val="24"/>
              </w:rPr>
              <w:t xml:space="preserve"> </w:t>
            </w:r>
            <w:proofErr w:type="spellStart"/>
            <w:r w:rsidRPr="00CB151E">
              <w:rPr>
                <w:rStyle w:val="affff9"/>
                <w:sz w:val="24"/>
                <w:szCs w:val="24"/>
              </w:rPr>
              <w:t>ефективних</w:t>
            </w:r>
            <w:proofErr w:type="spellEnd"/>
            <w:r w:rsidRPr="00CB151E">
              <w:rPr>
                <w:rStyle w:val="affff9"/>
                <w:sz w:val="24"/>
                <w:szCs w:val="24"/>
              </w:rPr>
              <w:t xml:space="preserve"> </w:t>
            </w:r>
            <w:proofErr w:type="spellStart"/>
            <w:r w:rsidRPr="00CB151E">
              <w:rPr>
                <w:rStyle w:val="affff9"/>
                <w:sz w:val="24"/>
                <w:szCs w:val="24"/>
              </w:rPr>
              <w:t>сучасних</w:t>
            </w:r>
            <w:proofErr w:type="spellEnd"/>
            <w:r w:rsidRPr="00CB151E">
              <w:rPr>
                <w:rStyle w:val="affff9"/>
                <w:sz w:val="24"/>
                <w:szCs w:val="24"/>
              </w:rPr>
              <w:t xml:space="preserve"> </w:t>
            </w:r>
            <w:proofErr w:type="spellStart"/>
            <w:r w:rsidRPr="00CB151E">
              <w:rPr>
                <w:rStyle w:val="affff9"/>
                <w:sz w:val="24"/>
                <w:szCs w:val="24"/>
              </w:rPr>
              <w:t>способів</w:t>
            </w:r>
            <w:proofErr w:type="spellEnd"/>
            <w:r w:rsidRPr="00CB151E">
              <w:rPr>
                <w:rStyle w:val="affff9"/>
                <w:sz w:val="24"/>
                <w:szCs w:val="24"/>
              </w:rPr>
              <w:t xml:space="preserve"> </w:t>
            </w:r>
            <w:proofErr w:type="spellStart"/>
            <w:r w:rsidRPr="00CB151E">
              <w:rPr>
                <w:rStyle w:val="affff9"/>
                <w:sz w:val="24"/>
                <w:szCs w:val="24"/>
              </w:rPr>
              <w:t>комунікації</w:t>
            </w:r>
            <w:proofErr w:type="spellEnd"/>
            <w:r w:rsidRPr="00CB151E">
              <w:rPr>
                <w:rStyle w:val="affff9"/>
                <w:sz w:val="24"/>
                <w:szCs w:val="24"/>
              </w:rPr>
              <w:t xml:space="preserve"> </w:t>
            </w:r>
            <w:proofErr w:type="spellStart"/>
            <w:r w:rsidRPr="00CB151E">
              <w:rPr>
                <w:rStyle w:val="affff9"/>
                <w:sz w:val="24"/>
                <w:szCs w:val="24"/>
              </w:rPr>
              <w:t>міської</w:t>
            </w:r>
            <w:proofErr w:type="spellEnd"/>
            <w:r w:rsidRPr="00CB151E">
              <w:rPr>
                <w:rStyle w:val="affff9"/>
                <w:sz w:val="24"/>
                <w:szCs w:val="24"/>
              </w:rPr>
              <w:t xml:space="preserve"> </w:t>
            </w:r>
            <w:proofErr w:type="spellStart"/>
            <w:r w:rsidRPr="00CB151E">
              <w:rPr>
                <w:rStyle w:val="affff9"/>
                <w:sz w:val="24"/>
                <w:szCs w:val="24"/>
              </w:rPr>
              <w:t>влади</w:t>
            </w:r>
            <w:proofErr w:type="spellEnd"/>
            <w:r w:rsidRPr="00CB151E">
              <w:rPr>
                <w:rStyle w:val="affff9"/>
                <w:sz w:val="24"/>
                <w:szCs w:val="24"/>
              </w:rPr>
              <w:t xml:space="preserve"> з </w:t>
            </w:r>
            <w:proofErr w:type="spellStart"/>
            <w:r w:rsidRPr="00CB151E">
              <w:rPr>
                <w:rStyle w:val="affff9"/>
                <w:sz w:val="24"/>
                <w:szCs w:val="24"/>
              </w:rPr>
              <w:t>населенням</w:t>
            </w:r>
            <w:proofErr w:type="spellEnd"/>
            <w:r w:rsidRPr="00CB151E">
              <w:rPr>
                <w:rStyle w:val="affff9"/>
                <w:sz w:val="24"/>
                <w:szCs w:val="24"/>
              </w:rPr>
              <w:t xml:space="preserve"> </w:t>
            </w:r>
            <w:proofErr w:type="spellStart"/>
            <w:r w:rsidRPr="00CB151E">
              <w:rPr>
                <w:rStyle w:val="affff9"/>
                <w:sz w:val="24"/>
                <w:szCs w:val="24"/>
              </w:rPr>
              <w:t>щодо</w:t>
            </w:r>
            <w:proofErr w:type="spellEnd"/>
            <w:r w:rsidRPr="00CB151E">
              <w:rPr>
                <w:rStyle w:val="affff9"/>
                <w:sz w:val="24"/>
                <w:szCs w:val="24"/>
              </w:rPr>
              <w:t xml:space="preserve">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p>
        </w:tc>
        <w:tc>
          <w:tcPr>
            <w:tcW w:w="1985" w:type="dxa"/>
          </w:tcPr>
          <w:p w14:paraId="5E8F009E" w14:textId="77777777" w:rsidR="002E7527" w:rsidRPr="00CB151E" w:rsidRDefault="002E7527" w:rsidP="002E7527">
            <w:pPr>
              <w:pStyle w:val="a9"/>
              <w:ind w:hanging="2"/>
              <w:jc w:val="both"/>
              <w:rPr>
                <w:rStyle w:val="affff9"/>
                <w:sz w:val="24"/>
                <w:szCs w:val="24"/>
                <w:lang w:val="uk-UA"/>
              </w:rPr>
            </w:pPr>
          </w:p>
        </w:tc>
      </w:tr>
      <w:tr w:rsidR="002E7527" w:rsidRPr="00CB151E" w14:paraId="2765F094" w14:textId="2F179D0C" w:rsidTr="002E7527">
        <w:tc>
          <w:tcPr>
            <w:tcW w:w="554" w:type="dxa"/>
          </w:tcPr>
          <w:p w14:paraId="79B81838" w14:textId="77777777" w:rsidR="002E7527" w:rsidRPr="00CB151E" w:rsidRDefault="002E7527" w:rsidP="002E7527">
            <w:pPr>
              <w:pStyle w:val="afff"/>
              <w:jc w:val="both"/>
              <w:rPr>
                <w:rFonts w:ascii="Times New Roman" w:hAnsi="Times New Roman"/>
                <w:sz w:val="24"/>
                <w:szCs w:val="24"/>
                <w:lang w:val="uk-UA"/>
              </w:rPr>
            </w:pPr>
            <w:r w:rsidRPr="00CB151E">
              <w:rPr>
                <w:rFonts w:ascii="Times New Roman" w:hAnsi="Times New Roman"/>
                <w:sz w:val="24"/>
                <w:szCs w:val="24"/>
                <w:lang w:val="uk-UA"/>
              </w:rPr>
              <w:t>5.</w:t>
            </w:r>
          </w:p>
        </w:tc>
        <w:tc>
          <w:tcPr>
            <w:tcW w:w="2945" w:type="dxa"/>
          </w:tcPr>
          <w:p w14:paraId="26861B33" w14:textId="17F11E51" w:rsidR="002E7527" w:rsidRPr="00CB151E" w:rsidRDefault="002E7527" w:rsidP="002E7527">
            <w:pPr>
              <w:pStyle w:val="a9"/>
              <w:jc w:val="both"/>
              <w:rPr>
                <w:rFonts w:ascii="Times New Roman" w:hAnsi="Times New Roman"/>
                <w:color w:val="FF0000"/>
                <w:sz w:val="24"/>
                <w:szCs w:val="24"/>
                <w:lang w:val="uk-UA"/>
              </w:rPr>
            </w:pPr>
            <w:r w:rsidRPr="00CB151E">
              <w:rPr>
                <w:rStyle w:val="affff9"/>
                <w:sz w:val="24"/>
                <w:szCs w:val="24"/>
                <w:lang w:val="uk-UA"/>
              </w:rPr>
              <w:t>Організація навчання, підвищення кваліфікації, обмін досвідом адміністраторів/державних реєстраторів</w:t>
            </w:r>
          </w:p>
        </w:tc>
        <w:tc>
          <w:tcPr>
            <w:tcW w:w="2564" w:type="dxa"/>
          </w:tcPr>
          <w:p w14:paraId="7F218AC1" w14:textId="77777777" w:rsidR="002E7527" w:rsidRPr="00C87D71" w:rsidRDefault="002E7527" w:rsidP="001B44EC">
            <w:pPr>
              <w:pStyle w:val="a9"/>
              <w:jc w:val="both"/>
              <w:rPr>
                <w:rFonts w:ascii="Times New Roman" w:hAnsi="Times New Roman"/>
                <w:sz w:val="24"/>
                <w:szCs w:val="24"/>
              </w:rPr>
            </w:pPr>
            <w:r w:rsidRPr="00C87D71">
              <w:rPr>
                <w:rFonts w:ascii="Times New Roman" w:hAnsi="Times New Roman"/>
                <w:sz w:val="24"/>
                <w:szCs w:val="24"/>
                <w:lang w:val="uk-UA"/>
              </w:rPr>
              <w:t xml:space="preserve">Співробітники департаменту з надання адміністративних послуг Миколаївської міської ради постійно підвищують кваліфікаційний рівень за </w:t>
            </w:r>
            <w:r w:rsidRPr="00C87D71">
              <w:rPr>
                <w:rFonts w:ascii="Times New Roman" w:hAnsi="Times New Roman"/>
                <w:sz w:val="24"/>
                <w:szCs w:val="24"/>
                <w:lang w:val="uk-UA"/>
              </w:rPr>
              <w:lastRenderedPageBreak/>
              <w:t xml:space="preserve">навчальними програмами, які пропонуються відділом кадрів міської ради та міжнародними організаціями. </w:t>
            </w:r>
            <w:proofErr w:type="spellStart"/>
            <w:r w:rsidRPr="00C87D71">
              <w:rPr>
                <w:rFonts w:ascii="Times New Roman" w:hAnsi="Times New Roman"/>
                <w:sz w:val="24"/>
                <w:szCs w:val="24"/>
              </w:rPr>
              <w:t>Проходять</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навчання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роботи</w:t>
            </w:r>
            <w:proofErr w:type="spellEnd"/>
            <w:r w:rsidRPr="00C87D71">
              <w:rPr>
                <w:rFonts w:ascii="Times New Roman" w:hAnsi="Times New Roman"/>
                <w:sz w:val="24"/>
                <w:szCs w:val="24"/>
              </w:rPr>
              <w:t xml:space="preserve"> з </w:t>
            </w:r>
            <w:proofErr w:type="spellStart"/>
            <w:r w:rsidRPr="00C87D71">
              <w:rPr>
                <w:rFonts w:ascii="Times New Roman" w:hAnsi="Times New Roman"/>
                <w:sz w:val="24"/>
                <w:szCs w:val="24"/>
              </w:rPr>
              <w:t>єдиними</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державними</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реєстрами</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Також</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співробітники</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успішно</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проходять</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тестування</w:t>
            </w:r>
            <w:proofErr w:type="spellEnd"/>
            <w:r w:rsidRPr="00C87D71">
              <w:rPr>
                <w:rFonts w:ascii="Times New Roman" w:hAnsi="Times New Roman"/>
                <w:sz w:val="24"/>
                <w:szCs w:val="24"/>
              </w:rPr>
              <w:t xml:space="preserve"> на </w:t>
            </w:r>
            <w:proofErr w:type="spellStart"/>
            <w:r w:rsidRPr="00C87D71">
              <w:rPr>
                <w:rFonts w:ascii="Times New Roman" w:hAnsi="Times New Roman"/>
                <w:sz w:val="24"/>
                <w:szCs w:val="24"/>
              </w:rPr>
              <w:t>знання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законодавства</w:t>
            </w:r>
            <w:proofErr w:type="spellEnd"/>
            <w:r w:rsidRPr="00C87D71">
              <w:rPr>
                <w:rFonts w:ascii="Times New Roman" w:hAnsi="Times New Roman"/>
                <w:sz w:val="24"/>
                <w:szCs w:val="24"/>
              </w:rPr>
              <w:t xml:space="preserve"> у </w:t>
            </w:r>
            <w:proofErr w:type="spellStart"/>
            <w:r w:rsidRPr="00C87D71">
              <w:rPr>
                <w:rFonts w:ascii="Times New Roman" w:hAnsi="Times New Roman"/>
                <w:sz w:val="24"/>
                <w:szCs w:val="24"/>
              </w:rPr>
              <w:t>сфері</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державної</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реєстрації</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речових</w:t>
            </w:r>
            <w:proofErr w:type="spellEnd"/>
            <w:r w:rsidRPr="00C87D71">
              <w:rPr>
                <w:rFonts w:ascii="Times New Roman" w:hAnsi="Times New Roman"/>
                <w:sz w:val="24"/>
                <w:szCs w:val="24"/>
              </w:rPr>
              <w:t xml:space="preserve"> прав на </w:t>
            </w:r>
            <w:proofErr w:type="spellStart"/>
            <w:r w:rsidRPr="00C87D71">
              <w:rPr>
                <w:rFonts w:ascii="Times New Roman" w:hAnsi="Times New Roman"/>
                <w:sz w:val="24"/>
                <w:szCs w:val="24"/>
              </w:rPr>
              <w:t>нерухоме</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майно</w:t>
            </w:r>
            <w:proofErr w:type="spellEnd"/>
            <w:r w:rsidRPr="00C87D71">
              <w:rPr>
                <w:rFonts w:ascii="Times New Roman" w:hAnsi="Times New Roman"/>
                <w:sz w:val="24"/>
                <w:szCs w:val="24"/>
              </w:rPr>
              <w:t xml:space="preserve"> та </w:t>
            </w:r>
            <w:proofErr w:type="spellStart"/>
            <w:r w:rsidRPr="00C87D71">
              <w:rPr>
                <w:rFonts w:ascii="Times New Roman" w:hAnsi="Times New Roman"/>
                <w:sz w:val="24"/>
                <w:szCs w:val="24"/>
              </w:rPr>
              <w:t>їх</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обтяжень</w:t>
            </w:r>
            <w:proofErr w:type="spellEnd"/>
            <w:r w:rsidRPr="00C87D71">
              <w:rPr>
                <w:rFonts w:ascii="Times New Roman" w:hAnsi="Times New Roman"/>
                <w:sz w:val="24"/>
                <w:szCs w:val="24"/>
              </w:rPr>
              <w:t>.</w:t>
            </w:r>
          </w:p>
          <w:p w14:paraId="01CE3AF0" w14:textId="3F7C9DE2" w:rsidR="00C87D71" w:rsidRPr="00423570" w:rsidRDefault="00C87D71" w:rsidP="001B44EC">
            <w:pPr>
              <w:pStyle w:val="a9"/>
              <w:jc w:val="both"/>
              <w:rPr>
                <w:rFonts w:ascii="Times New Roman" w:hAnsi="Times New Roman"/>
                <w:sz w:val="24"/>
                <w:szCs w:val="24"/>
                <w:lang w:val="uk-UA"/>
              </w:rPr>
            </w:pPr>
            <w:r w:rsidRPr="00C87D71">
              <w:rPr>
                <w:rFonts w:ascii="Times New Roman" w:hAnsi="Times New Roman"/>
                <w:sz w:val="24"/>
                <w:szCs w:val="24"/>
              </w:rPr>
              <w:t xml:space="preserve">Для </w:t>
            </w:r>
            <w:proofErr w:type="spellStart"/>
            <w:r w:rsidRPr="00C87D71">
              <w:rPr>
                <w:rFonts w:ascii="Times New Roman" w:hAnsi="Times New Roman"/>
                <w:sz w:val="24"/>
                <w:szCs w:val="24"/>
              </w:rPr>
              <w:t>забезпечення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надання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послуги</w:t>
            </w:r>
            <w:proofErr w:type="spellEnd"/>
            <w:r w:rsidRPr="00C87D71">
              <w:rPr>
                <w:rFonts w:ascii="Times New Roman" w:hAnsi="Times New Roman"/>
                <w:sz w:val="24"/>
                <w:szCs w:val="24"/>
              </w:rPr>
              <w:t xml:space="preserve"> з </w:t>
            </w:r>
            <w:proofErr w:type="spellStart"/>
            <w:r w:rsidRPr="00C87D71">
              <w:rPr>
                <w:rFonts w:ascii="Times New Roman" w:hAnsi="Times New Roman"/>
                <w:sz w:val="24"/>
                <w:szCs w:val="24"/>
              </w:rPr>
              <w:t>видачі</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посвідчення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водія</w:t>
            </w:r>
            <w:proofErr w:type="spellEnd"/>
            <w:r w:rsidRPr="00C87D71">
              <w:rPr>
                <w:rFonts w:ascii="Times New Roman" w:hAnsi="Times New Roman"/>
                <w:sz w:val="24"/>
                <w:szCs w:val="24"/>
              </w:rPr>
              <w:t xml:space="preserve"> на право </w:t>
            </w:r>
            <w:proofErr w:type="spellStart"/>
            <w:r w:rsidRPr="00C87D71">
              <w:rPr>
                <w:rFonts w:ascii="Times New Roman" w:hAnsi="Times New Roman"/>
                <w:sz w:val="24"/>
                <w:szCs w:val="24"/>
              </w:rPr>
              <w:t>керування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транспортним</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засобом</w:t>
            </w:r>
            <w:proofErr w:type="spellEnd"/>
            <w:r w:rsidRPr="00C87D71">
              <w:rPr>
                <w:rFonts w:ascii="Times New Roman" w:hAnsi="Times New Roman"/>
                <w:sz w:val="24"/>
                <w:szCs w:val="24"/>
              </w:rPr>
              <w:t xml:space="preserve"> (без </w:t>
            </w:r>
            <w:proofErr w:type="spellStart"/>
            <w:r w:rsidRPr="00C87D71">
              <w:rPr>
                <w:rFonts w:ascii="Times New Roman" w:hAnsi="Times New Roman"/>
                <w:sz w:val="24"/>
                <w:szCs w:val="24"/>
              </w:rPr>
              <w:t>складання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іспиту</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співробітниками</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було</w:t>
            </w:r>
            <w:proofErr w:type="spellEnd"/>
            <w:r w:rsidRPr="00C87D71">
              <w:rPr>
                <w:rFonts w:ascii="Times New Roman" w:hAnsi="Times New Roman"/>
                <w:sz w:val="24"/>
                <w:szCs w:val="24"/>
              </w:rPr>
              <w:t xml:space="preserve"> пройдено </w:t>
            </w:r>
            <w:proofErr w:type="spellStart"/>
            <w:r w:rsidRPr="00C87D71">
              <w:rPr>
                <w:rFonts w:ascii="Times New Roman" w:hAnsi="Times New Roman"/>
                <w:sz w:val="24"/>
                <w:szCs w:val="24"/>
              </w:rPr>
              <w:t>триденне</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навчання</w:t>
            </w:r>
            <w:proofErr w:type="spellEnd"/>
            <w:r w:rsidRPr="00C87D71">
              <w:rPr>
                <w:rFonts w:ascii="Times New Roman" w:hAnsi="Times New Roman"/>
                <w:sz w:val="24"/>
                <w:szCs w:val="24"/>
              </w:rPr>
              <w:t xml:space="preserve"> в </w:t>
            </w:r>
            <w:proofErr w:type="spellStart"/>
            <w:r w:rsidRPr="00C87D71">
              <w:rPr>
                <w:rFonts w:ascii="Times New Roman" w:hAnsi="Times New Roman"/>
                <w:sz w:val="24"/>
                <w:szCs w:val="24"/>
              </w:rPr>
              <w:t>Регіональному</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сервісному</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центрі</w:t>
            </w:r>
            <w:proofErr w:type="spellEnd"/>
            <w:r w:rsidRPr="00C87D71">
              <w:rPr>
                <w:rFonts w:ascii="Times New Roman" w:hAnsi="Times New Roman"/>
                <w:sz w:val="24"/>
                <w:szCs w:val="24"/>
              </w:rPr>
              <w:t xml:space="preserve"> МВС</w:t>
            </w:r>
            <w:r w:rsidRPr="00C87D71">
              <w:rPr>
                <w:rFonts w:ascii="Times New Roman" w:hAnsi="Times New Roman"/>
                <w:sz w:val="24"/>
                <w:szCs w:val="24"/>
                <w:lang w:val="uk-UA"/>
              </w:rPr>
              <w:t xml:space="preserve"> </w:t>
            </w:r>
            <w:r w:rsidRPr="00C87D71">
              <w:rPr>
                <w:rFonts w:ascii="Times New Roman" w:hAnsi="Times New Roman"/>
                <w:sz w:val="24"/>
                <w:szCs w:val="24"/>
              </w:rPr>
              <w:t xml:space="preserve">в </w:t>
            </w:r>
            <w:proofErr w:type="spellStart"/>
            <w:r w:rsidRPr="00C87D71">
              <w:rPr>
                <w:rFonts w:ascii="Times New Roman" w:hAnsi="Times New Roman"/>
                <w:sz w:val="24"/>
                <w:szCs w:val="24"/>
              </w:rPr>
              <w:t>Миколаївській</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області</w:t>
            </w:r>
            <w:proofErr w:type="spellEnd"/>
            <w:r w:rsidRPr="00C87D71">
              <w:rPr>
                <w:rFonts w:ascii="Times New Roman" w:hAnsi="Times New Roman"/>
                <w:sz w:val="24"/>
                <w:szCs w:val="24"/>
              </w:rPr>
              <w:t>.</w:t>
            </w:r>
          </w:p>
        </w:tc>
        <w:tc>
          <w:tcPr>
            <w:tcW w:w="1985" w:type="dxa"/>
          </w:tcPr>
          <w:p w14:paraId="5FB7C0A2" w14:textId="5DA98F91" w:rsidR="002E7527" w:rsidRPr="00CB151E" w:rsidRDefault="002E7527" w:rsidP="002E7527">
            <w:pPr>
              <w:pStyle w:val="a9"/>
              <w:ind w:hanging="2"/>
              <w:jc w:val="both"/>
              <w:rPr>
                <w:rFonts w:ascii="Times New Roman" w:hAnsi="Times New Roman"/>
                <w:color w:val="FF0000"/>
                <w:sz w:val="24"/>
                <w:szCs w:val="24"/>
                <w:lang w:val="uk-UA"/>
              </w:rPr>
            </w:pPr>
            <w:r w:rsidRPr="00CB151E">
              <w:rPr>
                <w:rStyle w:val="affff9"/>
                <w:sz w:val="24"/>
                <w:szCs w:val="24"/>
                <w:lang w:val="uk-UA"/>
              </w:rPr>
              <w:lastRenderedPageBreak/>
              <w:t xml:space="preserve">підвищення кваліфікаційного рівня співробітників департаменту з надання адміністративних послуг ММР, їх функціональної мобільності з </w:t>
            </w:r>
            <w:r w:rsidRPr="00CB151E">
              <w:rPr>
                <w:rStyle w:val="affff9"/>
                <w:sz w:val="24"/>
                <w:szCs w:val="24"/>
                <w:lang w:val="uk-UA"/>
              </w:rPr>
              <w:lastRenderedPageBreak/>
              <w:t>метою взаємозамінності</w:t>
            </w:r>
          </w:p>
        </w:tc>
        <w:tc>
          <w:tcPr>
            <w:tcW w:w="1985" w:type="dxa"/>
          </w:tcPr>
          <w:p w14:paraId="37F09234" w14:textId="77777777" w:rsidR="002E7527" w:rsidRPr="00CB151E" w:rsidRDefault="002E7527" w:rsidP="002E7527">
            <w:pPr>
              <w:pStyle w:val="a9"/>
              <w:ind w:hanging="2"/>
              <w:jc w:val="both"/>
              <w:rPr>
                <w:rStyle w:val="affff9"/>
                <w:sz w:val="24"/>
                <w:szCs w:val="24"/>
                <w:lang w:val="uk-UA"/>
              </w:rPr>
            </w:pPr>
          </w:p>
        </w:tc>
      </w:tr>
      <w:tr w:rsidR="002E7527" w:rsidRPr="00CB151E" w14:paraId="00458AA7" w14:textId="23259B40" w:rsidTr="002E7527">
        <w:tc>
          <w:tcPr>
            <w:tcW w:w="554" w:type="dxa"/>
          </w:tcPr>
          <w:p w14:paraId="78B70EB2" w14:textId="33A8B822" w:rsidR="002E7527" w:rsidRPr="00CB151E" w:rsidRDefault="002E7527" w:rsidP="002E7527">
            <w:pPr>
              <w:pStyle w:val="afff"/>
              <w:jc w:val="both"/>
              <w:rPr>
                <w:rFonts w:ascii="Times New Roman" w:hAnsi="Times New Roman"/>
                <w:sz w:val="24"/>
                <w:szCs w:val="24"/>
                <w:lang w:val="uk-UA"/>
              </w:rPr>
            </w:pPr>
            <w:r w:rsidRPr="00CB151E">
              <w:rPr>
                <w:rFonts w:ascii="Times New Roman" w:hAnsi="Times New Roman"/>
                <w:sz w:val="24"/>
                <w:szCs w:val="24"/>
                <w:lang w:val="uk-UA"/>
              </w:rPr>
              <w:t>6.</w:t>
            </w:r>
          </w:p>
        </w:tc>
        <w:tc>
          <w:tcPr>
            <w:tcW w:w="2945" w:type="dxa"/>
          </w:tcPr>
          <w:p w14:paraId="21BBADBD" w14:textId="59EE6644" w:rsidR="002E7527" w:rsidRPr="00CB151E" w:rsidRDefault="002E7527" w:rsidP="002E7527">
            <w:pPr>
              <w:pStyle w:val="a9"/>
              <w:jc w:val="both"/>
              <w:rPr>
                <w:rStyle w:val="affff9"/>
                <w:sz w:val="24"/>
                <w:szCs w:val="24"/>
                <w:lang w:val="uk-UA"/>
              </w:rPr>
            </w:pPr>
            <w:proofErr w:type="spellStart"/>
            <w:r w:rsidRPr="00CB151E">
              <w:rPr>
                <w:rStyle w:val="affff9"/>
                <w:sz w:val="24"/>
                <w:szCs w:val="24"/>
              </w:rPr>
              <w:t>Цифрова</w:t>
            </w:r>
            <w:proofErr w:type="spellEnd"/>
            <w:r w:rsidRPr="00CB151E">
              <w:rPr>
                <w:rStyle w:val="affff9"/>
                <w:sz w:val="24"/>
                <w:szCs w:val="24"/>
              </w:rPr>
              <w:t xml:space="preserve"> </w:t>
            </w:r>
            <w:proofErr w:type="spellStart"/>
            <w:r w:rsidRPr="00CB151E">
              <w:rPr>
                <w:rStyle w:val="affff9"/>
                <w:sz w:val="24"/>
                <w:szCs w:val="24"/>
              </w:rPr>
              <w:t>трансформація</w:t>
            </w:r>
            <w:proofErr w:type="spellEnd"/>
            <w:r w:rsidRPr="00CB151E">
              <w:rPr>
                <w:rStyle w:val="affff9"/>
                <w:sz w:val="24"/>
                <w:szCs w:val="24"/>
              </w:rPr>
              <w:t xml:space="preserve"> та </w:t>
            </w:r>
            <w:proofErr w:type="spellStart"/>
            <w:r w:rsidRPr="00CB151E">
              <w:rPr>
                <w:rStyle w:val="affff9"/>
                <w:sz w:val="24"/>
                <w:szCs w:val="24"/>
              </w:rPr>
              <w:t>електронні</w:t>
            </w:r>
            <w:proofErr w:type="spellEnd"/>
            <w:r w:rsidRPr="00CB151E">
              <w:rPr>
                <w:rStyle w:val="affff9"/>
                <w:sz w:val="24"/>
                <w:szCs w:val="24"/>
              </w:rPr>
              <w:t xml:space="preserve"> </w:t>
            </w:r>
            <w:proofErr w:type="spellStart"/>
            <w:r w:rsidRPr="00CB151E">
              <w:rPr>
                <w:rStyle w:val="affff9"/>
                <w:sz w:val="24"/>
                <w:szCs w:val="24"/>
              </w:rPr>
              <w:t>сервіси</w:t>
            </w:r>
            <w:proofErr w:type="spellEnd"/>
            <w:r w:rsidRPr="00CB151E">
              <w:rPr>
                <w:rStyle w:val="affff9"/>
                <w:sz w:val="24"/>
                <w:szCs w:val="24"/>
              </w:rPr>
              <w:t xml:space="preserve"> у </w:t>
            </w:r>
            <w:proofErr w:type="spellStart"/>
            <w:r w:rsidRPr="00CB151E">
              <w:rPr>
                <w:rStyle w:val="affff9"/>
                <w:sz w:val="24"/>
                <w:szCs w:val="24"/>
              </w:rPr>
              <w:t>сфері</w:t>
            </w:r>
            <w:proofErr w:type="spellEnd"/>
            <w:r w:rsidRPr="00CB151E">
              <w:rPr>
                <w:rStyle w:val="affff9"/>
                <w:sz w:val="24"/>
                <w:szCs w:val="24"/>
              </w:rPr>
              <w:t xml:space="preserve">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p>
        </w:tc>
        <w:tc>
          <w:tcPr>
            <w:tcW w:w="2564" w:type="dxa"/>
          </w:tcPr>
          <w:p w14:paraId="3804F4DE" w14:textId="635E9BFC" w:rsidR="002E7527" w:rsidRPr="00C87D71" w:rsidRDefault="00C87D71" w:rsidP="001B44EC">
            <w:pPr>
              <w:pStyle w:val="a9"/>
              <w:jc w:val="both"/>
              <w:rPr>
                <w:rFonts w:ascii="Times New Roman" w:hAnsi="Times New Roman"/>
                <w:color w:val="FF0000"/>
                <w:sz w:val="24"/>
                <w:szCs w:val="24"/>
                <w:lang w:val="uk-UA"/>
              </w:rPr>
            </w:pPr>
            <w:proofErr w:type="spellStart"/>
            <w:r w:rsidRPr="00C87D71">
              <w:rPr>
                <w:rFonts w:ascii="Times New Roman" w:hAnsi="Times New Roman"/>
                <w:sz w:val="24"/>
                <w:szCs w:val="24"/>
              </w:rPr>
              <w:t>Адміністраторів</w:t>
            </w:r>
            <w:proofErr w:type="spellEnd"/>
            <w:r w:rsidRPr="00C87D71">
              <w:rPr>
                <w:rFonts w:ascii="Times New Roman" w:hAnsi="Times New Roman"/>
                <w:sz w:val="24"/>
                <w:szCs w:val="24"/>
              </w:rPr>
              <w:t xml:space="preserve"> департаменту з </w:t>
            </w:r>
            <w:proofErr w:type="spellStart"/>
            <w:r w:rsidRPr="00C87D71">
              <w:rPr>
                <w:rFonts w:ascii="Times New Roman" w:hAnsi="Times New Roman"/>
                <w:sz w:val="24"/>
                <w:szCs w:val="24"/>
              </w:rPr>
              <w:t>надання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адміністративних</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послуг</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Миколаївської</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міської</w:t>
            </w:r>
            <w:proofErr w:type="spellEnd"/>
            <w:r w:rsidRPr="00C87D71">
              <w:rPr>
                <w:rFonts w:ascii="Times New Roman" w:hAnsi="Times New Roman"/>
                <w:sz w:val="24"/>
                <w:szCs w:val="24"/>
              </w:rPr>
              <w:t xml:space="preserve"> ради </w:t>
            </w:r>
            <w:proofErr w:type="spellStart"/>
            <w:r w:rsidRPr="00C87D71">
              <w:rPr>
                <w:rFonts w:ascii="Times New Roman" w:hAnsi="Times New Roman"/>
                <w:sz w:val="24"/>
                <w:szCs w:val="24"/>
              </w:rPr>
              <w:t>підключено</w:t>
            </w:r>
            <w:proofErr w:type="spellEnd"/>
            <w:r w:rsidRPr="00C87D71">
              <w:rPr>
                <w:rFonts w:ascii="Times New Roman" w:hAnsi="Times New Roman"/>
                <w:sz w:val="24"/>
                <w:szCs w:val="24"/>
              </w:rPr>
              <w:t xml:space="preserve"> до </w:t>
            </w:r>
            <w:proofErr w:type="spellStart"/>
            <w:r w:rsidRPr="00C87D71">
              <w:rPr>
                <w:rFonts w:ascii="Times New Roman" w:hAnsi="Times New Roman"/>
                <w:sz w:val="24"/>
                <w:szCs w:val="24"/>
              </w:rPr>
              <w:t>Єдиного</w:t>
            </w:r>
            <w:proofErr w:type="spellEnd"/>
            <w:r w:rsidRPr="00C87D71">
              <w:rPr>
                <w:rFonts w:ascii="Times New Roman" w:hAnsi="Times New Roman"/>
                <w:sz w:val="24"/>
                <w:szCs w:val="24"/>
              </w:rPr>
              <w:t xml:space="preserve"> державного </w:t>
            </w:r>
            <w:proofErr w:type="spellStart"/>
            <w:r w:rsidRPr="00C87D71">
              <w:rPr>
                <w:rFonts w:ascii="Times New Roman" w:hAnsi="Times New Roman"/>
                <w:sz w:val="24"/>
                <w:szCs w:val="24"/>
              </w:rPr>
              <w:t>вебпорталу</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електронних</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послуг</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Дія</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Також</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забезпечено</w:t>
            </w:r>
            <w:proofErr w:type="spellEnd"/>
            <w:r w:rsidRPr="00C87D71">
              <w:rPr>
                <w:rFonts w:ascii="Times New Roman" w:hAnsi="Times New Roman"/>
                <w:sz w:val="24"/>
                <w:szCs w:val="24"/>
              </w:rPr>
              <w:t xml:space="preserve"> шеринг </w:t>
            </w:r>
            <w:proofErr w:type="spellStart"/>
            <w:r w:rsidRPr="00C87D71">
              <w:rPr>
                <w:rFonts w:ascii="Times New Roman" w:hAnsi="Times New Roman"/>
                <w:sz w:val="24"/>
                <w:szCs w:val="24"/>
              </w:rPr>
              <w:t>електронних</w:t>
            </w:r>
            <w:proofErr w:type="spellEnd"/>
            <w:r w:rsidRPr="00C87D71">
              <w:rPr>
                <w:rFonts w:ascii="Times New Roman" w:hAnsi="Times New Roman"/>
                <w:sz w:val="24"/>
                <w:szCs w:val="24"/>
              </w:rPr>
              <w:t xml:space="preserve"> </w:t>
            </w:r>
            <w:proofErr w:type="spellStart"/>
            <w:r w:rsidRPr="00C87D71">
              <w:rPr>
                <w:rFonts w:ascii="Times New Roman" w:hAnsi="Times New Roman"/>
                <w:sz w:val="24"/>
                <w:szCs w:val="24"/>
              </w:rPr>
              <w:t>документів</w:t>
            </w:r>
            <w:proofErr w:type="spellEnd"/>
            <w:r w:rsidRPr="00C87D71">
              <w:rPr>
                <w:rFonts w:ascii="Times New Roman" w:hAnsi="Times New Roman"/>
                <w:sz w:val="24"/>
                <w:szCs w:val="24"/>
              </w:rPr>
              <w:t>.</w:t>
            </w:r>
          </w:p>
        </w:tc>
        <w:tc>
          <w:tcPr>
            <w:tcW w:w="1985" w:type="dxa"/>
          </w:tcPr>
          <w:p w14:paraId="3132ADE2" w14:textId="09648C73" w:rsidR="002E7527" w:rsidRPr="00CB151E" w:rsidRDefault="002E7527" w:rsidP="002E7527">
            <w:pPr>
              <w:pStyle w:val="a9"/>
              <w:ind w:hanging="2"/>
              <w:jc w:val="both"/>
              <w:rPr>
                <w:rStyle w:val="affff9"/>
                <w:sz w:val="24"/>
                <w:szCs w:val="24"/>
                <w:lang w:val="uk-UA"/>
              </w:rPr>
            </w:pPr>
            <w:proofErr w:type="spellStart"/>
            <w:r w:rsidRPr="00CB151E">
              <w:rPr>
                <w:rStyle w:val="affff9"/>
                <w:sz w:val="24"/>
                <w:szCs w:val="24"/>
              </w:rPr>
              <w:t>Забезпечення</w:t>
            </w:r>
            <w:proofErr w:type="spellEnd"/>
            <w:r w:rsidRPr="00CB151E">
              <w:rPr>
                <w:rStyle w:val="affff9"/>
                <w:sz w:val="24"/>
                <w:szCs w:val="24"/>
              </w:rPr>
              <w:t xml:space="preserve"> </w:t>
            </w:r>
            <w:proofErr w:type="spellStart"/>
            <w:r w:rsidRPr="00CB151E">
              <w:rPr>
                <w:rStyle w:val="affff9"/>
                <w:sz w:val="24"/>
                <w:szCs w:val="24"/>
              </w:rPr>
              <w:t>прозорості</w:t>
            </w:r>
            <w:proofErr w:type="spellEnd"/>
            <w:r w:rsidRPr="00CB151E">
              <w:rPr>
                <w:rStyle w:val="affff9"/>
                <w:sz w:val="24"/>
                <w:szCs w:val="24"/>
              </w:rPr>
              <w:t xml:space="preserve">, </w:t>
            </w:r>
            <w:proofErr w:type="spellStart"/>
            <w:r w:rsidRPr="00CB151E">
              <w:rPr>
                <w:rStyle w:val="affff9"/>
                <w:sz w:val="24"/>
                <w:szCs w:val="24"/>
              </w:rPr>
              <w:t>відкритості</w:t>
            </w:r>
            <w:proofErr w:type="spellEnd"/>
            <w:r w:rsidRPr="00CB151E">
              <w:rPr>
                <w:rStyle w:val="affff9"/>
                <w:sz w:val="24"/>
                <w:szCs w:val="24"/>
              </w:rPr>
              <w:t xml:space="preserve"> та </w:t>
            </w:r>
            <w:proofErr w:type="spellStart"/>
            <w:r w:rsidRPr="00CB151E">
              <w:rPr>
                <w:rStyle w:val="affff9"/>
                <w:sz w:val="24"/>
                <w:szCs w:val="24"/>
              </w:rPr>
              <w:t>дієвості</w:t>
            </w:r>
            <w:proofErr w:type="spellEnd"/>
            <w:r w:rsidRPr="00CB151E">
              <w:rPr>
                <w:rStyle w:val="affff9"/>
                <w:sz w:val="24"/>
                <w:szCs w:val="24"/>
              </w:rPr>
              <w:t xml:space="preserve"> </w:t>
            </w:r>
            <w:proofErr w:type="spellStart"/>
            <w:r w:rsidRPr="00CB151E">
              <w:rPr>
                <w:rStyle w:val="affff9"/>
                <w:sz w:val="24"/>
                <w:szCs w:val="24"/>
              </w:rPr>
              <w:t>роботи</w:t>
            </w:r>
            <w:proofErr w:type="spellEnd"/>
            <w:r w:rsidRPr="00CB151E">
              <w:rPr>
                <w:rStyle w:val="affff9"/>
                <w:sz w:val="24"/>
                <w:szCs w:val="24"/>
              </w:rPr>
              <w:t xml:space="preserve"> </w:t>
            </w:r>
            <w:proofErr w:type="spellStart"/>
            <w:r w:rsidRPr="00CB151E">
              <w:rPr>
                <w:rStyle w:val="affff9"/>
                <w:sz w:val="24"/>
                <w:szCs w:val="24"/>
              </w:rPr>
              <w:t>влади</w:t>
            </w:r>
            <w:proofErr w:type="spellEnd"/>
            <w:r w:rsidRPr="00CB151E">
              <w:rPr>
                <w:rStyle w:val="affff9"/>
                <w:sz w:val="24"/>
                <w:szCs w:val="24"/>
              </w:rPr>
              <w:t xml:space="preserve"> у </w:t>
            </w:r>
            <w:proofErr w:type="spellStart"/>
            <w:r w:rsidRPr="00CB151E">
              <w:rPr>
                <w:rStyle w:val="affff9"/>
                <w:sz w:val="24"/>
                <w:szCs w:val="24"/>
              </w:rPr>
              <w:t>питаннях</w:t>
            </w:r>
            <w:proofErr w:type="spellEnd"/>
            <w:r w:rsidRPr="00CB151E">
              <w:rPr>
                <w:rStyle w:val="affff9"/>
                <w:sz w:val="24"/>
                <w:szCs w:val="24"/>
              </w:rPr>
              <w:t xml:space="preserve"> </w:t>
            </w:r>
            <w:proofErr w:type="spellStart"/>
            <w:r w:rsidRPr="00CB151E">
              <w:rPr>
                <w:rStyle w:val="affff9"/>
                <w:sz w:val="24"/>
                <w:szCs w:val="24"/>
              </w:rPr>
              <w:t>надання</w:t>
            </w:r>
            <w:proofErr w:type="spellEnd"/>
            <w:r w:rsidRPr="00CB151E">
              <w:rPr>
                <w:rStyle w:val="affff9"/>
                <w:sz w:val="24"/>
                <w:szCs w:val="24"/>
              </w:rPr>
              <w:t xml:space="preserve"> </w:t>
            </w:r>
            <w:proofErr w:type="spellStart"/>
            <w:r w:rsidRPr="00CB151E">
              <w:rPr>
                <w:rStyle w:val="affff9"/>
                <w:sz w:val="24"/>
                <w:szCs w:val="24"/>
              </w:rPr>
              <w:t>адміністративних</w:t>
            </w:r>
            <w:proofErr w:type="spellEnd"/>
            <w:r w:rsidRPr="00CB151E">
              <w:rPr>
                <w:rStyle w:val="affff9"/>
                <w:sz w:val="24"/>
                <w:szCs w:val="24"/>
              </w:rPr>
              <w:t xml:space="preserve"> </w:t>
            </w:r>
            <w:proofErr w:type="spellStart"/>
            <w:r w:rsidRPr="00CB151E">
              <w:rPr>
                <w:rStyle w:val="affff9"/>
                <w:sz w:val="24"/>
                <w:szCs w:val="24"/>
              </w:rPr>
              <w:t>послуг</w:t>
            </w:r>
            <w:proofErr w:type="spellEnd"/>
            <w:r w:rsidRPr="00CB151E">
              <w:rPr>
                <w:rStyle w:val="affff9"/>
                <w:sz w:val="24"/>
                <w:szCs w:val="24"/>
                <w:lang w:val="uk-UA"/>
              </w:rPr>
              <w:t>,</w:t>
            </w:r>
            <w:r w:rsidRPr="00CB151E">
              <w:rPr>
                <w:rStyle w:val="affff9"/>
                <w:sz w:val="24"/>
                <w:szCs w:val="24"/>
              </w:rPr>
              <w:t xml:space="preserve"> </w:t>
            </w:r>
            <w:r w:rsidRPr="00CB151E">
              <w:rPr>
                <w:rStyle w:val="affff9"/>
                <w:sz w:val="24"/>
                <w:szCs w:val="24"/>
                <w:lang w:val="uk-UA"/>
              </w:rPr>
              <w:t>з</w:t>
            </w:r>
            <w:proofErr w:type="spellStart"/>
            <w:r w:rsidRPr="00CB151E">
              <w:rPr>
                <w:rStyle w:val="affff9"/>
                <w:sz w:val="24"/>
                <w:szCs w:val="24"/>
              </w:rPr>
              <w:t>меншення</w:t>
            </w:r>
            <w:proofErr w:type="spellEnd"/>
            <w:r w:rsidRPr="00CB151E">
              <w:rPr>
                <w:rStyle w:val="affff9"/>
                <w:sz w:val="24"/>
                <w:szCs w:val="24"/>
              </w:rPr>
              <w:t xml:space="preserve"> </w:t>
            </w:r>
            <w:proofErr w:type="spellStart"/>
            <w:r w:rsidRPr="00CB151E">
              <w:rPr>
                <w:rStyle w:val="affff9"/>
                <w:sz w:val="24"/>
                <w:szCs w:val="24"/>
              </w:rPr>
              <w:t>витрат</w:t>
            </w:r>
            <w:proofErr w:type="spellEnd"/>
          </w:p>
        </w:tc>
        <w:tc>
          <w:tcPr>
            <w:tcW w:w="1985" w:type="dxa"/>
          </w:tcPr>
          <w:p w14:paraId="74C1AF3A" w14:textId="77777777" w:rsidR="002E7527" w:rsidRPr="00CB151E" w:rsidRDefault="002E7527" w:rsidP="002E7527">
            <w:pPr>
              <w:pStyle w:val="a9"/>
              <w:ind w:hanging="2"/>
              <w:jc w:val="both"/>
              <w:rPr>
                <w:rStyle w:val="affff9"/>
                <w:sz w:val="24"/>
                <w:szCs w:val="24"/>
              </w:rPr>
            </w:pPr>
          </w:p>
        </w:tc>
      </w:tr>
    </w:tbl>
    <w:p w14:paraId="6A85CDF6" w14:textId="77777777" w:rsidR="0008763E" w:rsidRPr="00352DEA" w:rsidRDefault="0008763E" w:rsidP="004844DE">
      <w:pPr>
        <w:pStyle w:val="a7"/>
        <w:shd w:val="clear" w:color="auto" w:fill="FFFFFF"/>
        <w:spacing w:before="0" w:after="0"/>
        <w:jc w:val="both"/>
        <w:rPr>
          <w:rStyle w:val="aff1"/>
          <w:i/>
          <w:color w:val="FF0000"/>
        </w:rPr>
      </w:pPr>
    </w:p>
    <w:tbl>
      <w:tblPr>
        <w:tblW w:w="0" w:type="auto"/>
        <w:tblBorders>
          <w:bottom w:val="thinThickSmallGap" w:sz="24" w:space="0" w:color="FF0066"/>
        </w:tblBorders>
        <w:tblLook w:val="00A0" w:firstRow="1" w:lastRow="0" w:firstColumn="1" w:lastColumn="0" w:noHBand="0" w:noVBand="0"/>
      </w:tblPr>
      <w:tblGrid>
        <w:gridCol w:w="3369"/>
      </w:tblGrid>
      <w:tr w:rsidR="00537C10" w:rsidRPr="00537C10" w14:paraId="388EA351" w14:textId="77777777" w:rsidTr="005857BF">
        <w:tc>
          <w:tcPr>
            <w:tcW w:w="3369" w:type="dxa"/>
            <w:tcBorders>
              <w:bottom w:val="thinThickSmallGap" w:sz="24" w:space="0" w:color="FF0066"/>
            </w:tcBorders>
          </w:tcPr>
          <w:p w14:paraId="403E7EAE" w14:textId="77777777" w:rsidR="00545A26" w:rsidRPr="00537C10" w:rsidRDefault="00545A26" w:rsidP="005857BF">
            <w:pPr>
              <w:ind w:right="56"/>
              <w:rPr>
                <w:b/>
              </w:rPr>
            </w:pPr>
            <w:bookmarkStart w:id="7" w:name="_Hlk174004173"/>
            <w:r w:rsidRPr="00537C10">
              <w:rPr>
                <w:b/>
              </w:rPr>
              <w:t xml:space="preserve">2.7. РОЗВИТОК ТУРИЗМУ   </w:t>
            </w:r>
          </w:p>
        </w:tc>
      </w:tr>
    </w:tbl>
    <w:p w14:paraId="531C268D" w14:textId="6774A413" w:rsidR="00545A26" w:rsidRDefault="00545A26" w:rsidP="00545A26">
      <w:pPr>
        <w:rPr>
          <w:b/>
          <w:i/>
          <w:color w:val="FF0000"/>
        </w:rPr>
      </w:pPr>
    </w:p>
    <w:p w14:paraId="1ACF1950" w14:textId="77777777" w:rsidR="00F932BA" w:rsidRPr="00537C10" w:rsidRDefault="00F932BA" w:rsidP="00F932BA">
      <w:pPr>
        <w:keepNext/>
        <w:keepLines/>
        <w:ind w:right="23"/>
        <w:jc w:val="both"/>
        <w:outlineLvl w:val="1"/>
        <w:rPr>
          <w:b/>
          <w:bCs/>
          <w:shd w:val="clear" w:color="auto" w:fill="FFFFFF"/>
          <w:lang w:val="ru-RU" w:eastAsia="uk-UA"/>
        </w:rPr>
      </w:pPr>
      <w:r w:rsidRPr="00537C10">
        <w:rPr>
          <w:b/>
          <w:bCs/>
          <w:shd w:val="clear" w:color="auto" w:fill="FFFFFF"/>
          <w:lang w:val="ru-RU" w:eastAsia="uk-UA"/>
        </w:rPr>
        <w:lastRenderedPageBreak/>
        <w:t xml:space="preserve">Заходи </w:t>
      </w:r>
      <w:proofErr w:type="spellStart"/>
      <w:r w:rsidRPr="00537C10">
        <w:rPr>
          <w:b/>
          <w:bCs/>
          <w:shd w:val="clear" w:color="auto" w:fill="FFFFFF"/>
          <w:lang w:val="ru-RU" w:eastAsia="uk-UA"/>
        </w:rPr>
        <w:t>щодо</w:t>
      </w:r>
      <w:proofErr w:type="spellEnd"/>
      <w:r w:rsidRPr="00537C10">
        <w:rPr>
          <w:b/>
          <w:bCs/>
          <w:shd w:val="clear" w:color="auto" w:fill="FFFFFF"/>
          <w:lang w:val="ru-RU" w:eastAsia="uk-UA"/>
        </w:rPr>
        <w:t xml:space="preserve"> </w:t>
      </w:r>
      <w:proofErr w:type="spellStart"/>
      <w:r w:rsidRPr="00537C10">
        <w:rPr>
          <w:b/>
          <w:bCs/>
          <w:shd w:val="clear" w:color="auto" w:fill="FFFFFF"/>
          <w:lang w:val="ru-RU" w:eastAsia="uk-UA"/>
        </w:rPr>
        <w:t>забезпечення</w:t>
      </w:r>
      <w:proofErr w:type="spellEnd"/>
      <w:r w:rsidRPr="00537C10">
        <w:rPr>
          <w:b/>
          <w:bCs/>
          <w:shd w:val="clear" w:color="auto" w:fill="FFFFFF"/>
          <w:lang w:val="ru-RU" w:eastAsia="uk-UA"/>
        </w:rPr>
        <w:t xml:space="preserve"> </w:t>
      </w:r>
      <w:proofErr w:type="spellStart"/>
      <w:r w:rsidRPr="00537C10">
        <w:rPr>
          <w:b/>
          <w:bCs/>
          <w:shd w:val="clear" w:color="auto" w:fill="FFFFFF"/>
          <w:lang w:val="ru-RU" w:eastAsia="uk-UA"/>
        </w:rPr>
        <w:t>виконання</w:t>
      </w:r>
      <w:proofErr w:type="spellEnd"/>
      <w:r w:rsidRPr="00537C10">
        <w:rPr>
          <w:b/>
          <w:bCs/>
          <w:shd w:val="clear" w:color="auto" w:fill="FFFFFF"/>
          <w:lang w:val="ru-RU" w:eastAsia="uk-UA"/>
        </w:rPr>
        <w:t xml:space="preserve"> </w:t>
      </w:r>
      <w:proofErr w:type="spellStart"/>
      <w:r w:rsidRPr="00537C10">
        <w:rPr>
          <w:b/>
          <w:bCs/>
          <w:shd w:val="clear" w:color="auto" w:fill="FFFFFF"/>
          <w:lang w:val="ru-RU" w:eastAsia="uk-UA"/>
        </w:rPr>
        <w:t>Програми</w:t>
      </w:r>
      <w:proofErr w:type="spellEnd"/>
      <w:r w:rsidRPr="00537C10">
        <w:rPr>
          <w:b/>
          <w:shd w:val="clear" w:color="auto" w:fill="FFFFFF"/>
          <w:lang w:val="ru-RU" w:eastAsia="uk-UA"/>
        </w:rPr>
        <w:t xml:space="preserve"> </w:t>
      </w:r>
      <w:proofErr w:type="spellStart"/>
      <w:r w:rsidRPr="00537C10">
        <w:rPr>
          <w:b/>
          <w:shd w:val="clear" w:color="auto" w:fill="FFFFFF"/>
          <w:lang w:val="ru-RU" w:eastAsia="uk-UA"/>
        </w:rPr>
        <w:t>економічного</w:t>
      </w:r>
      <w:proofErr w:type="spellEnd"/>
      <w:r w:rsidRPr="00537C10">
        <w:rPr>
          <w:b/>
          <w:shd w:val="clear" w:color="auto" w:fill="FFFFFF"/>
          <w:lang w:val="ru-RU" w:eastAsia="uk-UA"/>
        </w:rPr>
        <w:t xml:space="preserve"> і </w:t>
      </w:r>
      <w:proofErr w:type="spellStart"/>
      <w:r w:rsidRPr="00537C10">
        <w:rPr>
          <w:b/>
          <w:bCs/>
          <w:shd w:val="clear" w:color="auto" w:fill="FFFFFF"/>
          <w:lang w:val="ru-RU" w:eastAsia="uk-UA"/>
        </w:rPr>
        <w:t>соціального</w:t>
      </w:r>
      <w:proofErr w:type="spellEnd"/>
      <w:r w:rsidRPr="00537C10">
        <w:rPr>
          <w:b/>
          <w:bCs/>
          <w:shd w:val="clear" w:color="auto" w:fill="FFFFFF"/>
          <w:lang w:val="ru-RU" w:eastAsia="uk-UA"/>
        </w:rPr>
        <w:t xml:space="preserve"> р</w:t>
      </w:r>
      <w:r w:rsidRPr="00537C10">
        <w:rPr>
          <w:b/>
          <w:bCs/>
          <w:shd w:val="clear" w:color="auto" w:fill="FFFFFF"/>
          <w:lang w:eastAsia="uk-UA"/>
        </w:rPr>
        <w:t>о</w:t>
      </w:r>
      <w:proofErr w:type="spellStart"/>
      <w:r w:rsidRPr="00537C10">
        <w:rPr>
          <w:b/>
          <w:bCs/>
          <w:shd w:val="clear" w:color="auto" w:fill="FFFFFF"/>
          <w:lang w:val="ru-RU" w:eastAsia="uk-UA"/>
        </w:rPr>
        <w:t>звитку</w:t>
      </w:r>
      <w:proofErr w:type="spellEnd"/>
      <w:r w:rsidRPr="00537C10">
        <w:rPr>
          <w:b/>
          <w:bCs/>
          <w:shd w:val="clear" w:color="auto" w:fill="FFFFFF"/>
          <w:lang w:eastAsia="uk-UA"/>
        </w:rPr>
        <w:t xml:space="preserve">  </w:t>
      </w:r>
      <w:r w:rsidRPr="00537C10">
        <w:rPr>
          <w:b/>
          <w:bCs/>
          <w:shd w:val="clear" w:color="auto" w:fill="FFFFFF"/>
          <w:lang w:val="ru-RU" w:eastAsia="uk-UA"/>
        </w:rPr>
        <w:t xml:space="preserve"> </w:t>
      </w:r>
    </w:p>
    <w:p w14:paraId="160AE469" w14:textId="736FD00C" w:rsidR="00F932BA" w:rsidRDefault="00F932BA" w:rsidP="00F932BA">
      <w:pPr>
        <w:keepNext/>
        <w:keepLines/>
        <w:ind w:right="23"/>
        <w:jc w:val="both"/>
        <w:outlineLvl w:val="1"/>
        <w:rPr>
          <w:b/>
          <w:bCs/>
          <w:shd w:val="clear" w:color="auto" w:fill="FFFFFF"/>
          <w:lang w:eastAsia="uk-UA"/>
        </w:rPr>
      </w:pPr>
      <w:proofErr w:type="spellStart"/>
      <w:r w:rsidRPr="00537C10">
        <w:rPr>
          <w:b/>
          <w:bCs/>
          <w:shd w:val="clear" w:color="auto" w:fill="FFFFFF"/>
          <w:lang w:val="ru-RU" w:eastAsia="uk-UA"/>
        </w:rPr>
        <w:t>м.Миколаєва</w:t>
      </w:r>
      <w:proofErr w:type="spellEnd"/>
      <w:r w:rsidRPr="00537C10">
        <w:rPr>
          <w:b/>
          <w:bCs/>
          <w:shd w:val="clear" w:color="auto" w:fill="FFFFFF"/>
          <w:lang w:val="ru-RU" w:eastAsia="uk-UA"/>
        </w:rPr>
        <w:t xml:space="preserve"> на 20</w:t>
      </w:r>
      <w:r w:rsidRPr="00537C10">
        <w:rPr>
          <w:b/>
          <w:bCs/>
          <w:shd w:val="clear" w:color="auto" w:fill="FFFFFF"/>
          <w:lang w:eastAsia="uk-UA"/>
        </w:rPr>
        <w:t>2</w:t>
      </w:r>
      <w:r w:rsidRPr="00537C10">
        <w:rPr>
          <w:b/>
          <w:bCs/>
          <w:shd w:val="clear" w:color="auto" w:fill="FFFFFF"/>
          <w:lang w:val="en-US" w:eastAsia="uk-UA"/>
        </w:rPr>
        <w:t>4</w:t>
      </w:r>
      <w:r w:rsidRPr="00537C10">
        <w:rPr>
          <w:b/>
          <w:bCs/>
          <w:shd w:val="clear" w:color="auto" w:fill="FFFFFF"/>
          <w:lang w:eastAsia="uk-UA"/>
        </w:rPr>
        <w:t>-202</w:t>
      </w:r>
      <w:r w:rsidRPr="00537C10">
        <w:rPr>
          <w:b/>
          <w:bCs/>
          <w:shd w:val="clear" w:color="auto" w:fill="FFFFFF"/>
          <w:lang w:val="en-US" w:eastAsia="uk-UA"/>
        </w:rPr>
        <w:t>6</w:t>
      </w:r>
      <w:r w:rsidRPr="00537C10">
        <w:rPr>
          <w:b/>
          <w:bCs/>
          <w:shd w:val="clear" w:color="auto" w:fill="FFFFFF"/>
          <w:lang w:eastAsia="uk-UA"/>
        </w:rPr>
        <w:t xml:space="preserve"> роки</w:t>
      </w:r>
    </w:p>
    <w:p w14:paraId="238D4A22" w14:textId="7E61B1DF" w:rsidR="00312FC7" w:rsidRDefault="00312FC7" w:rsidP="00F932BA">
      <w:pPr>
        <w:keepNext/>
        <w:keepLines/>
        <w:ind w:right="23"/>
        <w:jc w:val="both"/>
        <w:outlineLvl w:val="1"/>
        <w:rPr>
          <w:b/>
          <w:bCs/>
          <w:shd w:val="clear" w:color="auto" w:fill="FFFFFF"/>
          <w:lang w:val="ru-RU" w:eastAsia="uk-UA"/>
        </w:rPr>
      </w:pPr>
    </w:p>
    <w:tbl>
      <w:tblPr>
        <w:tblW w:w="9907"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2301"/>
        <w:gridCol w:w="3865"/>
        <w:gridCol w:w="1697"/>
        <w:gridCol w:w="22"/>
        <w:gridCol w:w="273"/>
        <w:gridCol w:w="1315"/>
      </w:tblGrid>
      <w:tr w:rsidR="00312FC7" w:rsidRPr="007C2090" w14:paraId="4CB43E4E" w14:textId="77777777" w:rsidTr="00C7122F">
        <w:tc>
          <w:tcPr>
            <w:tcW w:w="576" w:type="dxa"/>
            <w:shd w:val="clear" w:color="auto" w:fill="E1D7DE"/>
          </w:tcPr>
          <w:p w14:paraId="2B304D5F" w14:textId="77777777" w:rsidR="00312FC7" w:rsidRPr="007C2090" w:rsidRDefault="00312FC7" w:rsidP="00C7122F">
            <w:pPr>
              <w:jc w:val="center"/>
              <w:rPr>
                <w:b/>
                <w:color w:val="1F497D" w:themeColor="text2"/>
              </w:rPr>
            </w:pPr>
            <w:r w:rsidRPr="007C2090">
              <w:rPr>
                <w:b/>
                <w:color w:val="1F497D" w:themeColor="text2"/>
              </w:rPr>
              <w:t>№ п/п</w:t>
            </w:r>
          </w:p>
        </w:tc>
        <w:tc>
          <w:tcPr>
            <w:tcW w:w="2393" w:type="dxa"/>
            <w:shd w:val="clear" w:color="auto" w:fill="E1D7DE"/>
          </w:tcPr>
          <w:p w14:paraId="77150F33" w14:textId="77777777" w:rsidR="00312FC7" w:rsidRPr="007C2090" w:rsidRDefault="00312FC7" w:rsidP="00C7122F">
            <w:pPr>
              <w:jc w:val="center"/>
              <w:rPr>
                <w:b/>
                <w:color w:val="1F497D" w:themeColor="text2"/>
              </w:rPr>
            </w:pPr>
            <w:r w:rsidRPr="007C2090">
              <w:rPr>
                <w:b/>
                <w:color w:val="1F497D" w:themeColor="text2"/>
              </w:rPr>
              <w:t>Зміст заходу</w:t>
            </w:r>
          </w:p>
        </w:tc>
        <w:tc>
          <w:tcPr>
            <w:tcW w:w="2119" w:type="dxa"/>
            <w:shd w:val="clear" w:color="auto" w:fill="E1D7DE"/>
          </w:tcPr>
          <w:p w14:paraId="7DF5019F" w14:textId="77777777" w:rsidR="00312FC7" w:rsidRPr="007C2090" w:rsidRDefault="00312FC7" w:rsidP="00C7122F">
            <w:pPr>
              <w:jc w:val="center"/>
              <w:rPr>
                <w:b/>
                <w:color w:val="1F497D" w:themeColor="text2"/>
              </w:rPr>
            </w:pPr>
            <w:r w:rsidRPr="007C2090">
              <w:rPr>
                <w:b/>
                <w:color w:val="1F497D" w:themeColor="text2"/>
              </w:rPr>
              <w:t>Відповідальний за виконання</w:t>
            </w:r>
          </w:p>
        </w:tc>
        <w:tc>
          <w:tcPr>
            <w:tcW w:w="3154" w:type="dxa"/>
            <w:shd w:val="clear" w:color="auto" w:fill="E1D7DE"/>
          </w:tcPr>
          <w:p w14:paraId="3B4C38C2" w14:textId="77777777" w:rsidR="00312FC7" w:rsidRPr="007C2090" w:rsidRDefault="00312FC7" w:rsidP="00C7122F">
            <w:pPr>
              <w:jc w:val="center"/>
              <w:rPr>
                <w:b/>
                <w:color w:val="1F497D" w:themeColor="text2"/>
              </w:rPr>
            </w:pPr>
            <w:r w:rsidRPr="007C2090">
              <w:rPr>
                <w:b/>
                <w:color w:val="1F497D" w:themeColor="text2"/>
              </w:rPr>
              <w:t>Очікуваний результат, результативні показники</w:t>
            </w:r>
          </w:p>
        </w:tc>
        <w:tc>
          <w:tcPr>
            <w:tcW w:w="1652" w:type="dxa"/>
            <w:gridSpan w:val="3"/>
            <w:shd w:val="clear" w:color="auto" w:fill="E1D7DE"/>
          </w:tcPr>
          <w:p w14:paraId="762A3806" w14:textId="77777777" w:rsidR="00312FC7" w:rsidRPr="007C2090" w:rsidRDefault="00312FC7" w:rsidP="00C7122F">
            <w:pPr>
              <w:jc w:val="center"/>
              <w:rPr>
                <w:b/>
                <w:color w:val="1F497D" w:themeColor="text2"/>
              </w:rPr>
            </w:pPr>
            <w:r w:rsidRPr="007C2090">
              <w:rPr>
                <w:b/>
                <w:color w:val="1F497D" w:themeColor="text2"/>
              </w:rPr>
              <w:t xml:space="preserve">Причини невиконання та заходи, що будуть вживатись з метою забезпечення виконання заходу  </w:t>
            </w:r>
          </w:p>
        </w:tc>
      </w:tr>
      <w:tr w:rsidR="00312FC7" w:rsidRPr="00486214" w14:paraId="284537AC" w14:textId="77777777" w:rsidTr="00C7122F">
        <w:tc>
          <w:tcPr>
            <w:tcW w:w="9907" w:type="dxa"/>
            <w:gridSpan w:val="7"/>
          </w:tcPr>
          <w:p w14:paraId="39C7278E" w14:textId="77777777" w:rsidR="00312FC7" w:rsidRPr="00486214" w:rsidRDefault="00312FC7" w:rsidP="00C7122F">
            <w:pPr>
              <w:tabs>
                <w:tab w:val="left" w:pos="567"/>
                <w:tab w:val="left" w:pos="993"/>
              </w:tabs>
              <w:jc w:val="both"/>
              <w:rPr>
                <w:iCs/>
                <w:lang w:eastAsia="uk-UA"/>
              </w:rPr>
            </w:pPr>
            <w:r w:rsidRPr="00486214">
              <w:rPr>
                <w:iCs/>
                <w:lang w:eastAsia="uk-UA"/>
              </w:rPr>
              <w:t>Завдання 1.</w:t>
            </w:r>
            <w:r w:rsidRPr="00486214">
              <w:rPr>
                <w:b/>
                <w:iCs/>
                <w:lang w:eastAsia="uk-UA"/>
              </w:rPr>
              <w:t xml:space="preserve"> </w:t>
            </w:r>
            <w:r w:rsidRPr="00486214">
              <w:rPr>
                <w:rFonts w:cstheme="minorHAnsi"/>
                <w:bCs/>
              </w:rPr>
              <w:t xml:space="preserve">Просування та підтримка </w:t>
            </w:r>
            <w:r>
              <w:rPr>
                <w:rFonts w:cstheme="minorHAnsi"/>
                <w:bCs/>
              </w:rPr>
              <w:t>т</w:t>
            </w:r>
            <w:r w:rsidRPr="00486214">
              <w:rPr>
                <w:rFonts w:cstheme="minorHAnsi"/>
                <w:bCs/>
              </w:rPr>
              <w:t>уристично-</w:t>
            </w:r>
            <w:r>
              <w:rPr>
                <w:rFonts w:cstheme="minorHAnsi"/>
                <w:bCs/>
              </w:rPr>
              <w:t>і</w:t>
            </w:r>
            <w:r w:rsidRPr="00486214">
              <w:rPr>
                <w:rFonts w:cstheme="minorHAnsi"/>
                <w:bCs/>
              </w:rPr>
              <w:t>нформаційного центру</w:t>
            </w:r>
          </w:p>
        </w:tc>
      </w:tr>
      <w:tr w:rsidR="00312FC7" w:rsidRPr="00C51FB0" w14:paraId="396DE5BB" w14:textId="77777777" w:rsidTr="00C7122F">
        <w:tc>
          <w:tcPr>
            <w:tcW w:w="576" w:type="dxa"/>
          </w:tcPr>
          <w:p w14:paraId="02758719" w14:textId="77777777" w:rsidR="00312FC7" w:rsidRPr="00C51FB0" w:rsidRDefault="00312FC7" w:rsidP="00C7122F">
            <w:pPr>
              <w:tabs>
                <w:tab w:val="left" w:pos="567"/>
                <w:tab w:val="left" w:pos="993"/>
              </w:tabs>
              <w:rPr>
                <w:iCs/>
                <w:lang w:eastAsia="uk-UA"/>
              </w:rPr>
            </w:pPr>
            <w:r w:rsidRPr="00C51FB0">
              <w:rPr>
                <w:iCs/>
                <w:lang w:eastAsia="uk-UA"/>
              </w:rPr>
              <w:t>1.1.</w:t>
            </w:r>
          </w:p>
        </w:tc>
        <w:tc>
          <w:tcPr>
            <w:tcW w:w="2393" w:type="dxa"/>
          </w:tcPr>
          <w:p w14:paraId="71CC73BD" w14:textId="77777777" w:rsidR="00312FC7" w:rsidRPr="00C51FB0" w:rsidRDefault="00312FC7" w:rsidP="00C7122F">
            <w:pPr>
              <w:jc w:val="both"/>
            </w:pPr>
            <w:r w:rsidRPr="00C51FB0">
              <w:t xml:space="preserve">Участь у туристичних виставках , ярмарках, форумах тощо, місцевого, національного та міжнародного  рівнів (у </w:t>
            </w:r>
            <w:proofErr w:type="spellStart"/>
            <w:r w:rsidRPr="00C51FB0">
              <w:t>т.ч</w:t>
            </w:r>
            <w:proofErr w:type="spellEnd"/>
            <w:r w:rsidRPr="00C51FB0">
              <w:t>. відрядження, квитки, послуги перекладачів, проведення конференцій, форумів, супровід, зйомка тощо)</w:t>
            </w:r>
          </w:p>
        </w:tc>
        <w:tc>
          <w:tcPr>
            <w:tcW w:w="2119" w:type="dxa"/>
          </w:tcPr>
          <w:p w14:paraId="4B811991" w14:textId="77777777" w:rsidR="00312FC7" w:rsidRPr="00C51FB0" w:rsidRDefault="00312FC7" w:rsidP="00C7122F">
            <w:r w:rsidRPr="00C51FB0">
              <w:t xml:space="preserve">1) Взято участь у "Національному туристичному саміті",  у </w:t>
            </w:r>
            <w:proofErr w:type="spellStart"/>
            <w:r w:rsidRPr="00C51FB0">
              <w:t>м.Львів</w:t>
            </w:r>
            <w:proofErr w:type="spellEnd"/>
            <w:r w:rsidRPr="00C51FB0">
              <w:t xml:space="preserve"> 17-18 травня 2024 року. </w:t>
            </w:r>
          </w:p>
          <w:p w14:paraId="32BE9C7A" w14:textId="77777777" w:rsidR="00312FC7" w:rsidRPr="00C51FB0" w:rsidRDefault="00312FC7" w:rsidP="00C7122F">
            <w:r w:rsidRPr="00C51FB0">
              <w:t xml:space="preserve">(Взято в роботу ідеї щодо доступності , </w:t>
            </w:r>
            <w:proofErr w:type="spellStart"/>
            <w:r w:rsidRPr="00C51FB0">
              <w:t>інклюзивності</w:t>
            </w:r>
            <w:proofErr w:type="spellEnd"/>
            <w:r w:rsidRPr="00C51FB0">
              <w:t xml:space="preserve">, </w:t>
            </w:r>
            <w:proofErr w:type="spellStart"/>
            <w:r w:rsidRPr="00C51FB0">
              <w:t>цифровізації</w:t>
            </w:r>
            <w:proofErr w:type="spellEnd"/>
            <w:r w:rsidRPr="00C51FB0">
              <w:t xml:space="preserve"> , екологічності, обміну досвідом в сфері туризму. Налагоджено роботу з рестораторами, </w:t>
            </w:r>
            <w:proofErr w:type="spellStart"/>
            <w:r w:rsidRPr="00C51FB0">
              <w:t>готельєрами</w:t>
            </w:r>
            <w:proofErr w:type="spellEnd"/>
            <w:r w:rsidRPr="00C51FB0">
              <w:t xml:space="preserve">, представниками туристичної галузі України.) </w:t>
            </w:r>
          </w:p>
          <w:p w14:paraId="5585D520" w14:textId="77777777" w:rsidR="00312FC7" w:rsidRPr="00C51FB0" w:rsidRDefault="00312FC7" w:rsidP="00C7122F">
            <w:r w:rsidRPr="00C51FB0">
              <w:t>2) Презентація роботи відділу «Туристично-інформаційний центр»;</w:t>
            </w:r>
          </w:p>
          <w:p w14:paraId="0A4E208B" w14:textId="77777777" w:rsidR="00312FC7" w:rsidRPr="00C51FB0" w:rsidRDefault="00312FC7" w:rsidP="00C7122F">
            <w:r w:rsidRPr="00C51FB0">
              <w:t>Обговорення залучення нових членів до складу Громадської ради з питань розвитку туризму м. Миколаєва;</w:t>
            </w:r>
          </w:p>
          <w:p w14:paraId="724327E5" w14:textId="77777777" w:rsidR="00312FC7" w:rsidRPr="00C51FB0" w:rsidRDefault="00312FC7" w:rsidP="00C7122F">
            <w:r w:rsidRPr="00C51FB0">
              <w:t>Обговорення ідеї екскурсійного трамвайного рейсу та сприяння його просування серед туристів та гостей міста</w:t>
            </w:r>
          </w:p>
          <w:p w14:paraId="155E6D43" w14:textId="77777777" w:rsidR="00312FC7" w:rsidRDefault="00312FC7" w:rsidP="00C7122F">
            <w:pPr>
              <w:ind w:right="1405"/>
            </w:pPr>
            <w:r w:rsidRPr="00C51FB0">
              <w:t xml:space="preserve">3) Зустріч з представниками </w:t>
            </w:r>
            <w:r w:rsidRPr="00C51FB0">
              <w:rPr>
                <w:lang w:val="en-US"/>
              </w:rPr>
              <w:t>Save</w:t>
            </w:r>
            <w:r w:rsidRPr="00C51FB0">
              <w:t xml:space="preserve"> </w:t>
            </w:r>
            <w:r w:rsidRPr="00C51FB0">
              <w:rPr>
                <w:lang w:val="en-US"/>
              </w:rPr>
              <w:t>the</w:t>
            </w:r>
            <w:r w:rsidRPr="00C51FB0">
              <w:t xml:space="preserve"> </w:t>
            </w:r>
            <w:r w:rsidRPr="00C51FB0">
              <w:rPr>
                <w:lang w:val="en-US"/>
              </w:rPr>
              <w:t>Children</w:t>
            </w:r>
            <w:r w:rsidRPr="00C51FB0">
              <w:t xml:space="preserve"> </w:t>
            </w:r>
            <w:r w:rsidRPr="00C51FB0">
              <w:rPr>
                <w:lang w:val="en-US"/>
              </w:rPr>
              <w:t>in</w:t>
            </w:r>
            <w:r w:rsidRPr="00C51FB0">
              <w:t xml:space="preserve"> </w:t>
            </w:r>
            <w:r w:rsidRPr="00C51FB0">
              <w:rPr>
                <w:lang w:val="en-US"/>
              </w:rPr>
              <w:t xml:space="preserve">Ukraine. </w:t>
            </w:r>
            <w:r w:rsidRPr="00C51FB0">
              <w:t>Налагодження співпраці з міжнародною організацією з метою популяризації міста Миколаєва, його історичного минулого та героїчного сьогодення</w:t>
            </w:r>
          </w:p>
          <w:p w14:paraId="62925A8F" w14:textId="77777777" w:rsidR="00312FC7" w:rsidRDefault="00312FC7" w:rsidP="00C7122F">
            <w:r>
              <w:t xml:space="preserve">4) Презентація результатів </w:t>
            </w:r>
            <w:proofErr w:type="spellStart"/>
            <w:r>
              <w:t>проєкту</w:t>
            </w:r>
            <w:proofErr w:type="spellEnd"/>
            <w:r>
              <w:t xml:space="preserve"> «Мери за економічне зростання» у сфері</w:t>
            </w:r>
          </w:p>
          <w:p w14:paraId="23A91B22" w14:textId="77777777" w:rsidR="00312FC7" w:rsidRDefault="00312FC7" w:rsidP="00C7122F">
            <w:r>
              <w:t>блакитної та зеленої економіки;</w:t>
            </w:r>
          </w:p>
          <w:p w14:paraId="2982B282" w14:textId="77777777" w:rsidR="00312FC7" w:rsidRDefault="00312FC7" w:rsidP="00C7122F">
            <w:r>
              <w:lastRenderedPageBreak/>
              <w:t>Формування плану спільних дій, які є необхідними для підтримки</w:t>
            </w:r>
          </w:p>
          <w:p w14:paraId="1606DFD3" w14:textId="77777777" w:rsidR="00312FC7" w:rsidRDefault="00312FC7" w:rsidP="00C7122F">
            <w:r>
              <w:t>інноваційного, життєздатного і сталого переходу до блакитної та зеленої</w:t>
            </w:r>
          </w:p>
          <w:p w14:paraId="20C556C7" w14:textId="77777777" w:rsidR="00312FC7" w:rsidRDefault="00312FC7" w:rsidP="00C7122F">
            <w:pPr>
              <w:ind w:right="1405"/>
            </w:pPr>
            <w:r>
              <w:t>економіки в місті Миколаєві</w:t>
            </w:r>
          </w:p>
          <w:p w14:paraId="4D9EE1D0" w14:textId="77777777" w:rsidR="00312FC7" w:rsidRDefault="00312FC7" w:rsidP="00C7122F">
            <w:r>
              <w:t xml:space="preserve">5) Проведення 3 засідання Громадської ради з питань розвитку туризму </w:t>
            </w:r>
            <w:proofErr w:type="spellStart"/>
            <w:r>
              <w:t>м.Миколаєва</w:t>
            </w:r>
            <w:proofErr w:type="spellEnd"/>
            <w:r>
              <w:t xml:space="preserve"> при департаменті економічного розвитку Миколаївської міської ради. Прийнято рішення обрати </w:t>
            </w:r>
            <w:proofErr w:type="spellStart"/>
            <w:r>
              <w:t>пріорітетом</w:t>
            </w:r>
            <w:proofErr w:type="spellEnd"/>
            <w:r>
              <w:t xml:space="preserve"> роботи ГР на 2025 рік розвиток інклюзивного напрямку за участь всіх категорій. Та розробка </w:t>
            </w:r>
            <w:proofErr w:type="spellStart"/>
            <w:r>
              <w:t>проєктів</w:t>
            </w:r>
            <w:proofErr w:type="spellEnd"/>
            <w:r>
              <w:t xml:space="preserve">, що відповідає інклюзивному напрямку та створення водного інклюзивного простору. </w:t>
            </w:r>
          </w:p>
          <w:p w14:paraId="6349DA60" w14:textId="77777777" w:rsidR="00312FC7" w:rsidRDefault="00312FC7" w:rsidP="00C7122F">
            <w:r>
              <w:t xml:space="preserve">6) Присутність онлайн на </w:t>
            </w:r>
            <w:r>
              <w:rPr>
                <w:lang w:val="en-US"/>
              </w:rPr>
              <w:t>III</w:t>
            </w:r>
            <w:r>
              <w:t xml:space="preserve"> Національному туристичному саміті від ДАРТ. Взято в роботу ідеї розвитку місцевого туризму, підтримки локальних виробників, та ідеї розвитку особистого бренду.</w:t>
            </w:r>
          </w:p>
          <w:p w14:paraId="234B91B5" w14:textId="77777777" w:rsidR="00312FC7" w:rsidRPr="002B7AB5" w:rsidRDefault="00312FC7" w:rsidP="00C7122F">
            <w:pPr>
              <w:rPr>
                <w:lang w:val="ru-RU"/>
              </w:rPr>
            </w:pPr>
            <w:r>
              <w:t xml:space="preserve">7) Відвідано спеціальну подію </w:t>
            </w:r>
            <w:r w:rsidRPr="002B7AB5">
              <w:t>«</w:t>
            </w:r>
            <w:r w:rsidRPr="002B7AB5">
              <w:rPr>
                <w:color w:val="222222"/>
                <w:shd w:val="clear" w:color="auto" w:fill="FFFFFF"/>
              </w:rPr>
              <w:t xml:space="preserve">Туристичні міста та регіони. Підсумки 3 років кризового управління сферою гостинності" у </w:t>
            </w:r>
            <w:proofErr w:type="spellStart"/>
            <w:r w:rsidRPr="002B7AB5">
              <w:rPr>
                <w:color w:val="222222"/>
                <w:shd w:val="clear" w:color="auto" w:fill="FFFFFF"/>
              </w:rPr>
              <w:t>м.Івано</w:t>
            </w:r>
            <w:proofErr w:type="spellEnd"/>
            <w:r w:rsidRPr="002B7AB5">
              <w:rPr>
                <w:color w:val="222222"/>
                <w:shd w:val="clear" w:color="auto" w:fill="FFFFFF"/>
              </w:rPr>
              <w:t>-Франківськ 19-20 грудня 2024 року</w:t>
            </w:r>
            <w:r w:rsidRPr="002B7AB5">
              <w:t>»</w:t>
            </w:r>
            <w:r w:rsidRPr="002B7AB5">
              <w:rPr>
                <w:lang w:val="ru-RU"/>
              </w:rPr>
              <w:t xml:space="preserve"> </w:t>
            </w:r>
          </w:p>
          <w:p w14:paraId="252197C2" w14:textId="77777777" w:rsidR="00312FC7" w:rsidRDefault="00312FC7" w:rsidP="00C7122F">
            <w:r>
              <w:t>Взято  в роботу питання сталого туризму та екскурсій «терапія мандрами» для військових.</w:t>
            </w:r>
          </w:p>
          <w:p w14:paraId="14C7C080" w14:textId="77777777" w:rsidR="00312FC7" w:rsidRPr="00C51FB0" w:rsidRDefault="00312FC7" w:rsidP="00C7122F">
            <w:pPr>
              <w:ind w:right="1405"/>
            </w:pPr>
          </w:p>
        </w:tc>
        <w:tc>
          <w:tcPr>
            <w:tcW w:w="3154" w:type="dxa"/>
          </w:tcPr>
          <w:p w14:paraId="4E30ABDE" w14:textId="77777777" w:rsidR="00312FC7" w:rsidRPr="00C51FB0" w:rsidRDefault="00312FC7" w:rsidP="00C7122F">
            <w:pPr>
              <w:ind w:right="-8"/>
              <w:jc w:val="both"/>
            </w:pPr>
            <w:r w:rsidRPr="00C51FB0">
              <w:lastRenderedPageBreak/>
              <w:t>підвищення пізнаваності та туристичної приваб</w:t>
            </w:r>
            <w:r w:rsidRPr="00C51FB0">
              <w:rPr>
                <w:lang w:val="ru-RU"/>
              </w:rPr>
              <w:t>-</w:t>
            </w:r>
            <w:proofErr w:type="spellStart"/>
            <w:r w:rsidRPr="00C51FB0">
              <w:t>ливості</w:t>
            </w:r>
            <w:proofErr w:type="spellEnd"/>
            <w:r w:rsidRPr="00C51FB0">
              <w:t xml:space="preserve"> </w:t>
            </w:r>
            <w:r w:rsidRPr="00C51FB0">
              <w:rPr>
                <w:lang w:val="ru-RU"/>
              </w:rPr>
              <w:t xml:space="preserve">    </w:t>
            </w:r>
            <w:r w:rsidRPr="00C51FB0">
              <w:t xml:space="preserve"> </w:t>
            </w:r>
            <w:proofErr w:type="spellStart"/>
            <w:r w:rsidRPr="00C51FB0">
              <w:t>м.Миколаєва</w:t>
            </w:r>
            <w:proofErr w:type="spellEnd"/>
            <w:r w:rsidRPr="00C51FB0">
              <w:t>, розвиток регіонального та міжнародного спів</w:t>
            </w:r>
            <w:r w:rsidRPr="00C51FB0">
              <w:rPr>
                <w:lang w:val="ru-RU"/>
              </w:rPr>
              <w:t>-</w:t>
            </w:r>
            <w:r w:rsidRPr="00C51FB0">
              <w:t>робітництва у сфері туризму</w:t>
            </w:r>
          </w:p>
        </w:tc>
        <w:tc>
          <w:tcPr>
            <w:tcW w:w="1652" w:type="dxa"/>
            <w:gridSpan w:val="3"/>
          </w:tcPr>
          <w:p w14:paraId="3C3E346C" w14:textId="77777777" w:rsidR="00312FC7" w:rsidRPr="00C51FB0" w:rsidRDefault="00312FC7" w:rsidP="00C7122F">
            <w:pPr>
              <w:ind w:right="-8"/>
              <w:jc w:val="both"/>
            </w:pPr>
          </w:p>
        </w:tc>
      </w:tr>
      <w:tr w:rsidR="00312FC7" w:rsidRPr="00537C10" w14:paraId="52E0A453" w14:textId="77777777" w:rsidTr="00C7122F">
        <w:tc>
          <w:tcPr>
            <w:tcW w:w="576" w:type="dxa"/>
          </w:tcPr>
          <w:p w14:paraId="4813103F" w14:textId="77777777" w:rsidR="00312FC7" w:rsidRPr="00537C10" w:rsidRDefault="00312FC7" w:rsidP="00C7122F">
            <w:pPr>
              <w:tabs>
                <w:tab w:val="left" w:pos="567"/>
                <w:tab w:val="left" w:pos="993"/>
              </w:tabs>
              <w:rPr>
                <w:iCs/>
                <w:lang w:eastAsia="uk-UA"/>
              </w:rPr>
            </w:pPr>
            <w:r w:rsidRPr="00537C10">
              <w:rPr>
                <w:iCs/>
                <w:lang w:eastAsia="uk-UA"/>
              </w:rPr>
              <w:t>1.2.</w:t>
            </w:r>
          </w:p>
        </w:tc>
        <w:tc>
          <w:tcPr>
            <w:tcW w:w="2393" w:type="dxa"/>
          </w:tcPr>
          <w:p w14:paraId="1E632E82" w14:textId="77777777" w:rsidR="00312FC7" w:rsidRPr="00537C10" w:rsidRDefault="00312FC7" w:rsidP="00C7122F">
            <w:pPr>
              <w:jc w:val="both"/>
            </w:pPr>
            <w:r w:rsidRPr="00537C10">
              <w:t>Розроблення та виготовленн</w:t>
            </w:r>
            <w:r>
              <w:t xml:space="preserve">я окремої або </w:t>
            </w:r>
            <w:r w:rsidRPr="00537C10">
              <w:t xml:space="preserve"> комплектів сувенірно-інформаційної продукції (каталоги, буклети, листівки, сувеніри із зображенням туристичних атракцій та </w:t>
            </w:r>
            <w:proofErr w:type="spellStart"/>
            <w:r w:rsidRPr="00537C10">
              <w:t>івентів</w:t>
            </w:r>
            <w:proofErr w:type="spellEnd"/>
            <w:r w:rsidRPr="00537C10">
              <w:t xml:space="preserve"> </w:t>
            </w:r>
            <w:proofErr w:type="spellStart"/>
            <w:r w:rsidRPr="00537C10">
              <w:t>м.Миколаєва</w:t>
            </w:r>
            <w:proofErr w:type="spellEnd"/>
            <w:r w:rsidRPr="00537C10">
              <w:t>,</w:t>
            </w:r>
            <w:r>
              <w:t xml:space="preserve"> туристичного логотипу тощо). </w:t>
            </w:r>
            <w:r w:rsidRPr="00537C10">
              <w:t xml:space="preserve"> </w:t>
            </w:r>
            <w:r>
              <w:t>Р</w:t>
            </w:r>
            <w:r w:rsidRPr="00537C10">
              <w:t xml:space="preserve">озроблення </w:t>
            </w:r>
            <w:r w:rsidRPr="00537C10">
              <w:lastRenderedPageBreak/>
              <w:t>макетів тощо</w:t>
            </w:r>
            <w:r>
              <w:t xml:space="preserve">. Розробка  </w:t>
            </w:r>
            <w:proofErr w:type="spellStart"/>
            <w:r>
              <w:t>промоційної</w:t>
            </w:r>
            <w:proofErr w:type="spellEnd"/>
            <w:r>
              <w:t xml:space="preserve"> відеопродукції (зйомка, монтаж, </w:t>
            </w:r>
            <w:r>
              <w:rPr>
                <w:lang w:val="en-US"/>
              </w:rPr>
              <w:t>S</w:t>
            </w:r>
            <w:r>
              <w:t>ЕО просування тощо)</w:t>
            </w:r>
          </w:p>
        </w:tc>
        <w:tc>
          <w:tcPr>
            <w:tcW w:w="2119" w:type="dxa"/>
          </w:tcPr>
          <w:p w14:paraId="5DFC0119" w14:textId="77777777" w:rsidR="00312FC7" w:rsidRDefault="00312FC7" w:rsidP="00C7122F">
            <w:r>
              <w:lastRenderedPageBreak/>
              <w:t>Розроблено  та виготовлено</w:t>
            </w:r>
          </w:p>
          <w:p w14:paraId="27C30E0D" w14:textId="77777777" w:rsidR="00312FC7" w:rsidRDefault="00312FC7" w:rsidP="00C7122F">
            <w:r>
              <w:t xml:space="preserve">сувенірно-інформаційну продукцію , що постійно є у продажу в ТІЦ та оновлюється асортимент. </w:t>
            </w:r>
          </w:p>
          <w:p w14:paraId="00FEC6C4" w14:textId="77777777" w:rsidR="00312FC7" w:rsidRDefault="00312FC7" w:rsidP="00C7122F">
            <w:r>
              <w:t>(на засадах партнерства з бізнесом)</w:t>
            </w:r>
          </w:p>
          <w:p w14:paraId="491C0FF7" w14:textId="77777777" w:rsidR="00312FC7" w:rsidRPr="00537C10" w:rsidRDefault="00312FC7" w:rsidP="00C7122F">
            <w:pPr>
              <w:ind w:right="79"/>
            </w:pPr>
            <w:r>
              <w:t>Розроблено та виготовлено туристичні мапи міста.</w:t>
            </w:r>
          </w:p>
        </w:tc>
        <w:tc>
          <w:tcPr>
            <w:tcW w:w="3154" w:type="dxa"/>
          </w:tcPr>
          <w:p w14:paraId="549D4A80" w14:textId="77777777" w:rsidR="00312FC7" w:rsidRPr="00537C10" w:rsidRDefault="00312FC7" w:rsidP="00C7122F">
            <w:pPr>
              <w:ind w:right="-8"/>
              <w:jc w:val="both"/>
            </w:pPr>
            <w:r w:rsidRPr="00537C10">
              <w:t xml:space="preserve">залучення інвестицій для відновлення міста, сприяння пізнаваності та популяризації бренду     </w:t>
            </w:r>
            <w:proofErr w:type="spellStart"/>
            <w:r w:rsidRPr="00537C10">
              <w:t>м.Миколаєва</w:t>
            </w:r>
            <w:proofErr w:type="spellEnd"/>
          </w:p>
        </w:tc>
        <w:tc>
          <w:tcPr>
            <w:tcW w:w="1652" w:type="dxa"/>
            <w:gridSpan w:val="3"/>
          </w:tcPr>
          <w:p w14:paraId="313FF8A7" w14:textId="77777777" w:rsidR="00312FC7" w:rsidRDefault="00312FC7" w:rsidP="00C7122F">
            <w:pPr>
              <w:ind w:right="-8"/>
              <w:jc w:val="both"/>
              <w:rPr>
                <w:color w:val="4D5156"/>
                <w:shd w:val="clear" w:color="auto" w:fill="FFFFFF"/>
              </w:rPr>
            </w:pPr>
            <w:r>
              <w:rPr>
                <w:rStyle w:val="aff7"/>
                <w:color w:val="5F6368"/>
                <w:shd w:val="clear" w:color="auto" w:fill="FFFFFF"/>
              </w:rPr>
              <w:t>У зв</w:t>
            </w:r>
            <w:r>
              <w:rPr>
                <w:color w:val="4D5156"/>
                <w:shd w:val="clear" w:color="auto" w:fill="FFFFFF"/>
              </w:rPr>
              <w:t>'</w:t>
            </w:r>
            <w:r>
              <w:rPr>
                <w:rStyle w:val="aff7"/>
                <w:color w:val="5F6368"/>
                <w:shd w:val="clear" w:color="auto" w:fill="FFFFFF"/>
              </w:rPr>
              <w:t>язку</w:t>
            </w:r>
            <w:r>
              <w:rPr>
                <w:color w:val="4D5156"/>
                <w:shd w:val="clear" w:color="auto" w:fill="FFFFFF"/>
              </w:rPr>
              <w:t> із</w:t>
            </w:r>
          </w:p>
          <w:p w14:paraId="7E32E493" w14:textId="77777777" w:rsidR="00312FC7" w:rsidRDefault="00312FC7" w:rsidP="00C7122F">
            <w:pPr>
              <w:ind w:right="-8"/>
              <w:jc w:val="both"/>
              <w:rPr>
                <w:color w:val="4D5156"/>
                <w:shd w:val="clear" w:color="auto" w:fill="FFFFFF"/>
              </w:rPr>
            </w:pPr>
            <w:r>
              <w:rPr>
                <w:color w:val="4D5156"/>
                <w:shd w:val="clear" w:color="auto" w:fill="FFFFFF"/>
              </w:rPr>
              <w:t>введенням в</w:t>
            </w:r>
          </w:p>
          <w:p w14:paraId="0177C74E" w14:textId="77777777" w:rsidR="00312FC7" w:rsidRDefault="00312FC7" w:rsidP="00C7122F">
            <w:pPr>
              <w:ind w:right="-8"/>
              <w:jc w:val="both"/>
              <w:rPr>
                <w:color w:val="4D5156"/>
                <w:shd w:val="clear" w:color="auto" w:fill="FFFFFF"/>
              </w:rPr>
            </w:pPr>
            <w:r>
              <w:rPr>
                <w:color w:val="4D5156"/>
                <w:shd w:val="clear" w:color="auto" w:fill="FFFFFF"/>
              </w:rPr>
              <w:t>Україні воєнного стану, кошти з</w:t>
            </w:r>
          </w:p>
          <w:p w14:paraId="6B259E07" w14:textId="77777777" w:rsidR="00312FC7" w:rsidRDefault="00312FC7" w:rsidP="00C7122F">
            <w:pPr>
              <w:ind w:right="-8"/>
              <w:jc w:val="both"/>
              <w:rPr>
                <w:color w:val="4D5156"/>
                <w:shd w:val="clear" w:color="auto" w:fill="FFFFFF"/>
              </w:rPr>
            </w:pPr>
            <w:r>
              <w:rPr>
                <w:color w:val="4D5156"/>
                <w:shd w:val="clear" w:color="auto" w:fill="FFFFFF"/>
              </w:rPr>
              <w:t>міського</w:t>
            </w:r>
          </w:p>
          <w:p w14:paraId="1D2C5035" w14:textId="77777777" w:rsidR="00312FC7" w:rsidRDefault="00312FC7" w:rsidP="00C7122F">
            <w:pPr>
              <w:ind w:right="-8"/>
              <w:jc w:val="both"/>
              <w:rPr>
                <w:color w:val="4D5156"/>
                <w:shd w:val="clear" w:color="auto" w:fill="FFFFFF"/>
              </w:rPr>
            </w:pPr>
            <w:r>
              <w:rPr>
                <w:color w:val="4D5156"/>
                <w:shd w:val="clear" w:color="auto" w:fill="FFFFFF"/>
              </w:rPr>
              <w:t>бюджету не</w:t>
            </w:r>
          </w:p>
          <w:p w14:paraId="480DC237" w14:textId="77777777" w:rsidR="00312FC7" w:rsidRPr="00537C10" w:rsidRDefault="00312FC7" w:rsidP="00C7122F">
            <w:pPr>
              <w:ind w:right="-8"/>
              <w:jc w:val="both"/>
            </w:pPr>
            <w:r>
              <w:rPr>
                <w:color w:val="4D5156"/>
                <w:shd w:val="clear" w:color="auto" w:fill="FFFFFF"/>
              </w:rPr>
              <w:t>виділялись.</w:t>
            </w:r>
          </w:p>
        </w:tc>
      </w:tr>
      <w:tr w:rsidR="00312FC7" w:rsidRPr="00537C10" w14:paraId="0983DDDC" w14:textId="77777777" w:rsidTr="00C7122F">
        <w:tc>
          <w:tcPr>
            <w:tcW w:w="576" w:type="dxa"/>
          </w:tcPr>
          <w:p w14:paraId="0F0CF705" w14:textId="77777777" w:rsidR="00312FC7" w:rsidRPr="00537C10" w:rsidRDefault="00312FC7" w:rsidP="00C7122F">
            <w:pPr>
              <w:tabs>
                <w:tab w:val="left" w:pos="567"/>
                <w:tab w:val="left" w:pos="993"/>
              </w:tabs>
              <w:rPr>
                <w:iCs/>
                <w:lang w:eastAsia="uk-UA"/>
              </w:rPr>
            </w:pPr>
            <w:r w:rsidRPr="00537C10">
              <w:rPr>
                <w:iCs/>
                <w:lang w:eastAsia="uk-UA"/>
              </w:rPr>
              <w:t>1.3.</w:t>
            </w:r>
          </w:p>
        </w:tc>
        <w:tc>
          <w:tcPr>
            <w:tcW w:w="2393" w:type="dxa"/>
          </w:tcPr>
          <w:p w14:paraId="7F6D3FBF" w14:textId="77777777" w:rsidR="00312FC7" w:rsidRPr="00537C10" w:rsidRDefault="00312FC7" w:rsidP="00C7122F">
            <w:pPr>
              <w:jc w:val="both"/>
            </w:pPr>
            <w:proofErr w:type="spellStart"/>
            <w:r>
              <w:t>Акуталізація</w:t>
            </w:r>
            <w:proofErr w:type="spellEnd"/>
            <w:r>
              <w:t xml:space="preserve"> </w:t>
            </w:r>
            <w:r w:rsidRPr="00537C10">
              <w:t xml:space="preserve"> та просування туристичного інтернет-порталу </w:t>
            </w:r>
            <w:r>
              <w:t xml:space="preserve">            </w:t>
            </w:r>
            <w:r w:rsidRPr="00537C10">
              <w:t xml:space="preserve">м. Миколаєва, </w:t>
            </w:r>
            <w:r>
              <w:t>(</w:t>
            </w:r>
            <w:r w:rsidRPr="00537C10">
              <w:t>дизайну, опис інфраструктури</w:t>
            </w:r>
            <w:r>
              <w:t xml:space="preserve">, </w:t>
            </w:r>
            <w:r>
              <w:rPr>
                <w:lang w:val="en-US"/>
              </w:rPr>
              <w:t>S</w:t>
            </w:r>
            <w:r>
              <w:t>ЕО просування</w:t>
            </w:r>
            <w:r w:rsidRPr="00537C10">
              <w:t xml:space="preserve">  тощо</w:t>
            </w:r>
            <w:r>
              <w:t>)</w:t>
            </w:r>
          </w:p>
        </w:tc>
        <w:tc>
          <w:tcPr>
            <w:tcW w:w="5286" w:type="dxa"/>
            <w:gridSpan w:val="3"/>
          </w:tcPr>
          <w:p w14:paraId="1D3386CA" w14:textId="77777777" w:rsidR="00312FC7" w:rsidRPr="009E68E0" w:rsidRDefault="00312FC7" w:rsidP="00C7122F">
            <w:r>
              <w:t xml:space="preserve">Створено фейсбук-сторінку Туристично-інформаційного центру Миколаєва (далі – ТІЦ) </w:t>
            </w:r>
          </w:p>
          <w:p w14:paraId="5CC6A55C" w14:textId="77777777" w:rsidR="00312FC7" w:rsidRDefault="00312FC7" w:rsidP="00C7122F"/>
          <w:p w14:paraId="4BC29A2E" w14:textId="77777777" w:rsidR="00312FC7" w:rsidRDefault="00312FC7" w:rsidP="00C7122F">
            <w:r>
              <w:t xml:space="preserve"> , </w:t>
            </w:r>
            <w:proofErr w:type="spellStart"/>
            <w:r>
              <w:t>інстаграм</w:t>
            </w:r>
            <w:proofErr w:type="spellEnd"/>
            <w:r>
              <w:t xml:space="preserve">-сторінку </w:t>
            </w:r>
            <w:hyperlink r:id="rId19" w:history="1">
              <w:r w:rsidRPr="0011581D">
                <w:rPr>
                  <w:rStyle w:val="af1"/>
                </w:rPr>
                <w:t>https://www.instagram.com/mykolaiv_tic/</w:t>
              </w:r>
            </w:hyperlink>
            <w:r>
              <w:t xml:space="preserve"> ТІЦ, </w:t>
            </w:r>
          </w:p>
          <w:p w14:paraId="03A1B5CD" w14:textId="77777777" w:rsidR="00312FC7" w:rsidRDefault="00312FC7" w:rsidP="00C7122F">
            <w:r>
              <w:t xml:space="preserve">веб-сайт ТІЦ </w:t>
            </w:r>
            <w:hyperlink r:id="rId20" w:history="1">
              <w:r w:rsidRPr="0011581D">
                <w:rPr>
                  <w:rStyle w:val="af1"/>
                </w:rPr>
                <w:t>https://tic.mkrada.gov.ua/</w:t>
              </w:r>
            </w:hyperlink>
            <w:r>
              <w:t xml:space="preserve">  , з щоденним оновленням актуальних туристичних подій у місті, а також з інформацією про туристичні локації міста, перелік діючих екскурсоводів та заклади розміщення, харчування, актуальна сувенірна продукція тощо. </w:t>
            </w:r>
          </w:p>
          <w:p w14:paraId="6DC819D7" w14:textId="77777777" w:rsidR="00312FC7" w:rsidRPr="00E45177" w:rsidRDefault="00312FC7" w:rsidP="00C7122F"/>
          <w:p w14:paraId="309438EE" w14:textId="77777777" w:rsidR="00312FC7" w:rsidRDefault="00312FC7" w:rsidP="00C7122F">
            <w:pPr>
              <w:rPr>
                <w:sz w:val="18"/>
                <w:szCs w:val="18"/>
              </w:rPr>
            </w:pPr>
            <w:r>
              <w:t>Тік-</w:t>
            </w:r>
            <w:proofErr w:type="spellStart"/>
            <w:r>
              <w:t>ток</w:t>
            </w:r>
            <w:proofErr w:type="spellEnd"/>
            <w:r>
              <w:t xml:space="preserve"> сторінку </w:t>
            </w:r>
            <w:hyperlink r:id="rId21" w:history="1">
              <w:r w:rsidRPr="00446DE0">
                <w:rPr>
                  <w:rStyle w:val="af1"/>
                  <w:sz w:val="18"/>
                  <w:szCs w:val="18"/>
                </w:rPr>
                <w:t>https://www.tiktok.com/@mykolaiv_tic?_t=ZM-8tDaj8ZZew1&amp;_r=1</w:t>
              </w:r>
            </w:hyperlink>
          </w:p>
          <w:p w14:paraId="4158C49F" w14:textId="77777777" w:rsidR="00312FC7" w:rsidRPr="002722A8" w:rsidRDefault="00312FC7" w:rsidP="00C7122F">
            <w:pPr>
              <w:rPr>
                <w:sz w:val="18"/>
                <w:szCs w:val="18"/>
              </w:rPr>
            </w:pPr>
          </w:p>
          <w:p w14:paraId="057BF084" w14:textId="77777777" w:rsidR="00312FC7" w:rsidRDefault="00312FC7" w:rsidP="00C7122F"/>
          <w:p w14:paraId="7EC6A8E1" w14:textId="77777777" w:rsidR="00312FC7" w:rsidRDefault="00312FC7" w:rsidP="00C7122F"/>
          <w:p w14:paraId="2649B108" w14:textId="77777777" w:rsidR="00312FC7" w:rsidRPr="00537C10" w:rsidRDefault="00312FC7" w:rsidP="00C7122F">
            <w:pPr>
              <w:ind w:right="-8"/>
              <w:jc w:val="both"/>
              <w:rPr>
                <w:shd w:val="clear" w:color="auto" w:fill="F8F8F8"/>
              </w:rPr>
            </w:pPr>
          </w:p>
        </w:tc>
        <w:tc>
          <w:tcPr>
            <w:tcW w:w="1652" w:type="dxa"/>
            <w:gridSpan w:val="2"/>
          </w:tcPr>
          <w:p w14:paraId="74194BF5" w14:textId="77777777" w:rsidR="00312FC7" w:rsidRPr="00537C10" w:rsidRDefault="00312FC7" w:rsidP="00C7122F">
            <w:pPr>
              <w:ind w:right="-8"/>
              <w:jc w:val="both"/>
              <w:rPr>
                <w:shd w:val="clear" w:color="auto" w:fill="F8F8F8"/>
              </w:rPr>
            </w:pPr>
          </w:p>
        </w:tc>
      </w:tr>
      <w:tr w:rsidR="00312FC7" w:rsidRPr="008409D4" w14:paraId="5ECEE778" w14:textId="77777777" w:rsidTr="00C7122F">
        <w:tc>
          <w:tcPr>
            <w:tcW w:w="576" w:type="dxa"/>
            <w:tcBorders>
              <w:top w:val="double" w:sz="4" w:space="0" w:color="1F497D"/>
              <w:left w:val="double" w:sz="4" w:space="0" w:color="1F497D"/>
              <w:bottom w:val="double" w:sz="4" w:space="0" w:color="1F497D"/>
              <w:right w:val="double" w:sz="4" w:space="0" w:color="1F497D"/>
            </w:tcBorders>
          </w:tcPr>
          <w:p w14:paraId="22E2EB1C" w14:textId="77777777" w:rsidR="00312FC7" w:rsidRPr="004A1B66" w:rsidRDefault="00312FC7" w:rsidP="00C7122F">
            <w:pPr>
              <w:tabs>
                <w:tab w:val="left" w:pos="567"/>
                <w:tab w:val="left" w:pos="993"/>
              </w:tabs>
              <w:rPr>
                <w:iCs/>
                <w:lang w:eastAsia="uk-UA"/>
              </w:rPr>
            </w:pPr>
            <w:r>
              <w:rPr>
                <w:iCs/>
                <w:lang w:eastAsia="uk-UA"/>
              </w:rPr>
              <w:t>1</w:t>
            </w:r>
            <w:r w:rsidRPr="004A1B66">
              <w:rPr>
                <w:iCs/>
                <w:lang w:eastAsia="uk-UA"/>
              </w:rPr>
              <w:t>.</w:t>
            </w:r>
            <w:r>
              <w:rPr>
                <w:iCs/>
                <w:lang w:eastAsia="uk-UA"/>
              </w:rPr>
              <w:t>4</w:t>
            </w:r>
            <w:r w:rsidRPr="004A1B66">
              <w:rPr>
                <w:iCs/>
                <w:lang w:eastAsia="uk-UA"/>
              </w:rPr>
              <w:t>.</w:t>
            </w:r>
          </w:p>
        </w:tc>
        <w:tc>
          <w:tcPr>
            <w:tcW w:w="2393" w:type="dxa"/>
            <w:tcBorders>
              <w:top w:val="double" w:sz="4" w:space="0" w:color="1F497D"/>
              <w:left w:val="double" w:sz="4" w:space="0" w:color="1F497D"/>
              <w:bottom w:val="double" w:sz="4" w:space="0" w:color="1F497D"/>
              <w:right w:val="double" w:sz="4" w:space="0" w:color="1F497D"/>
            </w:tcBorders>
          </w:tcPr>
          <w:p w14:paraId="76624EC3" w14:textId="77777777" w:rsidR="00312FC7" w:rsidRPr="008409D4" w:rsidRDefault="00312FC7" w:rsidP="00C7122F">
            <w:pPr>
              <w:jc w:val="both"/>
            </w:pPr>
            <w:r>
              <w:t xml:space="preserve">Співпраця із </w:t>
            </w:r>
            <w:proofErr w:type="spellStart"/>
            <w:r>
              <w:t>громадскістю</w:t>
            </w:r>
            <w:proofErr w:type="spellEnd"/>
            <w:r>
              <w:t xml:space="preserve"> та </w:t>
            </w:r>
            <w:r w:rsidRPr="008409D4">
              <w:t xml:space="preserve"> суб’єкт</w:t>
            </w:r>
            <w:r>
              <w:t>ами</w:t>
            </w:r>
            <w:r w:rsidRPr="008409D4">
              <w:t xml:space="preserve"> туристичної </w:t>
            </w:r>
            <w:r>
              <w:t xml:space="preserve">та суміжної з нею </w:t>
            </w:r>
            <w:r w:rsidRPr="008409D4">
              <w:t>діяльн</w:t>
            </w:r>
            <w:r>
              <w:t xml:space="preserve">істю міста </w:t>
            </w:r>
          </w:p>
        </w:tc>
        <w:tc>
          <w:tcPr>
            <w:tcW w:w="2119" w:type="dxa"/>
            <w:tcBorders>
              <w:top w:val="double" w:sz="4" w:space="0" w:color="1F497D"/>
              <w:left w:val="double" w:sz="4" w:space="0" w:color="1F497D"/>
              <w:bottom w:val="double" w:sz="4" w:space="0" w:color="1F497D"/>
              <w:right w:val="double" w:sz="4" w:space="0" w:color="1F497D"/>
            </w:tcBorders>
          </w:tcPr>
          <w:p w14:paraId="34747485" w14:textId="77777777" w:rsidR="00312FC7" w:rsidRDefault="00312FC7" w:rsidP="00C7122F">
            <w:r>
              <w:t xml:space="preserve">-Проведення 3 засідання Громадської ради з питань розвитку туризму </w:t>
            </w:r>
            <w:proofErr w:type="spellStart"/>
            <w:r>
              <w:t>м.Миколаєва</w:t>
            </w:r>
            <w:proofErr w:type="spellEnd"/>
            <w:r>
              <w:t xml:space="preserve"> при департаменті економічного розвитку Миколаївської міської ради.</w:t>
            </w:r>
          </w:p>
          <w:p w14:paraId="72A6D885" w14:textId="77777777" w:rsidR="00312FC7" w:rsidRDefault="00312FC7" w:rsidP="00C7122F">
            <w:r>
              <w:t xml:space="preserve">-Проведено відкрите обговорення на тему «Як посилити стійкість Миколаєва : від стратегії до плану дій» з органами місцевого самоврядування, </w:t>
            </w:r>
            <w:proofErr w:type="spellStart"/>
            <w:r>
              <w:t>громадскістю</w:t>
            </w:r>
            <w:proofErr w:type="spellEnd"/>
            <w:r>
              <w:t xml:space="preserve">, партнерами Національної платформи стійкості і згуртованості у Миколаївській області. </w:t>
            </w:r>
          </w:p>
          <w:p w14:paraId="05CD6E17" w14:textId="77777777" w:rsidR="00312FC7" w:rsidRDefault="00312FC7" w:rsidP="00C7122F">
            <w:r>
              <w:t xml:space="preserve">-Проведено зустріч з екскурсоводами та рестораторами міста щодо </w:t>
            </w:r>
            <w:proofErr w:type="spellStart"/>
            <w:r>
              <w:t>Гастротуру</w:t>
            </w:r>
            <w:proofErr w:type="spellEnd"/>
            <w:r>
              <w:t xml:space="preserve"> «Смаки історії».</w:t>
            </w:r>
          </w:p>
          <w:p w14:paraId="350520ED" w14:textId="77777777" w:rsidR="00312FC7" w:rsidRDefault="00312FC7" w:rsidP="00C7122F">
            <w:pPr>
              <w:ind w:right="79"/>
            </w:pPr>
            <w:r>
              <w:t xml:space="preserve">-Проведено відкритий конкурс </w:t>
            </w:r>
            <w:proofErr w:type="spellStart"/>
            <w:r>
              <w:t>декоративно</w:t>
            </w:r>
            <w:proofErr w:type="spellEnd"/>
            <w:r>
              <w:t>-ужиткового, образотворчого та художнього мистецтва «</w:t>
            </w:r>
            <w:r>
              <w:rPr>
                <w:lang w:val="en-US"/>
              </w:rPr>
              <w:t>EGDBE</w:t>
            </w:r>
            <w:r>
              <w:t>»</w:t>
            </w:r>
            <w:r w:rsidRPr="008B35B1">
              <w:t xml:space="preserve"> </w:t>
            </w:r>
            <w:r>
              <w:t>(</w:t>
            </w:r>
            <w:r w:rsidRPr="008B35B1">
              <w:t xml:space="preserve"> </w:t>
            </w:r>
            <w:r>
              <w:rPr>
                <w:lang w:val="en-US"/>
              </w:rPr>
              <w:t>THE</w:t>
            </w:r>
            <w:r w:rsidRPr="008B35B1">
              <w:t xml:space="preserve"> </w:t>
            </w:r>
            <w:r>
              <w:rPr>
                <w:lang w:val="en-US"/>
              </w:rPr>
              <w:t>EUROPEAN</w:t>
            </w:r>
            <w:r w:rsidRPr="008B35B1">
              <w:t xml:space="preserve"> </w:t>
            </w:r>
            <w:r>
              <w:rPr>
                <w:lang w:val="en-US"/>
              </w:rPr>
              <w:t>GREEN</w:t>
            </w:r>
            <w:r w:rsidRPr="008B35B1">
              <w:t xml:space="preserve"> </w:t>
            </w:r>
            <w:r>
              <w:rPr>
                <w:lang w:val="en-US"/>
              </w:rPr>
              <w:t>DEAL</w:t>
            </w:r>
            <w:r w:rsidRPr="008B35B1">
              <w:t xml:space="preserve"> </w:t>
            </w:r>
            <w:r>
              <w:rPr>
                <w:lang w:val="en-US"/>
              </w:rPr>
              <w:t>AND</w:t>
            </w:r>
            <w:r w:rsidRPr="008B35B1">
              <w:t xml:space="preserve"> </w:t>
            </w:r>
            <w:r>
              <w:rPr>
                <w:lang w:val="en-US"/>
              </w:rPr>
              <w:t>BLUE</w:t>
            </w:r>
            <w:r w:rsidRPr="008B35B1">
              <w:t xml:space="preserve"> </w:t>
            </w:r>
            <w:r>
              <w:rPr>
                <w:lang w:val="en-US"/>
              </w:rPr>
              <w:t>ECONOMY</w:t>
            </w:r>
            <w:r w:rsidRPr="008B35B1">
              <w:t>)</w:t>
            </w:r>
            <w:r>
              <w:t xml:space="preserve">, що покликаний привернути увагу на критичній ролі блакитної економіки у забезпеченні сталого </w:t>
            </w:r>
            <w:r>
              <w:lastRenderedPageBreak/>
              <w:t>розвитку прибережних та морських територій , особливо в контексті Чорного моря.</w:t>
            </w:r>
          </w:p>
          <w:p w14:paraId="20CD0342" w14:textId="77777777" w:rsidR="00312FC7" w:rsidRDefault="00312FC7" w:rsidP="00C7122F">
            <w:pPr>
              <w:ind w:right="79"/>
            </w:pPr>
            <w:r>
              <w:t xml:space="preserve">- Організовано та проведено конкурс дитячого малюнку до Дня </w:t>
            </w:r>
            <w:proofErr w:type="spellStart"/>
            <w:r>
              <w:t>Св.Миколая</w:t>
            </w:r>
            <w:proofErr w:type="spellEnd"/>
            <w:r>
              <w:t xml:space="preserve"> 6.12.2024</w:t>
            </w:r>
          </w:p>
          <w:p w14:paraId="7402C8AD" w14:textId="77777777" w:rsidR="00312FC7" w:rsidRDefault="00312FC7" w:rsidP="00C7122F">
            <w:pPr>
              <w:ind w:right="79"/>
            </w:pPr>
            <w:r>
              <w:t xml:space="preserve">- Виставки картин миколаївських </w:t>
            </w:r>
            <w:proofErr w:type="spellStart"/>
            <w:r>
              <w:t>мисткинь</w:t>
            </w:r>
            <w:proofErr w:type="spellEnd"/>
            <w:r>
              <w:t xml:space="preserve"> </w:t>
            </w:r>
            <w:proofErr w:type="spellStart"/>
            <w:r>
              <w:t>О.Давидової</w:t>
            </w:r>
            <w:proofErr w:type="spellEnd"/>
            <w:r>
              <w:t xml:space="preserve">, </w:t>
            </w:r>
            <w:proofErr w:type="spellStart"/>
            <w:r>
              <w:t>О.Сайковської</w:t>
            </w:r>
            <w:proofErr w:type="spellEnd"/>
            <w:r>
              <w:t xml:space="preserve">, </w:t>
            </w:r>
            <w:proofErr w:type="spellStart"/>
            <w:r>
              <w:t>Л.Гацури</w:t>
            </w:r>
            <w:proofErr w:type="spellEnd"/>
          </w:p>
          <w:p w14:paraId="29D97C8D" w14:textId="77777777" w:rsidR="00312FC7" w:rsidRPr="009E474E" w:rsidRDefault="00312FC7" w:rsidP="00C7122F">
            <w:pPr>
              <w:ind w:right="79"/>
              <w:rPr>
                <w:lang w:val="ru-RU"/>
              </w:rPr>
            </w:pPr>
            <w:r>
              <w:t xml:space="preserve">- Проведення серії ігор для студентів НАУ </w:t>
            </w:r>
            <w:r>
              <w:rPr>
                <w:lang w:val="en-US"/>
              </w:rPr>
              <w:t>Blue</w:t>
            </w:r>
            <w:r w:rsidRPr="007E7D7C">
              <w:rPr>
                <w:lang w:val="ru-RU"/>
              </w:rPr>
              <w:t xml:space="preserve"> </w:t>
            </w:r>
            <w:r>
              <w:rPr>
                <w:lang w:val="en-US"/>
              </w:rPr>
              <w:t>Economy</w:t>
            </w:r>
          </w:p>
          <w:p w14:paraId="178BEFB0" w14:textId="77777777" w:rsidR="00312FC7" w:rsidRDefault="00312FC7" w:rsidP="00C7122F">
            <w:pPr>
              <w:ind w:right="79"/>
            </w:pPr>
            <w:r>
              <w:t xml:space="preserve">- </w:t>
            </w:r>
            <w:proofErr w:type="spellStart"/>
            <w:r>
              <w:t>Батл</w:t>
            </w:r>
            <w:proofErr w:type="spellEnd"/>
            <w:r>
              <w:t xml:space="preserve"> екскурсоводів «Ода улюбленому місту» </w:t>
            </w:r>
            <w:proofErr w:type="spellStart"/>
            <w:r>
              <w:t>І.Хворостянюк</w:t>
            </w:r>
            <w:proofErr w:type="spellEnd"/>
            <w:r>
              <w:t xml:space="preserve"> та </w:t>
            </w:r>
            <w:proofErr w:type="spellStart"/>
            <w:r>
              <w:t>О.Дьоміна</w:t>
            </w:r>
            <w:proofErr w:type="spellEnd"/>
          </w:p>
          <w:p w14:paraId="6E76EAD5" w14:textId="77777777" w:rsidR="00312FC7" w:rsidRDefault="00312FC7" w:rsidP="00C7122F">
            <w:pPr>
              <w:ind w:right="79"/>
            </w:pPr>
            <w:r>
              <w:t>- Екскурсії «Прогулянка Різдвяною» від ТІЦ</w:t>
            </w:r>
          </w:p>
          <w:p w14:paraId="631BDA8C" w14:textId="77777777" w:rsidR="00312FC7" w:rsidRDefault="00312FC7" w:rsidP="00C7122F">
            <w:pPr>
              <w:ind w:right="79"/>
            </w:pPr>
            <w:r>
              <w:t xml:space="preserve">- Майстер – класи </w:t>
            </w:r>
            <w:proofErr w:type="spellStart"/>
            <w:r>
              <w:t>Петріківського</w:t>
            </w:r>
            <w:proofErr w:type="spellEnd"/>
            <w:r>
              <w:t xml:space="preserve"> та Таврійського розпису , а  також майстер-клас по </w:t>
            </w:r>
            <w:proofErr w:type="spellStart"/>
            <w:r>
              <w:t>Нейрорелаксу</w:t>
            </w:r>
            <w:proofErr w:type="spellEnd"/>
            <w:r>
              <w:t xml:space="preserve"> </w:t>
            </w:r>
          </w:p>
          <w:p w14:paraId="3E9C1FBA" w14:textId="77777777" w:rsidR="00312FC7" w:rsidRDefault="00312FC7" w:rsidP="00C7122F">
            <w:pPr>
              <w:ind w:right="79"/>
            </w:pPr>
            <w:r>
              <w:t>- Представлення екскурсії від ТОВ СП «Нібулон»</w:t>
            </w:r>
          </w:p>
          <w:p w14:paraId="0679E782" w14:textId="77777777" w:rsidR="00312FC7" w:rsidRDefault="00312FC7" w:rsidP="00C7122F">
            <w:pPr>
              <w:ind w:right="79"/>
            </w:pPr>
            <w:r>
              <w:t xml:space="preserve">- </w:t>
            </w:r>
            <w:proofErr w:type="spellStart"/>
            <w:r>
              <w:t>Автографсесія</w:t>
            </w:r>
            <w:proofErr w:type="spellEnd"/>
            <w:r>
              <w:t xml:space="preserve"> та виставка від художника </w:t>
            </w:r>
            <w:proofErr w:type="spellStart"/>
            <w:r>
              <w:t>А.Крутікова</w:t>
            </w:r>
            <w:proofErr w:type="spellEnd"/>
          </w:p>
          <w:p w14:paraId="0DB31DE7" w14:textId="77777777" w:rsidR="00312FC7" w:rsidRPr="007E7D7C" w:rsidRDefault="00312FC7" w:rsidP="00C7122F">
            <w:pPr>
              <w:ind w:right="79"/>
            </w:pPr>
            <w:r>
              <w:t xml:space="preserve">- Нагородження </w:t>
            </w:r>
            <w:proofErr w:type="spellStart"/>
            <w:r>
              <w:t>преставників</w:t>
            </w:r>
            <w:proofErr w:type="spellEnd"/>
            <w:r>
              <w:t xml:space="preserve"> туристичної сфери з нагоди дня Туризму</w:t>
            </w:r>
          </w:p>
        </w:tc>
        <w:tc>
          <w:tcPr>
            <w:tcW w:w="3154" w:type="dxa"/>
            <w:tcBorders>
              <w:top w:val="double" w:sz="4" w:space="0" w:color="1F497D"/>
              <w:left w:val="double" w:sz="4" w:space="0" w:color="1F497D"/>
              <w:bottom w:val="double" w:sz="4" w:space="0" w:color="1F497D"/>
              <w:right w:val="double" w:sz="4" w:space="0" w:color="1F497D"/>
            </w:tcBorders>
          </w:tcPr>
          <w:p w14:paraId="2B8ED8D2" w14:textId="77777777" w:rsidR="00312FC7" w:rsidRPr="008409D4" w:rsidRDefault="00312FC7" w:rsidP="00C7122F">
            <w:pPr>
              <w:ind w:right="-8"/>
              <w:jc w:val="both"/>
            </w:pPr>
            <w:r>
              <w:lastRenderedPageBreak/>
              <w:t xml:space="preserve">активізація діяльності суб’єктів туристичної та суміжної з нею діяльності </w:t>
            </w:r>
            <w:r w:rsidRPr="008409D4">
              <w:t xml:space="preserve"> </w:t>
            </w:r>
          </w:p>
        </w:tc>
        <w:tc>
          <w:tcPr>
            <w:tcW w:w="1652" w:type="dxa"/>
            <w:gridSpan w:val="3"/>
            <w:tcBorders>
              <w:top w:val="double" w:sz="4" w:space="0" w:color="1F497D"/>
              <w:left w:val="double" w:sz="4" w:space="0" w:color="1F497D"/>
              <w:bottom w:val="double" w:sz="4" w:space="0" w:color="1F497D"/>
              <w:right w:val="double" w:sz="4" w:space="0" w:color="1F497D"/>
            </w:tcBorders>
          </w:tcPr>
          <w:p w14:paraId="2220C915" w14:textId="77777777" w:rsidR="00312FC7" w:rsidRDefault="00312FC7" w:rsidP="00C7122F">
            <w:pPr>
              <w:ind w:right="-8"/>
              <w:jc w:val="both"/>
            </w:pPr>
          </w:p>
        </w:tc>
      </w:tr>
      <w:tr w:rsidR="00312FC7" w:rsidRPr="00486214" w14:paraId="3E40D379" w14:textId="77777777" w:rsidTr="00C7122F">
        <w:tc>
          <w:tcPr>
            <w:tcW w:w="8530" w:type="dxa"/>
            <w:gridSpan w:val="6"/>
          </w:tcPr>
          <w:p w14:paraId="4292D351" w14:textId="77777777" w:rsidR="00312FC7" w:rsidRPr="00486214" w:rsidRDefault="00312FC7" w:rsidP="00C7122F">
            <w:pPr>
              <w:ind w:right="-8"/>
              <w:jc w:val="both"/>
            </w:pPr>
            <w:r w:rsidRPr="00486214">
              <w:rPr>
                <w:rFonts w:cstheme="minorHAnsi"/>
                <w:bCs/>
              </w:rPr>
              <w:t>2  Створення нових атракцій (туристичних продуктів)</w:t>
            </w:r>
          </w:p>
        </w:tc>
        <w:tc>
          <w:tcPr>
            <w:tcW w:w="1377" w:type="dxa"/>
          </w:tcPr>
          <w:p w14:paraId="15C19369" w14:textId="77777777" w:rsidR="00312FC7" w:rsidRPr="00486214" w:rsidRDefault="00312FC7" w:rsidP="00C7122F">
            <w:pPr>
              <w:ind w:right="-8"/>
              <w:jc w:val="both"/>
              <w:rPr>
                <w:rFonts w:cstheme="minorHAnsi"/>
                <w:bCs/>
              </w:rPr>
            </w:pPr>
          </w:p>
        </w:tc>
      </w:tr>
      <w:tr w:rsidR="00312FC7" w:rsidRPr="00486214" w14:paraId="77C6D779" w14:textId="77777777" w:rsidTr="00C7122F">
        <w:tc>
          <w:tcPr>
            <w:tcW w:w="576" w:type="dxa"/>
          </w:tcPr>
          <w:p w14:paraId="57FDA8DD" w14:textId="77777777" w:rsidR="00312FC7" w:rsidRPr="00486214" w:rsidRDefault="00312FC7" w:rsidP="00C7122F">
            <w:pPr>
              <w:tabs>
                <w:tab w:val="left" w:pos="567"/>
                <w:tab w:val="left" w:pos="993"/>
              </w:tabs>
              <w:rPr>
                <w:iCs/>
                <w:lang w:val="ru-RU" w:eastAsia="uk-UA"/>
              </w:rPr>
            </w:pPr>
            <w:r w:rsidRPr="00486214">
              <w:rPr>
                <w:iCs/>
                <w:lang w:val="ru-RU" w:eastAsia="uk-UA"/>
              </w:rPr>
              <w:t xml:space="preserve">2.1. </w:t>
            </w:r>
          </w:p>
        </w:tc>
        <w:tc>
          <w:tcPr>
            <w:tcW w:w="2393" w:type="dxa"/>
          </w:tcPr>
          <w:p w14:paraId="3944134E" w14:textId="77777777" w:rsidR="00312FC7" w:rsidRPr="00486214" w:rsidRDefault="00312FC7" w:rsidP="00C7122F">
            <w:pPr>
              <w:jc w:val="both"/>
              <w:rPr>
                <w:rFonts w:cstheme="minorHAnsi"/>
                <w:bCs/>
                <w:lang w:val="ru-RU"/>
              </w:rPr>
            </w:pPr>
            <w:proofErr w:type="spellStart"/>
            <w:r w:rsidRPr="00486214">
              <w:rPr>
                <w:rFonts w:cstheme="minorHAnsi"/>
                <w:bCs/>
                <w:lang w:val="ru-RU"/>
              </w:rPr>
              <w:t>Створення</w:t>
            </w:r>
            <w:proofErr w:type="spellEnd"/>
            <w:r w:rsidRPr="00486214">
              <w:rPr>
                <w:rFonts w:cstheme="minorHAnsi"/>
                <w:bCs/>
                <w:lang w:val="ru-RU"/>
              </w:rPr>
              <w:t xml:space="preserve"> </w:t>
            </w:r>
            <w:proofErr w:type="spellStart"/>
            <w:r w:rsidRPr="00486214">
              <w:rPr>
                <w:rFonts w:cstheme="minorHAnsi"/>
                <w:bCs/>
                <w:lang w:val="ru-RU"/>
              </w:rPr>
              <w:t>нових</w:t>
            </w:r>
            <w:proofErr w:type="spellEnd"/>
            <w:r w:rsidRPr="00486214">
              <w:rPr>
                <w:rFonts w:cstheme="minorHAnsi"/>
                <w:bCs/>
                <w:lang w:val="ru-RU"/>
              </w:rPr>
              <w:t xml:space="preserve"> </w:t>
            </w:r>
            <w:proofErr w:type="spellStart"/>
            <w:r w:rsidRPr="00486214">
              <w:rPr>
                <w:rFonts w:cstheme="minorHAnsi"/>
                <w:bCs/>
                <w:lang w:val="ru-RU"/>
              </w:rPr>
              <w:t>екскурсійних</w:t>
            </w:r>
            <w:proofErr w:type="spellEnd"/>
            <w:r w:rsidRPr="00486214">
              <w:rPr>
                <w:rFonts w:cstheme="minorHAnsi"/>
                <w:bCs/>
                <w:lang w:val="ru-RU"/>
              </w:rPr>
              <w:t xml:space="preserve"> </w:t>
            </w:r>
            <w:proofErr w:type="spellStart"/>
            <w:r w:rsidRPr="00486214">
              <w:rPr>
                <w:rFonts w:cstheme="minorHAnsi"/>
                <w:bCs/>
                <w:lang w:val="ru-RU"/>
              </w:rPr>
              <w:t>маршрутів</w:t>
            </w:r>
            <w:proofErr w:type="spellEnd"/>
            <w:r>
              <w:rPr>
                <w:rFonts w:cstheme="minorHAnsi"/>
                <w:bCs/>
                <w:lang w:val="ru-RU"/>
              </w:rPr>
              <w:t>,</w:t>
            </w:r>
            <w:r w:rsidRPr="00486214">
              <w:rPr>
                <w:rFonts w:cstheme="minorHAnsi"/>
                <w:bCs/>
                <w:lang w:val="ru-RU"/>
              </w:rPr>
              <w:t xml:space="preserve"> </w:t>
            </w:r>
            <w:proofErr w:type="spellStart"/>
            <w:r w:rsidRPr="00486214">
              <w:rPr>
                <w:rFonts w:cstheme="minorHAnsi"/>
                <w:bCs/>
                <w:lang w:val="ru-RU"/>
              </w:rPr>
              <w:t>пов’язаних</w:t>
            </w:r>
            <w:proofErr w:type="spellEnd"/>
            <w:r w:rsidRPr="00486214">
              <w:rPr>
                <w:rFonts w:cstheme="minorHAnsi"/>
                <w:bCs/>
                <w:lang w:val="ru-RU"/>
              </w:rPr>
              <w:t xml:space="preserve"> </w:t>
            </w:r>
            <w:proofErr w:type="spellStart"/>
            <w:r w:rsidRPr="00486214">
              <w:rPr>
                <w:rFonts w:cstheme="minorHAnsi"/>
                <w:bCs/>
                <w:lang w:val="ru-RU"/>
              </w:rPr>
              <w:t>із</w:t>
            </w:r>
            <w:proofErr w:type="spellEnd"/>
            <w:r w:rsidRPr="00486214">
              <w:rPr>
                <w:rFonts w:cstheme="minorHAnsi"/>
                <w:bCs/>
                <w:lang w:val="ru-RU"/>
              </w:rPr>
              <w:t xml:space="preserve"> </w:t>
            </w:r>
            <w:proofErr w:type="spellStart"/>
            <w:r w:rsidRPr="00486214">
              <w:rPr>
                <w:rFonts w:cstheme="minorHAnsi"/>
                <w:bCs/>
                <w:lang w:val="ru-RU"/>
              </w:rPr>
              <w:t>життям</w:t>
            </w:r>
            <w:proofErr w:type="spellEnd"/>
            <w:r w:rsidRPr="00486214">
              <w:rPr>
                <w:rFonts w:cstheme="minorHAnsi"/>
                <w:bCs/>
                <w:lang w:val="ru-RU"/>
              </w:rPr>
              <w:t xml:space="preserve"> </w:t>
            </w:r>
            <w:proofErr w:type="spellStart"/>
            <w:r w:rsidRPr="00486214">
              <w:rPr>
                <w:rFonts w:cstheme="minorHAnsi"/>
                <w:bCs/>
                <w:lang w:val="ru-RU"/>
              </w:rPr>
              <w:t>Миколаєва</w:t>
            </w:r>
            <w:proofErr w:type="spellEnd"/>
            <w:r w:rsidRPr="00486214">
              <w:rPr>
                <w:rFonts w:cstheme="minorHAnsi"/>
                <w:bCs/>
                <w:lang w:val="ru-RU"/>
              </w:rPr>
              <w:t xml:space="preserve"> у </w:t>
            </w:r>
            <w:proofErr w:type="spellStart"/>
            <w:r w:rsidRPr="00486214">
              <w:rPr>
                <w:rFonts w:cstheme="minorHAnsi"/>
                <w:bCs/>
                <w:lang w:val="ru-RU"/>
              </w:rPr>
              <w:t>воєнні</w:t>
            </w:r>
            <w:proofErr w:type="spellEnd"/>
            <w:r w:rsidRPr="00486214">
              <w:rPr>
                <w:rFonts w:cstheme="minorHAnsi"/>
                <w:bCs/>
                <w:lang w:val="ru-RU"/>
              </w:rPr>
              <w:t xml:space="preserve"> </w:t>
            </w:r>
            <w:proofErr w:type="spellStart"/>
            <w:r w:rsidRPr="00486214">
              <w:rPr>
                <w:rFonts w:cstheme="minorHAnsi"/>
                <w:bCs/>
                <w:lang w:val="ru-RU"/>
              </w:rPr>
              <w:t>часи</w:t>
            </w:r>
            <w:proofErr w:type="spellEnd"/>
            <w:r w:rsidRPr="00486214">
              <w:rPr>
                <w:rFonts w:cstheme="minorHAnsi"/>
                <w:bCs/>
                <w:lang w:val="ru-RU"/>
              </w:rPr>
              <w:t xml:space="preserve"> (</w:t>
            </w:r>
            <w:proofErr w:type="spellStart"/>
            <w:r w:rsidRPr="00486214">
              <w:rPr>
                <w:rFonts w:cstheme="minorHAnsi"/>
                <w:bCs/>
                <w:lang w:val="ru-RU"/>
              </w:rPr>
              <w:t>розробка</w:t>
            </w:r>
            <w:proofErr w:type="spellEnd"/>
            <w:r w:rsidRPr="00486214">
              <w:rPr>
                <w:rFonts w:cstheme="minorHAnsi"/>
                <w:bCs/>
                <w:lang w:val="ru-RU"/>
              </w:rPr>
              <w:t xml:space="preserve"> </w:t>
            </w:r>
            <w:proofErr w:type="spellStart"/>
            <w:r w:rsidRPr="00486214">
              <w:rPr>
                <w:rFonts w:cstheme="minorHAnsi"/>
                <w:bCs/>
                <w:lang w:val="ru-RU"/>
              </w:rPr>
              <w:t>сценаріїв</w:t>
            </w:r>
            <w:proofErr w:type="spellEnd"/>
            <w:r w:rsidRPr="00486214">
              <w:rPr>
                <w:rFonts w:cstheme="minorHAnsi"/>
                <w:bCs/>
                <w:lang w:val="ru-RU"/>
              </w:rPr>
              <w:t xml:space="preserve"> </w:t>
            </w:r>
            <w:proofErr w:type="spellStart"/>
            <w:r w:rsidRPr="00486214">
              <w:rPr>
                <w:rFonts w:cstheme="minorHAnsi"/>
                <w:bCs/>
                <w:lang w:val="ru-RU"/>
              </w:rPr>
              <w:t>екскурсіїі</w:t>
            </w:r>
            <w:proofErr w:type="spellEnd"/>
            <w:r w:rsidRPr="00486214">
              <w:rPr>
                <w:rFonts w:cstheme="minorHAnsi"/>
                <w:bCs/>
                <w:lang w:val="ru-RU"/>
              </w:rPr>
              <w:t xml:space="preserve">, </w:t>
            </w:r>
            <w:proofErr w:type="spellStart"/>
            <w:r w:rsidRPr="00486214">
              <w:rPr>
                <w:rFonts w:cstheme="minorHAnsi"/>
                <w:bCs/>
                <w:lang w:val="ru-RU"/>
              </w:rPr>
              <w:t>залечення</w:t>
            </w:r>
            <w:proofErr w:type="spellEnd"/>
            <w:r w:rsidRPr="00486214">
              <w:rPr>
                <w:rFonts w:cstheme="minorHAnsi"/>
                <w:bCs/>
                <w:lang w:val="ru-RU"/>
              </w:rPr>
              <w:t xml:space="preserve"> </w:t>
            </w:r>
            <w:proofErr w:type="spellStart"/>
            <w:r w:rsidRPr="00486214">
              <w:rPr>
                <w:rFonts w:cstheme="minorHAnsi"/>
                <w:bCs/>
                <w:lang w:val="ru-RU"/>
              </w:rPr>
              <w:t>екпертів</w:t>
            </w:r>
            <w:proofErr w:type="spellEnd"/>
            <w:r w:rsidRPr="00486214">
              <w:rPr>
                <w:rFonts w:cstheme="minorHAnsi"/>
                <w:bCs/>
                <w:lang w:val="ru-RU"/>
              </w:rPr>
              <w:t xml:space="preserve">, </w:t>
            </w:r>
            <w:proofErr w:type="spellStart"/>
            <w:r w:rsidRPr="00486214">
              <w:rPr>
                <w:rFonts w:cstheme="minorHAnsi"/>
                <w:bCs/>
                <w:lang w:val="ru-RU"/>
              </w:rPr>
              <w:t>залучення</w:t>
            </w:r>
            <w:proofErr w:type="spellEnd"/>
            <w:r w:rsidRPr="00486214">
              <w:rPr>
                <w:rFonts w:cstheme="minorHAnsi"/>
                <w:bCs/>
                <w:lang w:val="ru-RU"/>
              </w:rPr>
              <w:t xml:space="preserve"> </w:t>
            </w:r>
            <w:proofErr w:type="spellStart"/>
            <w:r w:rsidRPr="00486214">
              <w:rPr>
                <w:rFonts w:cstheme="minorHAnsi"/>
                <w:bCs/>
                <w:lang w:val="ru-RU"/>
              </w:rPr>
              <w:t>екскурсоводів</w:t>
            </w:r>
            <w:proofErr w:type="spellEnd"/>
            <w:r w:rsidRPr="00486214">
              <w:rPr>
                <w:rFonts w:cstheme="minorHAnsi"/>
                <w:bCs/>
                <w:lang w:val="ru-RU"/>
              </w:rPr>
              <w:t xml:space="preserve"> для </w:t>
            </w:r>
            <w:proofErr w:type="spellStart"/>
            <w:r w:rsidRPr="00486214">
              <w:rPr>
                <w:rFonts w:cstheme="minorHAnsi"/>
                <w:bCs/>
                <w:lang w:val="ru-RU"/>
              </w:rPr>
              <w:t>проведення</w:t>
            </w:r>
            <w:proofErr w:type="spellEnd"/>
            <w:r w:rsidRPr="00486214">
              <w:rPr>
                <w:rFonts w:cstheme="minorHAnsi"/>
                <w:bCs/>
                <w:lang w:val="ru-RU"/>
              </w:rPr>
              <w:t>)</w:t>
            </w:r>
          </w:p>
          <w:p w14:paraId="03A57C32" w14:textId="77777777" w:rsidR="00312FC7" w:rsidRPr="00486214" w:rsidRDefault="00312FC7" w:rsidP="00C7122F">
            <w:pPr>
              <w:jc w:val="both"/>
              <w:rPr>
                <w:lang w:val="ru-RU"/>
              </w:rPr>
            </w:pPr>
          </w:p>
        </w:tc>
        <w:tc>
          <w:tcPr>
            <w:tcW w:w="2119" w:type="dxa"/>
          </w:tcPr>
          <w:p w14:paraId="7E9A2A01" w14:textId="77777777" w:rsidR="00312FC7" w:rsidRDefault="00312FC7" w:rsidP="00C7122F">
            <w:r>
              <w:t>Впровадження «темного туризму», як можливість відвідати зруйновані місця та побачити руйнівні наслідки війни (Розробка екскурсії «Непереможні»)</w:t>
            </w:r>
          </w:p>
          <w:p w14:paraId="7B4A7021" w14:textId="77777777" w:rsidR="00312FC7" w:rsidRDefault="00312FC7" w:rsidP="00C7122F">
            <w:r>
              <w:t>Підготовлено та направлено  грантову заявку до УКФ.</w:t>
            </w:r>
          </w:p>
          <w:p w14:paraId="71BCA748" w14:textId="77777777" w:rsidR="00312FC7" w:rsidRDefault="00312FC7" w:rsidP="00C7122F">
            <w:r>
              <w:t xml:space="preserve">Розпочато роботу з розробки </w:t>
            </w:r>
            <w:proofErr w:type="spellStart"/>
            <w:r>
              <w:t>гастротуру</w:t>
            </w:r>
            <w:proofErr w:type="spellEnd"/>
            <w:r>
              <w:t xml:space="preserve">. Проведено тестовий </w:t>
            </w:r>
            <w:proofErr w:type="spellStart"/>
            <w:r>
              <w:t>гастротур</w:t>
            </w:r>
            <w:proofErr w:type="spellEnd"/>
            <w:r>
              <w:t xml:space="preserve"> «Смаки історії» з залученням місцевого ресторанного бізнесу.</w:t>
            </w:r>
          </w:p>
          <w:p w14:paraId="6D6A7AC0" w14:textId="77777777" w:rsidR="00312FC7" w:rsidRDefault="00312FC7" w:rsidP="00C7122F">
            <w:r>
              <w:t>Розроблено індивідуальну екскурсію від ТІЦ «Прогулянка Різдвяною»</w:t>
            </w:r>
          </w:p>
          <w:p w14:paraId="28F412DC" w14:textId="77777777" w:rsidR="00312FC7" w:rsidRDefault="00312FC7" w:rsidP="00C7122F">
            <w:pPr>
              <w:ind w:right="79"/>
              <w:jc w:val="both"/>
            </w:pPr>
            <w:r>
              <w:t xml:space="preserve">Розпочато роботу щодо створення  екскурсії </w:t>
            </w:r>
            <w:proofErr w:type="spellStart"/>
            <w:r>
              <w:t>муралами</w:t>
            </w:r>
            <w:proofErr w:type="spellEnd"/>
            <w:r>
              <w:t xml:space="preserve"> міста.</w:t>
            </w:r>
          </w:p>
          <w:p w14:paraId="3684462F" w14:textId="77777777" w:rsidR="00312FC7" w:rsidRPr="007E7D7C" w:rsidRDefault="00312FC7" w:rsidP="00C7122F">
            <w:r w:rsidRPr="007E7D7C">
              <w:t>Розпочато роботу над інклюзивною екскурсією «Місто без кордонів»</w:t>
            </w:r>
          </w:p>
          <w:p w14:paraId="0B853EC3" w14:textId="77777777" w:rsidR="00312FC7" w:rsidRPr="00486214" w:rsidRDefault="00312FC7" w:rsidP="00C7122F">
            <w:pPr>
              <w:ind w:right="79"/>
              <w:jc w:val="both"/>
            </w:pPr>
            <w:r w:rsidRPr="007E7D7C">
              <w:t xml:space="preserve"> (пішохідні та віртуальні).</w:t>
            </w:r>
          </w:p>
        </w:tc>
        <w:tc>
          <w:tcPr>
            <w:tcW w:w="3154" w:type="dxa"/>
            <w:vMerge w:val="restart"/>
          </w:tcPr>
          <w:p w14:paraId="11C56F79" w14:textId="77777777" w:rsidR="00312FC7" w:rsidRPr="00486214" w:rsidRDefault="00312FC7" w:rsidP="00C7122F">
            <w:pPr>
              <w:ind w:right="-8"/>
              <w:jc w:val="both"/>
            </w:pPr>
            <w:r>
              <w:t>а</w:t>
            </w:r>
            <w:r w:rsidRPr="00486214">
              <w:t>ктивізація екскурсійної діяльності в місті у умовах військового стану та після його відміни</w:t>
            </w:r>
            <w:r>
              <w:t>,</w:t>
            </w:r>
            <w:r w:rsidRPr="00486214">
              <w:t xml:space="preserve"> </w:t>
            </w:r>
            <w:r>
              <w:t>з</w:t>
            </w:r>
            <w:r w:rsidRPr="00486214">
              <w:t>більшення внутрішніх та іноземних туристів</w:t>
            </w:r>
          </w:p>
          <w:p w14:paraId="5E522403" w14:textId="77777777" w:rsidR="00312FC7" w:rsidRPr="00486214" w:rsidRDefault="00312FC7" w:rsidP="00C7122F">
            <w:pPr>
              <w:ind w:right="-8"/>
              <w:jc w:val="both"/>
            </w:pPr>
            <w:r w:rsidRPr="00486214">
              <w:t xml:space="preserve"> </w:t>
            </w:r>
          </w:p>
        </w:tc>
        <w:tc>
          <w:tcPr>
            <w:tcW w:w="1652" w:type="dxa"/>
            <w:gridSpan w:val="3"/>
          </w:tcPr>
          <w:p w14:paraId="103C63A1" w14:textId="77777777" w:rsidR="00312FC7" w:rsidRDefault="00312FC7" w:rsidP="00C7122F">
            <w:pPr>
              <w:ind w:right="-8"/>
              <w:jc w:val="both"/>
            </w:pPr>
          </w:p>
        </w:tc>
      </w:tr>
      <w:tr w:rsidR="00312FC7" w:rsidRPr="00486214" w14:paraId="5AF9F72C" w14:textId="77777777" w:rsidTr="00C7122F">
        <w:tc>
          <w:tcPr>
            <w:tcW w:w="576" w:type="dxa"/>
          </w:tcPr>
          <w:p w14:paraId="224541CF" w14:textId="77777777" w:rsidR="00312FC7" w:rsidRPr="00486214" w:rsidRDefault="00312FC7" w:rsidP="00C7122F">
            <w:pPr>
              <w:tabs>
                <w:tab w:val="left" w:pos="567"/>
                <w:tab w:val="left" w:pos="993"/>
              </w:tabs>
              <w:rPr>
                <w:iCs/>
                <w:lang w:eastAsia="uk-UA"/>
              </w:rPr>
            </w:pPr>
            <w:r w:rsidRPr="00486214">
              <w:rPr>
                <w:iCs/>
                <w:lang w:eastAsia="uk-UA"/>
              </w:rPr>
              <w:t>2.2.</w:t>
            </w:r>
          </w:p>
        </w:tc>
        <w:tc>
          <w:tcPr>
            <w:tcW w:w="2393" w:type="dxa"/>
          </w:tcPr>
          <w:p w14:paraId="55FA579F" w14:textId="77777777" w:rsidR="00312FC7" w:rsidRPr="00486214" w:rsidRDefault="00312FC7" w:rsidP="00C7122F">
            <w:pPr>
              <w:jc w:val="both"/>
            </w:pPr>
            <w:r w:rsidRPr="00486214">
              <w:t xml:space="preserve">Створення інноваційних </w:t>
            </w:r>
            <w:proofErr w:type="spellStart"/>
            <w:r w:rsidRPr="00486214">
              <w:t>туристич</w:t>
            </w:r>
            <w:proofErr w:type="spellEnd"/>
            <w:r w:rsidRPr="00486214">
              <w:t xml:space="preserve">-них продуктів (маршрутів), у </w:t>
            </w:r>
            <w:proofErr w:type="spellStart"/>
            <w:r w:rsidRPr="00486214">
              <w:t>т.ч</w:t>
            </w:r>
            <w:proofErr w:type="spellEnd"/>
            <w:r w:rsidRPr="00486214">
              <w:t xml:space="preserve">. з </w:t>
            </w:r>
            <w:r w:rsidRPr="00486214">
              <w:lastRenderedPageBreak/>
              <w:t>використанням інноваційних технологій (</w:t>
            </w:r>
            <w:r w:rsidRPr="00486214">
              <w:rPr>
                <w:lang w:val="en-US"/>
              </w:rPr>
              <w:t>VR</w:t>
            </w:r>
            <w:r w:rsidRPr="00486214">
              <w:t>, доповнена реальність тощо) (розробка контенту, написання сценарію, організація та проведення зйомок, розробка та дизайн комп’ютерної графіки, створення відеоролика в 3</w:t>
            </w:r>
            <w:r w:rsidRPr="00486214">
              <w:rPr>
                <w:lang w:val="en-US"/>
              </w:rPr>
              <w:t>D</w:t>
            </w:r>
            <w:r w:rsidRPr="00486214">
              <w:t xml:space="preserve"> анімації, залучення експертів,  придбання  або оренда  сучасного </w:t>
            </w:r>
            <w:proofErr w:type="spellStart"/>
            <w:r w:rsidRPr="00486214">
              <w:t>іноваційного</w:t>
            </w:r>
            <w:proofErr w:type="spellEnd"/>
            <w:r w:rsidRPr="00486214">
              <w:t xml:space="preserve"> обладнання (</w:t>
            </w:r>
            <w:r w:rsidRPr="00486214">
              <w:rPr>
                <w:lang w:val="en-US"/>
              </w:rPr>
              <w:t>VR</w:t>
            </w:r>
            <w:r w:rsidRPr="00486214">
              <w:t xml:space="preserve"> окуляри, інформаційні бокси із програмним забезпеченням тощо)</w:t>
            </w:r>
          </w:p>
        </w:tc>
        <w:tc>
          <w:tcPr>
            <w:tcW w:w="2119" w:type="dxa"/>
          </w:tcPr>
          <w:p w14:paraId="00005C29" w14:textId="77777777" w:rsidR="00312FC7" w:rsidRDefault="00312FC7" w:rsidP="00C7122F">
            <w:r>
              <w:lastRenderedPageBreak/>
              <w:t>Розробка створення туристичного мобільного додатку з включенням екскурсій міста Миколаєва, актуальної інформації для туристів та інше.</w:t>
            </w:r>
          </w:p>
          <w:p w14:paraId="28DC4BDD" w14:textId="77777777" w:rsidR="00312FC7" w:rsidRDefault="00312FC7" w:rsidP="00C7122F">
            <w:r>
              <w:lastRenderedPageBreak/>
              <w:t>Подано заявку на грантову програму «</w:t>
            </w:r>
            <w:r w:rsidRPr="00D842F6">
              <w:t>МАЛІ ГРАНТИ ДЛЯ ПРОЄКТІВ КУЛЬТУРНОЇ СПАДЩИНИ EUROPEAN HERITAGE HUB</w:t>
            </w:r>
            <w:r>
              <w:t>»</w:t>
            </w:r>
          </w:p>
          <w:p w14:paraId="26573541" w14:textId="77777777" w:rsidR="00312FC7" w:rsidRDefault="00312FC7" w:rsidP="00C7122F">
            <w:pPr>
              <w:ind w:right="79"/>
            </w:pPr>
          </w:p>
          <w:p w14:paraId="7AA2C950" w14:textId="77777777" w:rsidR="00312FC7" w:rsidRDefault="00312FC7" w:rsidP="00C7122F">
            <w:pPr>
              <w:ind w:right="79"/>
            </w:pPr>
          </w:p>
          <w:p w14:paraId="521205EF" w14:textId="77777777" w:rsidR="00312FC7" w:rsidRDefault="00312FC7" w:rsidP="00C7122F">
            <w:r>
              <w:t xml:space="preserve">В Туристично інформаційному центрі облаштовано </w:t>
            </w:r>
            <w:r>
              <w:rPr>
                <w:lang w:val="en-US"/>
              </w:rPr>
              <w:t>VR</w:t>
            </w:r>
            <w:r>
              <w:t xml:space="preserve"> простір  де  кожен бажаючий може переглянути  у режимі віртуальної реальності  (</w:t>
            </w:r>
            <w:r>
              <w:rPr>
                <w:lang w:val="en-US"/>
              </w:rPr>
              <w:t>VR</w:t>
            </w:r>
            <w:r>
              <w:t xml:space="preserve"> окуляри)  майбутнє бачення розвитку локацій міста  Миколаєва (Школу юних моряків (</w:t>
            </w:r>
            <w:r>
              <w:rPr>
                <w:lang w:val="en-US"/>
              </w:rPr>
              <w:t>AQUWAPORT</w:t>
            </w:r>
            <w:r w:rsidRPr="00466577">
              <w:t>)</w:t>
            </w:r>
            <w:r>
              <w:t xml:space="preserve">, територію Миколаївського суднобудівного заводу) </w:t>
            </w:r>
          </w:p>
          <w:p w14:paraId="187A960A" w14:textId="77777777" w:rsidR="00312FC7" w:rsidRDefault="00312FC7" w:rsidP="00C7122F">
            <w:r>
              <w:t>Облаштування  простору стало можливим в рамках реалізації Портфоліо міста Миколаєва розробленого в рамках ІІ фази ініціативи «Мери за економічне зростання»</w:t>
            </w:r>
          </w:p>
          <w:p w14:paraId="31DACCE8" w14:textId="77777777" w:rsidR="00312FC7" w:rsidRPr="00466577" w:rsidRDefault="00312FC7" w:rsidP="00C7122F">
            <w:pPr>
              <w:rPr>
                <w:b/>
                <w:bCs/>
              </w:rPr>
            </w:pPr>
            <w:r>
              <w:t xml:space="preserve">Крім цього, розпочато роботу щодо розробки  </w:t>
            </w:r>
            <w:r>
              <w:rPr>
                <w:lang w:val="en-US"/>
              </w:rPr>
              <w:t>VR</w:t>
            </w:r>
            <w:r>
              <w:t xml:space="preserve"> екскурсії для людей з обмеженими можливостями в рамках роботи над розробкою екскурсійного </w:t>
            </w:r>
            <w:proofErr w:type="spellStart"/>
            <w:r>
              <w:t>марштуру</w:t>
            </w:r>
            <w:proofErr w:type="spellEnd"/>
            <w:r>
              <w:t xml:space="preserve"> </w:t>
            </w:r>
            <w:r>
              <w:rPr>
                <w:b/>
                <w:bCs/>
              </w:rPr>
              <w:t>«Місто без кордонів»</w:t>
            </w:r>
          </w:p>
          <w:p w14:paraId="31F3C0DD" w14:textId="77777777" w:rsidR="00312FC7" w:rsidRDefault="00312FC7" w:rsidP="00C7122F"/>
          <w:p w14:paraId="6F3ABD4B" w14:textId="77777777" w:rsidR="00312FC7" w:rsidRPr="00486214" w:rsidRDefault="00312FC7" w:rsidP="00C7122F">
            <w:pPr>
              <w:ind w:right="79"/>
            </w:pPr>
          </w:p>
        </w:tc>
        <w:tc>
          <w:tcPr>
            <w:tcW w:w="3154" w:type="dxa"/>
            <w:vMerge/>
          </w:tcPr>
          <w:p w14:paraId="3B7CCC60" w14:textId="77777777" w:rsidR="00312FC7" w:rsidRPr="00486214" w:rsidRDefault="00312FC7" w:rsidP="00C7122F">
            <w:pPr>
              <w:ind w:right="-8"/>
              <w:jc w:val="both"/>
            </w:pPr>
          </w:p>
        </w:tc>
        <w:tc>
          <w:tcPr>
            <w:tcW w:w="1652" w:type="dxa"/>
            <w:gridSpan w:val="3"/>
          </w:tcPr>
          <w:p w14:paraId="3DB94888" w14:textId="77777777" w:rsidR="00312FC7" w:rsidRDefault="00312FC7" w:rsidP="00C7122F">
            <w:pPr>
              <w:ind w:right="-8"/>
              <w:jc w:val="both"/>
            </w:pPr>
          </w:p>
          <w:p w14:paraId="08205217" w14:textId="77777777" w:rsidR="00312FC7" w:rsidRPr="00486214" w:rsidRDefault="00312FC7" w:rsidP="00C7122F">
            <w:pPr>
              <w:ind w:right="-8"/>
              <w:jc w:val="both"/>
            </w:pPr>
          </w:p>
        </w:tc>
      </w:tr>
      <w:tr w:rsidR="00312FC7" w:rsidRPr="00486214" w14:paraId="34F3C76B" w14:textId="77777777" w:rsidTr="00C7122F">
        <w:tc>
          <w:tcPr>
            <w:tcW w:w="576" w:type="dxa"/>
          </w:tcPr>
          <w:p w14:paraId="428C4361" w14:textId="77777777" w:rsidR="00312FC7" w:rsidRPr="00486214" w:rsidRDefault="00312FC7" w:rsidP="00C7122F">
            <w:pPr>
              <w:tabs>
                <w:tab w:val="left" w:pos="567"/>
                <w:tab w:val="left" w:pos="993"/>
              </w:tabs>
              <w:rPr>
                <w:iCs/>
                <w:lang w:val="ru-RU" w:eastAsia="uk-UA"/>
              </w:rPr>
            </w:pPr>
            <w:r w:rsidRPr="00486214">
              <w:rPr>
                <w:iCs/>
                <w:lang w:val="ru-RU" w:eastAsia="uk-UA"/>
              </w:rPr>
              <w:t>2.3.</w:t>
            </w:r>
          </w:p>
        </w:tc>
        <w:tc>
          <w:tcPr>
            <w:tcW w:w="2393" w:type="dxa"/>
          </w:tcPr>
          <w:p w14:paraId="1A01A566" w14:textId="77777777" w:rsidR="00312FC7" w:rsidRPr="00486214" w:rsidRDefault="00312FC7" w:rsidP="00C7122F">
            <w:pPr>
              <w:jc w:val="both"/>
            </w:pPr>
            <w:r w:rsidRPr="00486214">
              <w:rPr>
                <w:rFonts w:cstheme="minorHAnsi"/>
                <w:bCs/>
              </w:rPr>
              <w:t xml:space="preserve">Створення та  облаштування інноваційних   туристичних локацій      (у </w:t>
            </w:r>
            <w:proofErr w:type="spellStart"/>
            <w:r w:rsidRPr="00486214">
              <w:rPr>
                <w:rFonts w:cstheme="minorHAnsi"/>
                <w:bCs/>
              </w:rPr>
              <w:t>т.ч</w:t>
            </w:r>
            <w:proofErr w:type="spellEnd"/>
            <w:r w:rsidRPr="00486214">
              <w:rPr>
                <w:rFonts w:cstheme="minorHAnsi"/>
                <w:bCs/>
              </w:rPr>
              <w:t xml:space="preserve">. розробка концептуального дизайну, </w:t>
            </w:r>
            <w:proofErr w:type="spellStart"/>
            <w:r w:rsidRPr="00486214">
              <w:rPr>
                <w:rFonts w:cstheme="minorHAnsi"/>
                <w:bCs/>
              </w:rPr>
              <w:t>проєктів</w:t>
            </w:r>
            <w:proofErr w:type="spellEnd"/>
            <w:r w:rsidRPr="00486214">
              <w:rPr>
                <w:rFonts w:cstheme="minorHAnsi"/>
                <w:bCs/>
              </w:rPr>
              <w:t>,  здійснення відповідних заходів щодо облаштування,  ремонту  тощо)</w:t>
            </w:r>
          </w:p>
        </w:tc>
        <w:tc>
          <w:tcPr>
            <w:tcW w:w="2119" w:type="dxa"/>
          </w:tcPr>
          <w:p w14:paraId="4C3306A2" w14:textId="77777777" w:rsidR="00312FC7" w:rsidRPr="00DF4E6F" w:rsidRDefault="00312FC7" w:rsidP="00C7122F">
            <w:pPr>
              <w:rPr>
                <w:rFonts w:asciiTheme="majorHAnsi" w:hAnsiTheme="majorHAnsi" w:cstheme="majorHAnsi"/>
                <w:color w:val="111111"/>
                <w:shd w:val="clear" w:color="auto" w:fill="FFFFFF"/>
              </w:rPr>
            </w:pPr>
            <w:r w:rsidRPr="00DF4E6F">
              <w:rPr>
                <w:rFonts w:asciiTheme="majorHAnsi" w:hAnsiTheme="majorHAnsi" w:cstheme="majorHAnsi"/>
                <w:color w:val="111111"/>
                <w:shd w:val="clear" w:color="auto" w:fill="FFFFFF"/>
              </w:rPr>
              <w:t xml:space="preserve">Відкриття нового оглядового майданчика на верхньому </w:t>
            </w:r>
            <w:proofErr w:type="spellStart"/>
            <w:r w:rsidRPr="00DF4E6F">
              <w:rPr>
                <w:rFonts w:asciiTheme="majorHAnsi" w:hAnsiTheme="majorHAnsi" w:cstheme="majorHAnsi"/>
                <w:color w:val="111111"/>
                <w:shd w:val="clear" w:color="auto" w:fill="FFFFFF"/>
              </w:rPr>
              <w:t>БАМі</w:t>
            </w:r>
            <w:proofErr w:type="spellEnd"/>
            <w:r w:rsidRPr="00DF4E6F">
              <w:rPr>
                <w:rFonts w:asciiTheme="majorHAnsi" w:hAnsiTheme="majorHAnsi" w:cstheme="majorHAnsi"/>
                <w:color w:val="111111"/>
                <w:shd w:val="clear" w:color="auto" w:fill="FFFFFF"/>
              </w:rPr>
              <w:t xml:space="preserve"> з видом на річку Інгул.</w:t>
            </w:r>
          </w:p>
          <w:p w14:paraId="5C9240C1" w14:textId="77777777" w:rsidR="00312FC7" w:rsidRPr="00486214" w:rsidRDefault="00312FC7" w:rsidP="00C7122F">
            <w:pPr>
              <w:ind w:right="79"/>
              <w:jc w:val="center"/>
            </w:pPr>
            <w:r w:rsidRPr="00DF4E6F">
              <w:rPr>
                <w:rFonts w:asciiTheme="majorHAnsi" w:hAnsiTheme="majorHAnsi" w:cstheme="majorHAnsi"/>
              </w:rPr>
              <w:t>https://news.pn/uk/public/320139</w:t>
            </w:r>
          </w:p>
        </w:tc>
        <w:tc>
          <w:tcPr>
            <w:tcW w:w="3154" w:type="dxa"/>
            <w:vMerge/>
          </w:tcPr>
          <w:p w14:paraId="71CB0606" w14:textId="77777777" w:rsidR="00312FC7" w:rsidRPr="00486214" w:rsidRDefault="00312FC7" w:rsidP="00C7122F">
            <w:pPr>
              <w:ind w:right="-8"/>
              <w:jc w:val="both"/>
            </w:pPr>
          </w:p>
        </w:tc>
        <w:tc>
          <w:tcPr>
            <w:tcW w:w="1652" w:type="dxa"/>
            <w:gridSpan w:val="3"/>
          </w:tcPr>
          <w:p w14:paraId="14B31330" w14:textId="77777777" w:rsidR="00312FC7" w:rsidRPr="00486214" w:rsidRDefault="00312FC7" w:rsidP="00C7122F">
            <w:pPr>
              <w:ind w:right="-8"/>
              <w:jc w:val="both"/>
            </w:pPr>
          </w:p>
        </w:tc>
      </w:tr>
      <w:tr w:rsidR="00312FC7" w:rsidRPr="00486214" w14:paraId="7D0508D4" w14:textId="77777777" w:rsidTr="00C7122F">
        <w:tc>
          <w:tcPr>
            <w:tcW w:w="576" w:type="dxa"/>
          </w:tcPr>
          <w:p w14:paraId="07362971" w14:textId="77777777" w:rsidR="00312FC7" w:rsidRPr="00486214" w:rsidRDefault="00312FC7" w:rsidP="00C7122F">
            <w:pPr>
              <w:tabs>
                <w:tab w:val="left" w:pos="567"/>
                <w:tab w:val="left" w:pos="993"/>
              </w:tabs>
              <w:rPr>
                <w:iCs/>
                <w:lang w:val="ru-RU" w:eastAsia="uk-UA"/>
              </w:rPr>
            </w:pPr>
            <w:r w:rsidRPr="00486214">
              <w:rPr>
                <w:iCs/>
                <w:lang w:val="ru-RU" w:eastAsia="uk-UA"/>
              </w:rPr>
              <w:t>2.4.</w:t>
            </w:r>
          </w:p>
        </w:tc>
        <w:tc>
          <w:tcPr>
            <w:tcW w:w="2393" w:type="dxa"/>
          </w:tcPr>
          <w:p w14:paraId="43E09829" w14:textId="77777777" w:rsidR="00312FC7" w:rsidRPr="00486214" w:rsidRDefault="00312FC7" w:rsidP="00C7122F">
            <w:pPr>
              <w:jc w:val="both"/>
            </w:pPr>
            <w:r w:rsidRPr="00486214">
              <w:rPr>
                <w:rFonts w:cstheme="minorHAnsi"/>
                <w:bCs/>
              </w:rPr>
              <w:t xml:space="preserve">Розробка,  створення та організація  нових туристичних  подій (у </w:t>
            </w:r>
            <w:proofErr w:type="spellStart"/>
            <w:r w:rsidRPr="00486214">
              <w:rPr>
                <w:rFonts w:cstheme="minorHAnsi"/>
                <w:bCs/>
              </w:rPr>
              <w:t>т.ч</w:t>
            </w:r>
            <w:proofErr w:type="spellEnd"/>
            <w:r w:rsidRPr="00486214">
              <w:rPr>
                <w:rFonts w:cstheme="minorHAnsi"/>
                <w:bCs/>
              </w:rPr>
              <w:t>. розробка концепції, сценарію, проведення заходів   тощо)</w:t>
            </w:r>
          </w:p>
        </w:tc>
        <w:tc>
          <w:tcPr>
            <w:tcW w:w="2119" w:type="dxa"/>
          </w:tcPr>
          <w:p w14:paraId="1A3A3B02" w14:textId="77777777" w:rsidR="00312FC7" w:rsidRPr="00486214" w:rsidRDefault="00312FC7" w:rsidP="00C7122F">
            <w:pPr>
              <w:ind w:right="79"/>
              <w:jc w:val="center"/>
            </w:pPr>
            <w:r>
              <w:t>-</w:t>
            </w:r>
          </w:p>
        </w:tc>
        <w:tc>
          <w:tcPr>
            <w:tcW w:w="3154" w:type="dxa"/>
            <w:vMerge/>
          </w:tcPr>
          <w:p w14:paraId="46F67499" w14:textId="77777777" w:rsidR="00312FC7" w:rsidRPr="00486214" w:rsidRDefault="00312FC7" w:rsidP="00C7122F">
            <w:pPr>
              <w:ind w:right="-8"/>
              <w:jc w:val="both"/>
            </w:pPr>
          </w:p>
        </w:tc>
        <w:tc>
          <w:tcPr>
            <w:tcW w:w="1652" w:type="dxa"/>
            <w:gridSpan w:val="3"/>
          </w:tcPr>
          <w:p w14:paraId="77E3E63F" w14:textId="77777777" w:rsidR="00312FC7" w:rsidRPr="00486214" w:rsidRDefault="00312FC7" w:rsidP="00C7122F">
            <w:pPr>
              <w:ind w:right="-8"/>
              <w:jc w:val="both"/>
            </w:pPr>
            <w:r>
              <w:rPr>
                <w:color w:val="4D5156"/>
                <w:shd w:val="clear" w:color="auto" w:fill="FFFFFF"/>
              </w:rPr>
              <w:t>У зв’язку з безпековою ситуацією в місті  проведення масових заходів було обмежено</w:t>
            </w:r>
          </w:p>
        </w:tc>
      </w:tr>
      <w:tr w:rsidR="00312FC7" w:rsidRPr="00537C10" w14:paraId="78D72A5D" w14:textId="77777777" w:rsidTr="00C7122F">
        <w:tc>
          <w:tcPr>
            <w:tcW w:w="576" w:type="dxa"/>
          </w:tcPr>
          <w:p w14:paraId="4530964A" w14:textId="77777777" w:rsidR="00312FC7" w:rsidRPr="00627C3E" w:rsidRDefault="00312FC7" w:rsidP="00C7122F">
            <w:pPr>
              <w:tabs>
                <w:tab w:val="left" w:pos="567"/>
                <w:tab w:val="left" w:pos="993"/>
              </w:tabs>
              <w:rPr>
                <w:iCs/>
                <w:lang w:val="ru-RU" w:eastAsia="uk-UA"/>
              </w:rPr>
            </w:pPr>
            <w:r>
              <w:rPr>
                <w:iCs/>
                <w:lang w:val="ru-RU" w:eastAsia="uk-UA"/>
              </w:rPr>
              <w:lastRenderedPageBreak/>
              <w:t>2.5</w:t>
            </w:r>
          </w:p>
        </w:tc>
        <w:tc>
          <w:tcPr>
            <w:tcW w:w="2393" w:type="dxa"/>
          </w:tcPr>
          <w:p w14:paraId="740276A9" w14:textId="77777777" w:rsidR="00312FC7" w:rsidRPr="00D95F68" w:rsidRDefault="00312FC7" w:rsidP="00C7122F">
            <w:pPr>
              <w:jc w:val="both"/>
            </w:pPr>
            <w:r w:rsidRPr="008409D4">
              <w:t>Участь у грантових програмах, конкурсах тощо національних та міжнародних організацій у сфері туризму</w:t>
            </w:r>
            <w:r>
              <w:t>, зокрема щодо створення нових туристичних атракцій</w:t>
            </w:r>
          </w:p>
        </w:tc>
        <w:tc>
          <w:tcPr>
            <w:tcW w:w="2119" w:type="dxa"/>
          </w:tcPr>
          <w:p w14:paraId="1D8F332C" w14:textId="77777777" w:rsidR="00312FC7" w:rsidRDefault="00312FC7" w:rsidP="00C7122F">
            <w:pPr>
              <w:ind w:right="-8"/>
              <w:jc w:val="both"/>
            </w:pPr>
            <w:r>
              <w:t>Участь у грантових програмах :</w:t>
            </w:r>
          </w:p>
          <w:p w14:paraId="19AAE98A" w14:textId="77777777" w:rsidR="00312FC7" w:rsidRDefault="00312FC7" w:rsidP="00C7122F">
            <w:pPr>
              <w:ind w:right="-8"/>
              <w:jc w:val="both"/>
            </w:pPr>
            <w:r>
              <w:t>1) грантова заявка до УКФ «</w:t>
            </w:r>
            <w:r w:rsidRPr="000E4DE1">
              <w:t>Екскурсійний маршрут наслідками російської агресії «Непереможні»</w:t>
            </w:r>
          </w:p>
          <w:p w14:paraId="4CCE22B5" w14:textId="77777777" w:rsidR="00312FC7" w:rsidRDefault="00312FC7" w:rsidP="00C7122F">
            <w:pPr>
              <w:jc w:val="both"/>
            </w:pPr>
            <w:r>
              <w:t>2) «</w:t>
            </w:r>
            <w:r w:rsidRPr="00D842F6">
              <w:t>МАЛІ ГРАНТИ ДЛЯ ПРОЄКТІВ КУЛЬТУРНОЇ СПАДЩИНИ EUROPEAN HE</w:t>
            </w:r>
          </w:p>
          <w:p w14:paraId="1B164FD9" w14:textId="77777777" w:rsidR="00312FC7" w:rsidRDefault="00312FC7" w:rsidP="00C7122F">
            <w:pPr>
              <w:jc w:val="both"/>
            </w:pPr>
            <w:r w:rsidRPr="00D842F6">
              <w:t>RITAGE HUB</w:t>
            </w:r>
            <w:r>
              <w:t xml:space="preserve">» : грантова заявка </w:t>
            </w:r>
            <w:r w:rsidRPr="000E4DE1">
              <w:t>«Український Спадок: Відкриття Міста Миколаїв через Смак, Історію та   Технології»</w:t>
            </w:r>
          </w:p>
          <w:p w14:paraId="4202065B" w14:textId="77777777" w:rsidR="00312FC7" w:rsidRDefault="00312FC7" w:rsidP="00C7122F">
            <w:pPr>
              <w:ind w:right="79"/>
              <w:jc w:val="both"/>
            </w:pPr>
            <w:r>
              <w:t>3) Канадський фонд місцевих ініціатив : грантова заявка «Відновлення культурної спадщини Миколаєва»</w:t>
            </w:r>
          </w:p>
          <w:p w14:paraId="62BAB8AF" w14:textId="77777777" w:rsidR="00312FC7" w:rsidRDefault="00312FC7" w:rsidP="00C7122F">
            <w:r>
              <w:t xml:space="preserve">4) грантова заявка «Створення лабораторії національної ідентичності та етнографічної самобутності» Вишеградський фонд </w:t>
            </w:r>
          </w:p>
          <w:p w14:paraId="304BF36F" w14:textId="77777777" w:rsidR="00312FC7" w:rsidRPr="00537C10" w:rsidRDefault="00312FC7" w:rsidP="00C7122F">
            <w:r>
              <w:t>5) Заявка «Доступний Миколаїв : інклюзивний туристичний маршрут в умовах війни» Канадський фонд місцевих ініціатив</w:t>
            </w:r>
          </w:p>
        </w:tc>
        <w:tc>
          <w:tcPr>
            <w:tcW w:w="3154" w:type="dxa"/>
          </w:tcPr>
          <w:p w14:paraId="6CC6A557" w14:textId="77777777" w:rsidR="00312FC7" w:rsidRPr="00CA64FE" w:rsidRDefault="00312FC7" w:rsidP="00C7122F">
            <w:pPr>
              <w:ind w:right="-8"/>
              <w:jc w:val="both"/>
            </w:pPr>
            <w:r w:rsidRPr="00CA64FE">
              <w:t xml:space="preserve">залучення фінансової підтримки для реалізації </w:t>
            </w:r>
            <w:proofErr w:type="spellStart"/>
            <w:r w:rsidRPr="00CA64FE">
              <w:t>проєктів</w:t>
            </w:r>
            <w:proofErr w:type="spellEnd"/>
            <w:r w:rsidRPr="00CA64FE">
              <w:t xml:space="preserve"> з метою створення нових туристичних атракцій, екскурсійних маршрутів,  подій</w:t>
            </w:r>
          </w:p>
        </w:tc>
        <w:tc>
          <w:tcPr>
            <w:tcW w:w="1652" w:type="dxa"/>
            <w:gridSpan w:val="3"/>
          </w:tcPr>
          <w:p w14:paraId="1BC1E767" w14:textId="77777777" w:rsidR="00312FC7" w:rsidRPr="00CA64FE" w:rsidRDefault="00312FC7" w:rsidP="00C7122F">
            <w:pPr>
              <w:ind w:right="-8"/>
              <w:jc w:val="both"/>
            </w:pPr>
          </w:p>
        </w:tc>
      </w:tr>
      <w:tr w:rsidR="00312FC7" w:rsidRPr="00537C10" w14:paraId="4A4735F1" w14:textId="77777777" w:rsidTr="00C7122F">
        <w:tc>
          <w:tcPr>
            <w:tcW w:w="8530" w:type="dxa"/>
            <w:gridSpan w:val="6"/>
          </w:tcPr>
          <w:p w14:paraId="71812AB7" w14:textId="77777777" w:rsidR="00312FC7" w:rsidRPr="00486214" w:rsidRDefault="00312FC7" w:rsidP="00C7122F">
            <w:pPr>
              <w:jc w:val="both"/>
              <w:rPr>
                <w:rFonts w:cstheme="minorHAnsi"/>
                <w:bCs/>
                <w:lang w:val="ru-RU"/>
              </w:rPr>
            </w:pPr>
            <w:r w:rsidRPr="00CA64FE">
              <w:rPr>
                <w:rFonts w:cstheme="minorHAnsi"/>
                <w:color w:val="000000"/>
                <w:lang w:val="ru-RU"/>
              </w:rPr>
              <w:t xml:space="preserve">3. </w:t>
            </w:r>
            <w:proofErr w:type="spellStart"/>
            <w:r w:rsidRPr="00CA64FE">
              <w:rPr>
                <w:rFonts w:cstheme="minorHAnsi"/>
                <w:color w:val="000000"/>
                <w:lang w:val="ru-RU"/>
              </w:rPr>
              <w:t>Підтримка</w:t>
            </w:r>
            <w:proofErr w:type="spellEnd"/>
            <w:r w:rsidRPr="00CA64FE">
              <w:rPr>
                <w:rFonts w:cstheme="minorHAnsi"/>
                <w:color w:val="000000"/>
                <w:lang w:val="ru-RU"/>
              </w:rPr>
              <w:t xml:space="preserve"> водного та яхтового туризму</w:t>
            </w:r>
          </w:p>
        </w:tc>
        <w:tc>
          <w:tcPr>
            <w:tcW w:w="1377" w:type="dxa"/>
          </w:tcPr>
          <w:p w14:paraId="0350B548" w14:textId="77777777" w:rsidR="00312FC7" w:rsidRPr="00CA64FE" w:rsidRDefault="00312FC7" w:rsidP="00C7122F">
            <w:pPr>
              <w:jc w:val="both"/>
              <w:rPr>
                <w:rFonts w:cstheme="minorHAnsi"/>
                <w:color w:val="000000"/>
                <w:lang w:val="ru-RU"/>
              </w:rPr>
            </w:pPr>
          </w:p>
        </w:tc>
      </w:tr>
      <w:tr w:rsidR="00312FC7" w:rsidRPr="00537C10" w14:paraId="1F50FA6F" w14:textId="77777777" w:rsidTr="00C7122F">
        <w:tc>
          <w:tcPr>
            <w:tcW w:w="576" w:type="dxa"/>
          </w:tcPr>
          <w:p w14:paraId="28ED2D87" w14:textId="77777777" w:rsidR="00312FC7" w:rsidRPr="00F968F8" w:rsidRDefault="00312FC7" w:rsidP="00C7122F">
            <w:pPr>
              <w:tabs>
                <w:tab w:val="left" w:pos="567"/>
                <w:tab w:val="left" w:pos="993"/>
              </w:tabs>
              <w:rPr>
                <w:iCs/>
                <w:lang w:val="ru-RU" w:eastAsia="uk-UA"/>
              </w:rPr>
            </w:pPr>
            <w:r>
              <w:rPr>
                <w:iCs/>
                <w:lang w:val="ru-RU" w:eastAsia="uk-UA"/>
              </w:rPr>
              <w:t>3.1</w:t>
            </w:r>
          </w:p>
        </w:tc>
        <w:tc>
          <w:tcPr>
            <w:tcW w:w="2393" w:type="dxa"/>
          </w:tcPr>
          <w:p w14:paraId="2DF86FC2" w14:textId="77777777" w:rsidR="00312FC7" w:rsidRPr="00EA6612" w:rsidRDefault="00312FC7" w:rsidP="00C7122F">
            <w:pPr>
              <w:jc w:val="both"/>
            </w:pPr>
            <w:r w:rsidRPr="00EA6612">
              <w:t xml:space="preserve">Формування культури водного, у </w:t>
            </w:r>
            <w:proofErr w:type="spellStart"/>
            <w:r w:rsidRPr="00EA6612">
              <w:t>т.ч</w:t>
            </w:r>
            <w:proofErr w:type="spellEnd"/>
            <w:r w:rsidRPr="00EA6612">
              <w:t xml:space="preserve">. яхтового, відпочинку мешканців та гостей міста (промоція, проведення заходів щодо обміну досвідом, </w:t>
            </w:r>
            <w:proofErr w:type="spellStart"/>
            <w:r w:rsidRPr="00EA6612">
              <w:t>подієвих</w:t>
            </w:r>
            <w:proofErr w:type="spellEnd"/>
            <w:r w:rsidRPr="00EA6612">
              <w:t xml:space="preserve"> заходів тощо)</w:t>
            </w:r>
          </w:p>
        </w:tc>
        <w:tc>
          <w:tcPr>
            <w:tcW w:w="2119" w:type="dxa"/>
          </w:tcPr>
          <w:p w14:paraId="2EE4258B" w14:textId="77777777" w:rsidR="00312FC7" w:rsidRPr="00537C10" w:rsidRDefault="00312FC7" w:rsidP="00C7122F">
            <w:pPr>
              <w:ind w:right="79"/>
              <w:jc w:val="center"/>
            </w:pPr>
            <w:r>
              <w:t>-</w:t>
            </w:r>
          </w:p>
        </w:tc>
        <w:tc>
          <w:tcPr>
            <w:tcW w:w="3154" w:type="dxa"/>
          </w:tcPr>
          <w:p w14:paraId="01810497" w14:textId="77777777" w:rsidR="00312FC7" w:rsidRPr="00CA64FE" w:rsidRDefault="00312FC7" w:rsidP="00C7122F">
            <w:pPr>
              <w:ind w:right="-8"/>
              <w:jc w:val="both"/>
            </w:pPr>
            <w:r>
              <w:t>р</w:t>
            </w:r>
            <w:r w:rsidRPr="00CA64FE">
              <w:t>озвиток водного відпочинку для мешканців і гостей міста</w:t>
            </w:r>
          </w:p>
        </w:tc>
        <w:tc>
          <w:tcPr>
            <w:tcW w:w="1652" w:type="dxa"/>
            <w:gridSpan w:val="3"/>
          </w:tcPr>
          <w:p w14:paraId="4D99C615" w14:textId="77777777" w:rsidR="00312FC7" w:rsidRDefault="00312FC7" w:rsidP="00C7122F">
            <w:pPr>
              <w:ind w:right="-8"/>
              <w:jc w:val="both"/>
            </w:pPr>
            <w:r>
              <w:rPr>
                <w:color w:val="4D5156"/>
                <w:shd w:val="clear" w:color="auto" w:fill="FFFFFF"/>
              </w:rPr>
              <w:t>У зв’язку з безпековою ситуацією в місті  проведення масових заходів було обмежено</w:t>
            </w:r>
          </w:p>
        </w:tc>
      </w:tr>
      <w:tr w:rsidR="00312FC7" w:rsidRPr="00537C10" w14:paraId="553CD9A4" w14:textId="77777777" w:rsidTr="00C7122F">
        <w:tc>
          <w:tcPr>
            <w:tcW w:w="576" w:type="dxa"/>
          </w:tcPr>
          <w:p w14:paraId="00A43B5C" w14:textId="77777777" w:rsidR="00312FC7" w:rsidRDefault="00312FC7" w:rsidP="00C7122F">
            <w:pPr>
              <w:tabs>
                <w:tab w:val="left" w:pos="567"/>
                <w:tab w:val="left" w:pos="993"/>
              </w:tabs>
              <w:rPr>
                <w:iCs/>
                <w:lang w:val="ru-RU" w:eastAsia="uk-UA"/>
              </w:rPr>
            </w:pPr>
            <w:r>
              <w:rPr>
                <w:iCs/>
                <w:lang w:val="ru-RU" w:eastAsia="uk-UA"/>
              </w:rPr>
              <w:t>3.2</w:t>
            </w:r>
          </w:p>
        </w:tc>
        <w:tc>
          <w:tcPr>
            <w:tcW w:w="2393" w:type="dxa"/>
          </w:tcPr>
          <w:p w14:paraId="3785F364" w14:textId="77777777" w:rsidR="00312FC7" w:rsidRPr="00EA6612" w:rsidRDefault="00312FC7" w:rsidP="00C7122F">
            <w:pPr>
              <w:jc w:val="both"/>
              <w:rPr>
                <w:color w:val="000000"/>
              </w:rPr>
            </w:pPr>
            <w:r w:rsidRPr="00EA6612">
              <w:rPr>
                <w:color w:val="000000"/>
              </w:rPr>
              <w:t xml:space="preserve">Створення системи інформаційного та довідкового обслуговування туристів та суб'єктів водного та яхтового туризму на території Миколаєва, (створення єдиних порталів з базами даних по туристичних маршрутах та об'єктах інфраструктури </w:t>
            </w:r>
            <w:r w:rsidRPr="00EA6612">
              <w:rPr>
                <w:color w:val="000000"/>
              </w:rPr>
              <w:lastRenderedPageBreak/>
              <w:t xml:space="preserve">яхтового туризму, розроблення інвестиційних </w:t>
            </w:r>
            <w:proofErr w:type="spellStart"/>
            <w:r w:rsidRPr="00EA6612">
              <w:rPr>
                <w:color w:val="000000"/>
              </w:rPr>
              <w:t>про</w:t>
            </w:r>
            <w:r>
              <w:rPr>
                <w:color w:val="000000"/>
              </w:rPr>
              <w:t>є</w:t>
            </w:r>
            <w:r w:rsidRPr="00EA6612">
              <w:rPr>
                <w:color w:val="000000"/>
              </w:rPr>
              <w:t>ктів</w:t>
            </w:r>
            <w:proofErr w:type="spellEnd"/>
            <w:r w:rsidRPr="00EA6612">
              <w:rPr>
                <w:color w:val="000000"/>
              </w:rPr>
              <w:t>) тощо</w:t>
            </w:r>
          </w:p>
        </w:tc>
        <w:tc>
          <w:tcPr>
            <w:tcW w:w="2119" w:type="dxa"/>
          </w:tcPr>
          <w:p w14:paraId="28D71B4C" w14:textId="77777777" w:rsidR="00312FC7" w:rsidRDefault="00312FC7" w:rsidP="00C7122F">
            <w:pPr>
              <w:ind w:right="79"/>
              <w:jc w:val="center"/>
            </w:pPr>
            <w:r>
              <w:lastRenderedPageBreak/>
              <w:t>-</w:t>
            </w:r>
          </w:p>
        </w:tc>
        <w:tc>
          <w:tcPr>
            <w:tcW w:w="3154" w:type="dxa"/>
          </w:tcPr>
          <w:p w14:paraId="5F3EFAFD" w14:textId="77777777" w:rsidR="00312FC7" w:rsidRPr="00CA64FE" w:rsidRDefault="00312FC7" w:rsidP="00C7122F">
            <w:pPr>
              <w:ind w:right="-8"/>
              <w:jc w:val="both"/>
            </w:pPr>
            <w:r>
              <w:t>р</w:t>
            </w:r>
            <w:r w:rsidRPr="00CA64FE">
              <w:t xml:space="preserve">озвиток водного та яхтового туризму </w:t>
            </w:r>
          </w:p>
        </w:tc>
        <w:tc>
          <w:tcPr>
            <w:tcW w:w="1652" w:type="dxa"/>
            <w:gridSpan w:val="3"/>
          </w:tcPr>
          <w:p w14:paraId="0E2FA796" w14:textId="77777777" w:rsidR="00312FC7" w:rsidRDefault="00312FC7" w:rsidP="00C7122F">
            <w:pPr>
              <w:ind w:right="-8"/>
              <w:jc w:val="both"/>
            </w:pPr>
            <w:r>
              <w:rPr>
                <w:color w:val="4D5156"/>
                <w:shd w:val="clear" w:color="auto" w:fill="FFFFFF"/>
              </w:rPr>
              <w:t>У зв’язку з безпековою ситуацією в місті  проведення масових заходів було обмежено</w:t>
            </w:r>
          </w:p>
        </w:tc>
      </w:tr>
      <w:tr w:rsidR="00312FC7" w:rsidRPr="00537C10" w14:paraId="766F9634" w14:textId="77777777" w:rsidTr="00C7122F">
        <w:tc>
          <w:tcPr>
            <w:tcW w:w="576" w:type="dxa"/>
          </w:tcPr>
          <w:p w14:paraId="1A76529B" w14:textId="77777777" w:rsidR="00312FC7" w:rsidRPr="00F968F8" w:rsidRDefault="00312FC7" w:rsidP="00C7122F">
            <w:pPr>
              <w:tabs>
                <w:tab w:val="left" w:pos="567"/>
                <w:tab w:val="left" w:pos="993"/>
              </w:tabs>
              <w:rPr>
                <w:iCs/>
                <w:lang w:val="ru-RU" w:eastAsia="uk-UA"/>
              </w:rPr>
            </w:pPr>
            <w:r>
              <w:rPr>
                <w:iCs/>
                <w:lang w:val="ru-RU" w:eastAsia="uk-UA"/>
              </w:rPr>
              <w:t>3.3</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84BB89C" w14:textId="77777777" w:rsidR="00312FC7" w:rsidRPr="00EA6612" w:rsidRDefault="00312FC7" w:rsidP="00C7122F">
            <w:pPr>
              <w:jc w:val="both"/>
              <w:rPr>
                <w:color w:val="000000"/>
              </w:rPr>
            </w:pPr>
            <w:r w:rsidRPr="00EA6612">
              <w:rPr>
                <w:color w:val="000000"/>
              </w:rPr>
              <w:t>Розробка схеми розміщення маршрутів водного та яхтового туризму, об'єктів туристичних відвідувань та інфраструктури яхтового туризму</w:t>
            </w:r>
          </w:p>
        </w:tc>
        <w:tc>
          <w:tcPr>
            <w:tcW w:w="2119" w:type="dxa"/>
          </w:tcPr>
          <w:p w14:paraId="1BF60A45" w14:textId="77777777" w:rsidR="00312FC7" w:rsidRPr="00537C10" w:rsidRDefault="00312FC7" w:rsidP="00C7122F">
            <w:pPr>
              <w:ind w:right="79"/>
              <w:jc w:val="center"/>
            </w:pPr>
            <w:r>
              <w:t>-</w:t>
            </w:r>
          </w:p>
        </w:tc>
        <w:tc>
          <w:tcPr>
            <w:tcW w:w="3154" w:type="dxa"/>
          </w:tcPr>
          <w:p w14:paraId="48F4CB7D" w14:textId="77777777" w:rsidR="00312FC7" w:rsidRPr="00CA64FE" w:rsidRDefault="00312FC7" w:rsidP="00C7122F">
            <w:pPr>
              <w:ind w:right="-8"/>
              <w:jc w:val="both"/>
            </w:pPr>
            <w:r>
              <w:t>п</w:t>
            </w:r>
            <w:r w:rsidRPr="00CA64FE">
              <w:t>опуляризація  потенціалу  водного та яхтового туризму міста</w:t>
            </w:r>
          </w:p>
          <w:p w14:paraId="722F4CC1" w14:textId="77777777" w:rsidR="00312FC7" w:rsidRPr="00CA64FE" w:rsidRDefault="00312FC7" w:rsidP="00C7122F">
            <w:pPr>
              <w:ind w:right="-8"/>
              <w:jc w:val="both"/>
            </w:pPr>
          </w:p>
        </w:tc>
        <w:tc>
          <w:tcPr>
            <w:tcW w:w="1652" w:type="dxa"/>
            <w:gridSpan w:val="3"/>
          </w:tcPr>
          <w:p w14:paraId="1BA079DB" w14:textId="77777777" w:rsidR="00312FC7" w:rsidRDefault="00312FC7" w:rsidP="00C7122F">
            <w:pPr>
              <w:ind w:right="-8"/>
              <w:jc w:val="both"/>
            </w:pPr>
            <w:r>
              <w:rPr>
                <w:color w:val="4D5156"/>
                <w:shd w:val="clear" w:color="auto" w:fill="FFFFFF"/>
              </w:rPr>
              <w:t>У зв’язку з безпековою ситуацією в місті  проведення масових заходів було обмежено</w:t>
            </w:r>
          </w:p>
        </w:tc>
      </w:tr>
      <w:tr w:rsidR="00312FC7" w:rsidRPr="00537C10" w14:paraId="3BDD0040" w14:textId="77777777" w:rsidTr="00C7122F">
        <w:tc>
          <w:tcPr>
            <w:tcW w:w="576" w:type="dxa"/>
          </w:tcPr>
          <w:p w14:paraId="31E24C51" w14:textId="77777777" w:rsidR="00312FC7" w:rsidRPr="00F968F8" w:rsidRDefault="00312FC7" w:rsidP="00C7122F">
            <w:pPr>
              <w:tabs>
                <w:tab w:val="left" w:pos="567"/>
                <w:tab w:val="left" w:pos="993"/>
              </w:tabs>
              <w:rPr>
                <w:iCs/>
                <w:lang w:val="ru-RU" w:eastAsia="uk-UA"/>
              </w:rPr>
            </w:pPr>
            <w:r>
              <w:rPr>
                <w:iCs/>
                <w:lang w:val="ru-RU" w:eastAsia="uk-UA"/>
              </w:rPr>
              <w:t>3.4</w:t>
            </w:r>
          </w:p>
        </w:tc>
        <w:tc>
          <w:tcPr>
            <w:tcW w:w="2393" w:type="dxa"/>
          </w:tcPr>
          <w:p w14:paraId="519689FB" w14:textId="77777777" w:rsidR="00312FC7" w:rsidRPr="00EA6612" w:rsidRDefault="00312FC7" w:rsidP="00C7122F">
            <w:pPr>
              <w:rPr>
                <w:color w:val="000000"/>
              </w:rPr>
            </w:pPr>
            <w:r w:rsidRPr="00EA6612">
              <w:rPr>
                <w:color w:val="000000"/>
              </w:rPr>
              <w:t xml:space="preserve">Розробка та виготовлення карт, схем, довідників, буклетів тощо  з водного, яхтового туризму в місті Миколаєві </w:t>
            </w:r>
          </w:p>
        </w:tc>
        <w:tc>
          <w:tcPr>
            <w:tcW w:w="2119" w:type="dxa"/>
          </w:tcPr>
          <w:p w14:paraId="173831C3" w14:textId="77777777" w:rsidR="00312FC7" w:rsidRPr="00537C10" w:rsidRDefault="00312FC7" w:rsidP="00C7122F">
            <w:pPr>
              <w:ind w:right="79"/>
              <w:jc w:val="center"/>
            </w:pPr>
            <w:r>
              <w:t>-</w:t>
            </w:r>
          </w:p>
        </w:tc>
        <w:tc>
          <w:tcPr>
            <w:tcW w:w="3154" w:type="dxa"/>
          </w:tcPr>
          <w:p w14:paraId="61D9B591" w14:textId="77777777" w:rsidR="00312FC7" w:rsidRDefault="00312FC7" w:rsidP="00C7122F">
            <w:pPr>
              <w:ind w:right="-8"/>
              <w:jc w:val="both"/>
            </w:pPr>
            <w:r>
              <w:t>популяризація  потенціалу  водного та яхтового туризму міста</w:t>
            </w:r>
          </w:p>
          <w:p w14:paraId="78177090" w14:textId="77777777" w:rsidR="00312FC7" w:rsidRDefault="00312FC7" w:rsidP="00C7122F"/>
          <w:p w14:paraId="36462BF0" w14:textId="77777777" w:rsidR="00312FC7" w:rsidRPr="003E3A84" w:rsidRDefault="00312FC7" w:rsidP="00C7122F"/>
        </w:tc>
        <w:tc>
          <w:tcPr>
            <w:tcW w:w="1652" w:type="dxa"/>
            <w:gridSpan w:val="3"/>
          </w:tcPr>
          <w:p w14:paraId="3D10781F" w14:textId="77777777" w:rsidR="00312FC7" w:rsidRDefault="00312FC7" w:rsidP="00C7122F">
            <w:pPr>
              <w:ind w:right="-8"/>
              <w:jc w:val="both"/>
            </w:pPr>
            <w:r>
              <w:rPr>
                <w:color w:val="4D5156"/>
                <w:shd w:val="clear" w:color="auto" w:fill="FFFFFF"/>
              </w:rPr>
              <w:t>У зв’язку з безпековою ситуацією в місті  проведення масових заходів було обмежено</w:t>
            </w:r>
          </w:p>
        </w:tc>
      </w:tr>
    </w:tbl>
    <w:p w14:paraId="04F1A8B5" w14:textId="45E1E26C" w:rsidR="00312FC7" w:rsidRPr="00312FC7" w:rsidRDefault="00312FC7" w:rsidP="00F932BA">
      <w:pPr>
        <w:keepNext/>
        <w:keepLines/>
        <w:ind w:right="23"/>
        <w:jc w:val="both"/>
        <w:outlineLvl w:val="1"/>
        <w:rPr>
          <w:b/>
          <w:bCs/>
          <w:shd w:val="clear" w:color="auto" w:fill="FFFFFF"/>
          <w:lang w:eastAsia="uk-UA"/>
        </w:rPr>
      </w:pPr>
    </w:p>
    <w:p w14:paraId="7E7F36DC" w14:textId="7168991E" w:rsidR="00312FC7" w:rsidRDefault="00312FC7" w:rsidP="00F932BA">
      <w:pPr>
        <w:keepNext/>
        <w:keepLines/>
        <w:ind w:right="23"/>
        <w:jc w:val="both"/>
        <w:outlineLvl w:val="1"/>
        <w:rPr>
          <w:b/>
          <w:bCs/>
          <w:shd w:val="clear" w:color="auto" w:fill="FFFFFF"/>
          <w:lang w:val="ru-RU" w:eastAsia="uk-UA"/>
        </w:rPr>
      </w:pPr>
    </w:p>
    <w:p w14:paraId="54C71633" w14:textId="74AB7791" w:rsidR="00312FC7" w:rsidRDefault="00312FC7" w:rsidP="00F932BA">
      <w:pPr>
        <w:keepNext/>
        <w:keepLines/>
        <w:ind w:right="23"/>
        <w:jc w:val="both"/>
        <w:outlineLvl w:val="1"/>
        <w:rPr>
          <w:b/>
          <w:bCs/>
          <w:shd w:val="clear" w:color="auto" w:fill="FFFFFF"/>
          <w:lang w:val="ru-RU" w:eastAsia="uk-UA"/>
        </w:rPr>
      </w:pPr>
    </w:p>
    <w:p w14:paraId="4C6CAFAB" w14:textId="77777777" w:rsidR="00A9126E" w:rsidRPr="00352DEA" w:rsidRDefault="00A9126E" w:rsidP="00FD5B17">
      <w:pPr>
        <w:pStyle w:val="14"/>
        <w:ind w:left="0"/>
        <w:jc w:val="both"/>
        <w:rPr>
          <w:b/>
          <w:i/>
          <w:color w:val="FF0000"/>
          <w:sz w:val="24"/>
          <w:szCs w:val="24"/>
          <w:lang w:val="uk-UA"/>
        </w:rPr>
      </w:pPr>
      <w:bookmarkStart w:id="8" w:name="_Hlk176955805"/>
      <w:bookmarkEnd w:id="7"/>
    </w:p>
    <w:tbl>
      <w:tblPr>
        <w:tblW w:w="0" w:type="auto"/>
        <w:tblBorders>
          <w:bottom w:val="thinThickSmallGap" w:sz="24" w:space="0" w:color="FF0066"/>
        </w:tblBorders>
        <w:tblLook w:val="00A0" w:firstRow="1" w:lastRow="0" w:firstColumn="1" w:lastColumn="0" w:noHBand="0" w:noVBand="0"/>
      </w:tblPr>
      <w:tblGrid>
        <w:gridCol w:w="4786"/>
      </w:tblGrid>
      <w:tr w:rsidR="002507BD" w:rsidRPr="00341238" w14:paraId="34D5FC8D" w14:textId="77777777" w:rsidTr="00FE3066">
        <w:tc>
          <w:tcPr>
            <w:tcW w:w="4786" w:type="dxa"/>
            <w:tcBorders>
              <w:bottom w:val="thinThickSmallGap" w:sz="24" w:space="0" w:color="FF0066"/>
            </w:tcBorders>
          </w:tcPr>
          <w:p w14:paraId="3B88EC4C" w14:textId="27F4CC25" w:rsidR="00341238" w:rsidRDefault="00341238" w:rsidP="006A6D30">
            <w:pPr>
              <w:ind w:right="56"/>
              <w:rPr>
                <w:b/>
              </w:rPr>
            </w:pPr>
          </w:p>
          <w:p w14:paraId="0721C02C" w14:textId="16E3C854" w:rsidR="002507BD" w:rsidRPr="00341238" w:rsidRDefault="006A6D30" w:rsidP="006A6D30">
            <w:pPr>
              <w:ind w:right="56"/>
              <w:rPr>
                <w:b/>
              </w:rPr>
            </w:pPr>
            <w:r w:rsidRPr="00341238">
              <w:rPr>
                <w:b/>
              </w:rPr>
              <w:t>3</w:t>
            </w:r>
            <w:r w:rsidR="002507BD" w:rsidRPr="00341238">
              <w:rPr>
                <w:b/>
              </w:rPr>
              <w:t>.</w:t>
            </w:r>
            <w:r w:rsidRPr="00341238">
              <w:rPr>
                <w:b/>
              </w:rPr>
              <w:t>2</w:t>
            </w:r>
            <w:r w:rsidR="002507BD" w:rsidRPr="00341238">
              <w:rPr>
                <w:b/>
              </w:rPr>
              <w:t>. КОМУНАЛЬНЕ  ГОСПОДАРСТВО</w:t>
            </w:r>
            <w:r w:rsidR="002507BD" w:rsidRPr="00341238">
              <w:rPr>
                <w:b/>
                <w:lang w:val="ru-RU"/>
              </w:rPr>
              <w:t xml:space="preserve"> </w:t>
            </w:r>
          </w:p>
        </w:tc>
      </w:tr>
    </w:tbl>
    <w:p w14:paraId="10467947" w14:textId="77777777" w:rsidR="002507BD" w:rsidRPr="00341238" w:rsidRDefault="002507BD" w:rsidP="004844DE">
      <w:pPr>
        <w:pStyle w:val="14"/>
        <w:ind w:left="0"/>
        <w:jc w:val="both"/>
        <w:rPr>
          <w:b/>
          <w:i/>
          <w:sz w:val="24"/>
          <w:szCs w:val="24"/>
          <w:lang w:val="uk-UA"/>
        </w:rPr>
      </w:pPr>
    </w:p>
    <w:p w14:paraId="10C28A9E" w14:textId="77777777" w:rsidR="00486214" w:rsidRPr="00BD1C63" w:rsidRDefault="00486214" w:rsidP="00BD1C63">
      <w:pPr>
        <w:pStyle w:val="affa"/>
        <w:spacing w:after="0" w:line="240" w:lineRule="auto"/>
        <w:ind w:left="426"/>
        <w:jc w:val="both"/>
        <w:rPr>
          <w:rFonts w:ascii="Times New Roman" w:hAnsi="Times New Roman"/>
          <w:iCs/>
          <w:kern w:val="1"/>
          <w:sz w:val="24"/>
          <w:szCs w:val="24"/>
          <w:lang w:val="uk-UA"/>
        </w:rPr>
      </w:pPr>
    </w:p>
    <w:p w14:paraId="27E2B16F" w14:textId="3EFED4F2" w:rsidR="00E460FC" w:rsidRPr="00E460FC" w:rsidRDefault="00563C86" w:rsidP="00563C86">
      <w:pPr>
        <w:keepNext/>
        <w:keepLines/>
        <w:ind w:right="23"/>
        <w:jc w:val="both"/>
        <w:outlineLvl w:val="1"/>
        <w:rPr>
          <w:b/>
          <w:bCs/>
          <w:shd w:val="clear" w:color="auto" w:fill="FFFFFF"/>
          <w:lang w:eastAsia="uk-UA"/>
        </w:rPr>
      </w:pPr>
      <w:r w:rsidRPr="00E460FC">
        <w:rPr>
          <w:b/>
          <w:bCs/>
          <w:shd w:val="clear" w:color="auto" w:fill="FFFFFF"/>
          <w:lang w:val="ru-RU" w:eastAsia="uk-UA"/>
        </w:rPr>
        <w:t xml:space="preserve">Заходи </w:t>
      </w:r>
      <w:proofErr w:type="spellStart"/>
      <w:r w:rsidRPr="00E460FC">
        <w:rPr>
          <w:b/>
          <w:bCs/>
          <w:shd w:val="clear" w:color="auto" w:fill="FFFFFF"/>
          <w:lang w:val="ru-RU" w:eastAsia="uk-UA"/>
        </w:rPr>
        <w:t>щодо</w:t>
      </w:r>
      <w:proofErr w:type="spellEnd"/>
      <w:r w:rsidRPr="00E460FC">
        <w:rPr>
          <w:b/>
          <w:bCs/>
          <w:shd w:val="clear" w:color="auto" w:fill="FFFFFF"/>
          <w:lang w:val="ru-RU" w:eastAsia="uk-UA"/>
        </w:rPr>
        <w:t xml:space="preserve"> </w:t>
      </w:r>
      <w:proofErr w:type="spellStart"/>
      <w:r w:rsidRPr="00E460FC">
        <w:rPr>
          <w:b/>
          <w:bCs/>
          <w:shd w:val="clear" w:color="auto" w:fill="FFFFFF"/>
          <w:lang w:val="ru-RU" w:eastAsia="uk-UA"/>
        </w:rPr>
        <w:t>забезпечення</w:t>
      </w:r>
      <w:proofErr w:type="spellEnd"/>
      <w:r w:rsidRPr="00E460FC">
        <w:rPr>
          <w:b/>
          <w:bCs/>
          <w:shd w:val="clear" w:color="auto" w:fill="FFFFFF"/>
          <w:lang w:val="ru-RU" w:eastAsia="uk-UA"/>
        </w:rPr>
        <w:t xml:space="preserve"> </w:t>
      </w:r>
      <w:proofErr w:type="spellStart"/>
      <w:r w:rsidRPr="00E460FC">
        <w:rPr>
          <w:b/>
          <w:bCs/>
          <w:shd w:val="clear" w:color="auto" w:fill="FFFFFF"/>
          <w:lang w:val="ru-RU" w:eastAsia="uk-UA"/>
        </w:rPr>
        <w:t>виконання</w:t>
      </w:r>
      <w:proofErr w:type="spellEnd"/>
      <w:r w:rsidRPr="00E460FC">
        <w:rPr>
          <w:b/>
          <w:bCs/>
          <w:shd w:val="clear" w:color="auto" w:fill="FFFFFF"/>
          <w:lang w:val="ru-RU" w:eastAsia="uk-UA"/>
        </w:rPr>
        <w:t xml:space="preserve"> </w:t>
      </w:r>
      <w:proofErr w:type="spellStart"/>
      <w:r w:rsidRPr="00E460FC">
        <w:rPr>
          <w:b/>
          <w:bCs/>
          <w:shd w:val="clear" w:color="auto" w:fill="FFFFFF"/>
          <w:lang w:val="ru-RU" w:eastAsia="uk-UA"/>
        </w:rPr>
        <w:t>Програми</w:t>
      </w:r>
      <w:proofErr w:type="spellEnd"/>
      <w:r w:rsidRPr="00E460FC">
        <w:rPr>
          <w:b/>
          <w:shd w:val="clear" w:color="auto" w:fill="FFFFFF"/>
          <w:lang w:val="ru-RU" w:eastAsia="uk-UA"/>
        </w:rPr>
        <w:t xml:space="preserve"> </w:t>
      </w:r>
      <w:proofErr w:type="spellStart"/>
      <w:r w:rsidRPr="00E460FC">
        <w:rPr>
          <w:b/>
          <w:shd w:val="clear" w:color="auto" w:fill="FFFFFF"/>
          <w:lang w:val="ru-RU" w:eastAsia="uk-UA"/>
        </w:rPr>
        <w:t>економічного</w:t>
      </w:r>
      <w:proofErr w:type="spellEnd"/>
      <w:r w:rsidRPr="00E460FC">
        <w:rPr>
          <w:b/>
          <w:shd w:val="clear" w:color="auto" w:fill="FFFFFF"/>
          <w:lang w:val="ru-RU" w:eastAsia="uk-UA"/>
        </w:rPr>
        <w:t xml:space="preserve"> і </w:t>
      </w:r>
      <w:proofErr w:type="spellStart"/>
      <w:r w:rsidRPr="00E460FC">
        <w:rPr>
          <w:b/>
          <w:bCs/>
          <w:shd w:val="clear" w:color="auto" w:fill="FFFFFF"/>
          <w:lang w:val="ru-RU" w:eastAsia="uk-UA"/>
        </w:rPr>
        <w:t>соціального</w:t>
      </w:r>
      <w:proofErr w:type="spellEnd"/>
      <w:r w:rsidRPr="00E460FC">
        <w:rPr>
          <w:b/>
          <w:bCs/>
          <w:shd w:val="clear" w:color="auto" w:fill="FFFFFF"/>
          <w:lang w:val="ru-RU" w:eastAsia="uk-UA"/>
        </w:rPr>
        <w:t xml:space="preserve"> р</w:t>
      </w:r>
      <w:r w:rsidRPr="00E460FC">
        <w:rPr>
          <w:b/>
          <w:bCs/>
          <w:shd w:val="clear" w:color="auto" w:fill="FFFFFF"/>
          <w:lang w:eastAsia="uk-UA"/>
        </w:rPr>
        <w:t>о</w:t>
      </w:r>
      <w:proofErr w:type="spellStart"/>
      <w:r w:rsidRPr="00E460FC">
        <w:rPr>
          <w:b/>
          <w:bCs/>
          <w:shd w:val="clear" w:color="auto" w:fill="FFFFFF"/>
          <w:lang w:val="ru-RU" w:eastAsia="uk-UA"/>
        </w:rPr>
        <w:t>звитку</w:t>
      </w:r>
      <w:proofErr w:type="spellEnd"/>
      <w:r w:rsidRPr="00E460FC">
        <w:rPr>
          <w:b/>
          <w:bCs/>
          <w:shd w:val="clear" w:color="auto" w:fill="FFFFFF"/>
          <w:lang w:eastAsia="uk-UA"/>
        </w:rPr>
        <w:t xml:space="preserve">  </w:t>
      </w:r>
      <w:r w:rsidRPr="00E460FC">
        <w:rPr>
          <w:b/>
          <w:bCs/>
          <w:shd w:val="clear" w:color="auto" w:fill="FFFFFF"/>
          <w:lang w:val="ru-RU" w:eastAsia="uk-UA"/>
        </w:rPr>
        <w:t xml:space="preserve"> </w:t>
      </w:r>
      <w:proofErr w:type="spellStart"/>
      <w:r w:rsidRPr="00E460FC">
        <w:rPr>
          <w:b/>
          <w:bCs/>
          <w:shd w:val="clear" w:color="auto" w:fill="FFFFFF"/>
          <w:lang w:val="ru-RU" w:eastAsia="uk-UA"/>
        </w:rPr>
        <w:t>м.Миколаєва</w:t>
      </w:r>
      <w:proofErr w:type="spellEnd"/>
      <w:r w:rsidRPr="00E460FC">
        <w:rPr>
          <w:b/>
          <w:bCs/>
          <w:shd w:val="clear" w:color="auto" w:fill="FFFFFF"/>
          <w:lang w:val="ru-RU" w:eastAsia="uk-UA"/>
        </w:rPr>
        <w:t xml:space="preserve"> на 20</w:t>
      </w:r>
      <w:r w:rsidRPr="00E460FC">
        <w:rPr>
          <w:b/>
          <w:bCs/>
          <w:shd w:val="clear" w:color="auto" w:fill="FFFFFF"/>
          <w:lang w:eastAsia="uk-UA"/>
        </w:rPr>
        <w:t>2</w:t>
      </w:r>
      <w:r w:rsidR="0091229E">
        <w:rPr>
          <w:b/>
          <w:bCs/>
          <w:shd w:val="clear" w:color="auto" w:fill="FFFFFF"/>
          <w:lang w:eastAsia="uk-UA"/>
        </w:rPr>
        <w:t>4</w:t>
      </w:r>
      <w:r w:rsidR="00F94020" w:rsidRPr="00E460FC">
        <w:rPr>
          <w:b/>
          <w:bCs/>
          <w:shd w:val="clear" w:color="auto" w:fill="FFFFFF"/>
          <w:lang w:eastAsia="uk-UA"/>
        </w:rPr>
        <w:t>-202</w:t>
      </w:r>
      <w:r w:rsidR="0091229E">
        <w:rPr>
          <w:b/>
          <w:bCs/>
          <w:shd w:val="clear" w:color="auto" w:fill="FFFFFF"/>
          <w:lang w:eastAsia="uk-UA"/>
        </w:rPr>
        <w:t>6</w:t>
      </w:r>
      <w:r w:rsidR="00F94020" w:rsidRPr="00E460FC">
        <w:rPr>
          <w:b/>
          <w:bCs/>
          <w:shd w:val="clear" w:color="auto" w:fill="FFFFFF"/>
          <w:lang w:eastAsia="uk-UA"/>
        </w:rPr>
        <w:t xml:space="preserve"> роки</w:t>
      </w:r>
    </w:p>
    <w:tbl>
      <w:tblPr>
        <w:tblW w:w="10050"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660"/>
        <w:gridCol w:w="3701"/>
        <w:gridCol w:w="1984"/>
        <w:gridCol w:w="1862"/>
        <w:gridCol w:w="1843"/>
      </w:tblGrid>
      <w:tr w:rsidR="002E7527" w:rsidRPr="00E460FC" w14:paraId="0879E149" w14:textId="18AAB03C" w:rsidTr="002D333C">
        <w:tc>
          <w:tcPr>
            <w:tcW w:w="660" w:type="dxa"/>
            <w:shd w:val="clear" w:color="auto" w:fill="E1D7DE"/>
          </w:tcPr>
          <w:p w14:paraId="630E433B" w14:textId="77777777" w:rsidR="002E7527" w:rsidRPr="00E460FC" w:rsidRDefault="002E7527" w:rsidP="002E7527">
            <w:pPr>
              <w:jc w:val="center"/>
              <w:rPr>
                <w:b/>
              </w:rPr>
            </w:pPr>
            <w:r w:rsidRPr="00E460FC">
              <w:rPr>
                <w:b/>
              </w:rPr>
              <w:t>№ п/п</w:t>
            </w:r>
          </w:p>
        </w:tc>
        <w:tc>
          <w:tcPr>
            <w:tcW w:w="3701" w:type="dxa"/>
            <w:shd w:val="clear" w:color="auto" w:fill="E1D7DE"/>
          </w:tcPr>
          <w:p w14:paraId="35362472" w14:textId="77777777" w:rsidR="002E7527" w:rsidRPr="00E460FC" w:rsidRDefault="002E7527" w:rsidP="002E7527">
            <w:pPr>
              <w:jc w:val="center"/>
              <w:rPr>
                <w:b/>
              </w:rPr>
            </w:pPr>
            <w:r w:rsidRPr="00E460FC">
              <w:rPr>
                <w:b/>
              </w:rPr>
              <w:t>Зміст заходу</w:t>
            </w:r>
          </w:p>
        </w:tc>
        <w:tc>
          <w:tcPr>
            <w:tcW w:w="1984" w:type="dxa"/>
            <w:shd w:val="clear" w:color="auto" w:fill="E1D7DE"/>
          </w:tcPr>
          <w:p w14:paraId="79210679" w14:textId="179CBF81" w:rsidR="002E7527" w:rsidRPr="00E460FC" w:rsidRDefault="002E7527" w:rsidP="002E7527">
            <w:pPr>
              <w:jc w:val="center"/>
              <w:rPr>
                <w:b/>
              </w:rPr>
            </w:pPr>
            <w:r w:rsidRPr="005320D1">
              <w:rPr>
                <w:b/>
                <w:color w:val="365F91"/>
              </w:rPr>
              <w:t>Інформація про хід виконання заходів</w:t>
            </w:r>
          </w:p>
        </w:tc>
        <w:tc>
          <w:tcPr>
            <w:tcW w:w="1862" w:type="dxa"/>
            <w:shd w:val="clear" w:color="auto" w:fill="E1D7DE"/>
          </w:tcPr>
          <w:p w14:paraId="030240BA" w14:textId="7ECA6EB1" w:rsidR="002E7527" w:rsidRPr="00E460FC" w:rsidRDefault="002E7527" w:rsidP="002E7527">
            <w:pPr>
              <w:jc w:val="center"/>
              <w:rPr>
                <w:b/>
              </w:rPr>
            </w:pPr>
            <w:r w:rsidRPr="005320D1">
              <w:rPr>
                <w:b/>
                <w:color w:val="365F91"/>
              </w:rPr>
              <w:t xml:space="preserve">Критерії ефективності заходів </w:t>
            </w:r>
          </w:p>
        </w:tc>
        <w:tc>
          <w:tcPr>
            <w:tcW w:w="1843" w:type="dxa"/>
            <w:shd w:val="clear" w:color="auto" w:fill="E1D7DE"/>
          </w:tcPr>
          <w:p w14:paraId="6737A4DE" w14:textId="37057469" w:rsidR="002E7527" w:rsidRPr="00E460FC" w:rsidRDefault="002E7527" w:rsidP="002E7527">
            <w:pPr>
              <w:jc w:val="center"/>
              <w:rPr>
                <w:b/>
              </w:rPr>
            </w:pPr>
            <w:r w:rsidRPr="005320D1">
              <w:rPr>
                <w:b/>
                <w:color w:val="365F91"/>
              </w:rPr>
              <w:t xml:space="preserve">Причини невиконання та заходи, що будуть вживатись з метою забезпечення виконання заходу  </w:t>
            </w:r>
          </w:p>
        </w:tc>
      </w:tr>
      <w:tr w:rsidR="002E7527" w:rsidRPr="00E460FC" w14:paraId="61F1EBB9" w14:textId="5CBCC5E4" w:rsidTr="002D333C">
        <w:tc>
          <w:tcPr>
            <w:tcW w:w="660" w:type="dxa"/>
          </w:tcPr>
          <w:p w14:paraId="46C46C76" w14:textId="77777777" w:rsidR="002E7527" w:rsidRPr="00E460FC" w:rsidRDefault="002E7527" w:rsidP="002E7527">
            <w:pPr>
              <w:jc w:val="both"/>
            </w:pPr>
            <w:r w:rsidRPr="00E460FC">
              <w:t>1.</w:t>
            </w:r>
          </w:p>
        </w:tc>
        <w:tc>
          <w:tcPr>
            <w:tcW w:w="3701" w:type="dxa"/>
          </w:tcPr>
          <w:p w14:paraId="7881CB83" w14:textId="019014EE" w:rsidR="002E7527" w:rsidRPr="00E460FC" w:rsidRDefault="002E7527" w:rsidP="002E7527">
            <w:r w:rsidRPr="00E460FC">
              <w:t>Будівництво доріг, світлофорних об’єктів, реконструкція та нове будівництво об’єктів транспортної інфраструктури   комунальної власності  територіальної громади м. Миколаєва</w:t>
            </w:r>
          </w:p>
        </w:tc>
        <w:tc>
          <w:tcPr>
            <w:tcW w:w="1984" w:type="dxa"/>
          </w:tcPr>
          <w:p w14:paraId="26695DA6" w14:textId="64E54E4A" w:rsidR="002E7527" w:rsidRPr="00E460FC" w:rsidRDefault="00C333D4" w:rsidP="002E7527">
            <w:pPr>
              <w:jc w:val="center"/>
            </w:pPr>
            <w:r>
              <w:t>-</w:t>
            </w:r>
          </w:p>
        </w:tc>
        <w:tc>
          <w:tcPr>
            <w:tcW w:w="1862" w:type="dxa"/>
          </w:tcPr>
          <w:p w14:paraId="333A62ED" w14:textId="2B4E2845" w:rsidR="002E7527" w:rsidRPr="00E460FC" w:rsidRDefault="002E7527" w:rsidP="002E7527">
            <w:r>
              <w:t>п</w:t>
            </w:r>
            <w:r w:rsidRPr="00E460FC">
              <w:t>окращ</w:t>
            </w:r>
            <w:r>
              <w:t>а</w:t>
            </w:r>
            <w:r w:rsidRPr="00E460FC">
              <w:t>ння інвестиційної  привабливості міста та рівня життя громадян</w:t>
            </w:r>
          </w:p>
        </w:tc>
        <w:tc>
          <w:tcPr>
            <w:tcW w:w="1843" w:type="dxa"/>
          </w:tcPr>
          <w:p w14:paraId="5100B596" w14:textId="42ABA318" w:rsidR="002E7527" w:rsidRDefault="002E7527" w:rsidP="002E7527">
            <w:r>
              <w:rPr>
                <w:sz w:val="22"/>
                <w:szCs w:val="22"/>
              </w:rPr>
              <w:t>Відсутнє фінансування</w:t>
            </w:r>
          </w:p>
        </w:tc>
      </w:tr>
      <w:tr w:rsidR="002E7527" w:rsidRPr="00E460FC" w14:paraId="18762472" w14:textId="23431BB4" w:rsidTr="002D333C">
        <w:tc>
          <w:tcPr>
            <w:tcW w:w="660" w:type="dxa"/>
          </w:tcPr>
          <w:p w14:paraId="18ECF8F1" w14:textId="77777777" w:rsidR="002E7527" w:rsidRPr="00E460FC" w:rsidRDefault="002E7527" w:rsidP="002E7527">
            <w:pPr>
              <w:jc w:val="both"/>
            </w:pPr>
            <w:r w:rsidRPr="00E460FC">
              <w:t>2.</w:t>
            </w:r>
          </w:p>
        </w:tc>
        <w:tc>
          <w:tcPr>
            <w:tcW w:w="3701" w:type="dxa"/>
          </w:tcPr>
          <w:p w14:paraId="5616FC22" w14:textId="55651A4D" w:rsidR="002E7527" w:rsidRPr="00E460FC" w:rsidRDefault="002E7527" w:rsidP="002E7527">
            <w:pPr>
              <w:jc w:val="both"/>
              <w:rPr>
                <w:b/>
                <w:bCs/>
              </w:rPr>
            </w:pPr>
            <w:r w:rsidRPr="00E460FC">
              <w:t>Будівництво, реконструкція інженерних мереж</w:t>
            </w:r>
          </w:p>
        </w:tc>
        <w:tc>
          <w:tcPr>
            <w:tcW w:w="1984" w:type="dxa"/>
          </w:tcPr>
          <w:p w14:paraId="4AD3823D" w14:textId="4BF96478" w:rsidR="002E7527" w:rsidRPr="00E460FC" w:rsidRDefault="00C333D4" w:rsidP="002E7527">
            <w:pPr>
              <w:jc w:val="center"/>
            </w:pPr>
            <w:r>
              <w:t>-</w:t>
            </w:r>
          </w:p>
        </w:tc>
        <w:tc>
          <w:tcPr>
            <w:tcW w:w="1862" w:type="dxa"/>
          </w:tcPr>
          <w:p w14:paraId="2F38287E" w14:textId="5D29046B" w:rsidR="002E7527" w:rsidRPr="00E460FC" w:rsidRDefault="002E7527" w:rsidP="002E7527">
            <w:r>
              <w:t>п</w:t>
            </w:r>
            <w:r w:rsidRPr="00E460FC">
              <w:t xml:space="preserve">оліпшення умов проживання мешканців, забезпечення </w:t>
            </w:r>
            <w:r w:rsidRPr="00E460FC">
              <w:lastRenderedPageBreak/>
              <w:t xml:space="preserve">безперебійного надання послуг, збереження </w:t>
            </w:r>
            <w:r w:rsidRPr="00E460FC">
              <w:rPr>
                <w:kern w:val="1"/>
              </w:rPr>
              <w:t>магістральних інженерних       мереж та комунікацій</w:t>
            </w:r>
          </w:p>
        </w:tc>
        <w:tc>
          <w:tcPr>
            <w:tcW w:w="1843" w:type="dxa"/>
          </w:tcPr>
          <w:p w14:paraId="608A848E" w14:textId="7B000954" w:rsidR="002E7527" w:rsidRDefault="002E7527" w:rsidP="002E7527">
            <w:r>
              <w:rPr>
                <w:sz w:val="22"/>
                <w:szCs w:val="22"/>
              </w:rPr>
              <w:lastRenderedPageBreak/>
              <w:t>Відсутнє фінансування</w:t>
            </w:r>
          </w:p>
        </w:tc>
      </w:tr>
      <w:tr w:rsidR="002E7527" w:rsidRPr="00E460FC" w14:paraId="0809205A" w14:textId="3D0C3652" w:rsidTr="002D333C">
        <w:tc>
          <w:tcPr>
            <w:tcW w:w="660" w:type="dxa"/>
          </w:tcPr>
          <w:p w14:paraId="0760E583" w14:textId="77777777" w:rsidR="002E7527" w:rsidRPr="00E460FC" w:rsidRDefault="002E7527" w:rsidP="002E7527">
            <w:pPr>
              <w:spacing w:before="100" w:beforeAutospacing="1" w:after="100" w:afterAutospacing="1" w:line="252" w:lineRule="auto"/>
              <w:jc w:val="both"/>
              <w:rPr>
                <w:rFonts w:eastAsia="SimSun"/>
              </w:rPr>
            </w:pPr>
            <w:r w:rsidRPr="00E460FC">
              <w:rPr>
                <w:rFonts w:eastAsia="SimSun"/>
              </w:rPr>
              <w:t>3.</w:t>
            </w:r>
          </w:p>
        </w:tc>
        <w:tc>
          <w:tcPr>
            <w:tcW w:w="3701" w:type="dxa"/>
          </w:tcPr>
          <w:p w14:paraId="2B5179A1" w14:textId="3A844A28" w:rsidR="002E7527" w:rsidRPr="00E460FC" w:rsidRDefault="002E7527" w:rsidP="002E7527">
            <w:r w:rsidRPr="00E460FC">
              <w:t>Реконструкція систем знезараження питного водопостачання</w:t>
            </w:r>
          </w:p>
        </w:tc>
        <w:tc>
          <w:tcPr>
            <w:tcW w:w="1984" w:type="dxa"/>
          </w:tcPr>
          <w:p w14:paraId="6FB3E150" w14:textId="3990258A" w:rsidR="002E7527" w:rsidRPr="00E460FC" w:rsidRDefault="00C333D4" w:rsidP="002E7527">
            <w:pPr>
              <w:jc w:val="center"/>
            </w:pPr>
            <w:r>
              <w:t>-</w:t>
            </w:r>
          </w:p>
        </w:tc>
        <w:tc>
          <w:tcPr>
            <w:tcW w:w="1862" w:type="dxa"/>
          </w:tcPr>
          <w:p w14:paraId="62D7B35F" w14:textId="44425587" w:rsidR="002E7527" w:rsidRPr="00E460FC" w:rsidRDefault="002E7527" w:rsidP="002E7527">
            <w:pPr>
              <w:jc w:val="both"/>
            </w:pPr>
            <w:r w:rsidRPr="00486214">
              <w:t>поліпшення умов проживання мешканців, забезпечення безперебійного надання якісних послуг з централі</w:t>
            </w:r>
            <w:r w:rsidR="003E41A8">
              <w:t>-</w:t>
            </w:r>
            <w:proofErr w:type="spellStart"/>
            <w:r w:rsidRPr="00486214">
              <w:t>зованого</w:t>
            </w:r>
            <w:proofErr w:type="spellEnd"/>
            <w:r w:rsidRPr="00E460FC">
              <w:t xml:space="preserve"> водопостачання</w:t>
            </w:r>
          </w:p>
        </w:tc>
        <w:tc>
          <w:tcPr>
            <w:tcW w:w="1843" w:type="dxa"/>
          </w:tcPr>
          <w:p w14:paraId="188CAF80" w14:textId="76FD443C" w:rsidR="002E7527" w:rsidRPr="00486214" w:rsidRDefault="002E7527" w:rsidP="002E7527">
            <w:pPr>
              <w:jc w:val="both"/>
            </w:pPr>
            <w:r>
              <w:rPr>
                <w:sz w:val="22"/>
                <w:szCs w:val="22"/>
              </w:rPr>
              <w:t>Відсутнє фінансування</w:t>
            </w:r>
          </w:p>
        </w:tc>
      </w:tr>
      <w:tr w:rsidR="002E7527" w:rsidRPr="00E460FC" w14:paraId="1C80AD96" w14:textId="68356E74" w:rsidTr="002D333C">
        <w:tc>
          <w:tcPr>
            <w:tcW w:w="660" w:type="dxa"/>
          </w:tcPr>
          <w:p w14:paraId="612AD231" w14:textId="77777777" w:rsidR="002E7527" w:rsidRPr="00E460FC" w:rsidRDefault="002E7527" w:rsidP="002E7527">
            <w:pPr>
              <w:spacing w:before="100" w:beforeAutospacing="1" w:after="100" w:afterAutospacing="1" w:line="252" w:lineRule="auto"/>
              <w:jc w:val="both"/>
              <w:rPr>
                <w:rFonts w:eastAsia="SimSun"/>
              </w:rPr>
            </w:pPr>
            <w:r w:rsidRPr="00E460FC">
              <w:rPr>
                <w:rFonts w:eastAsia="SimSun"/>
              </w:rPr>
              <w:t>4.</w:t>
            </w:r>
          </w:p>
        </w:tc>
        <w:tc>
          <w:tcPr>
            <w:tcW w:w="3701" w:type="dxa"/>
          </w:tcPr>
          <w:p w14:paraId="42CE962A" w14:textId="28BF7A10" w:rsidR="002E7527" w:rsidRPr="00E460FC" w:rsidRDefault="002E7527" w:rsidP="002E7527">
            <w:pPr>
              <w:spacing w:before="100" w:beforeAutospacing="1" w:after="100" w:afterAutospacing="1" w:line="252" w:lineRule="auto"/>
              <w:jc w:val="both"/>
              <w:rPr>
                <w:rFonts w:eastAsia="SimSun"/>
              </w:rPr>
            </w:pPr>
            <w:r w:rsidRPr="00E460FC">
              <w:rPr>
                <w:rFonts w:eastAsia="SimSun"/>
              </w:rPr>
              <w:t>Будівництво кладовища</w:t>
            </w:r>
          </w:p>
        </w:tc>
        <w:tc>
          <w:tcPr>
            <w:tcW w:w="1984" w:type="dxa"/>
          </w:tcPr>
          <w:p w14:paraId="0A63A679" w14:textId="69FCDFB8" w:rsidR="002E7527" w:rsidRPr="00E460FC" w:rsidRDefault="00C333D4" w:rsidP="002E7527">
            <w:pPr>
              <w:spacing w:before="100" w:beforeAutospacing="1" w:after="100" w:afterAutospacing="1" w:line="252" w:lineRule="auto"/>
              <w:jc w:val="center"/>
              <w:rPr>
                <w:rFonts w:eastAsia="SimSun"/>
              </w:rPr>
            </w:pPr>
            <w:r>
              <w:rPr>
                <w:rFonts w:eastAsia="SimSun"/>
              </w:rPr>
              <w:t>-</w:t>
            </w:r>
          </w:p>
        </w:tc>
        <w:tc>
          <w:tcPr>
            <w:tcW w:w="1862" w:type="dxa"/>
          </w:tcPr>
          <w:p w14:paraId="2BF621F0" w14:textId="1702878D" w:rsidR="002E7527" w:rsidRPr="00E460FC" w:rsidRDefault="002E7527" w:rsidP="002E7527">
            <w:pPr>
              <w:spacing w:before="100" w:beforeAutospacing="1" w:after="100" w:afterAutospacing="1" w:line="252" w:lineRule="auto"/>
              <w:jc w:val="both"/>
              <w:rPr>
                <w:rFonts w:eastAsia="SimSun"/>
              </w:rPr>
            </w:pPr>
            <w:r>
              <w:t>з</w:t>
            </w:r>
            <w:r w:rsidRPr="00E460FC">
              <w:t>абезпечення місць для поховання померлих</w:t>
            </w:r>
          </w:p>
        </w:tc>
        <w:tc>
          <w:tcPr>
            <w:tcW w:w="1843" w:type="dxa"/>
          </w:tcPr>
          <w:p w14:paraId="64DB57BE" w14:textId="1AA7153A" w:rsidR="002E7527" w:rsidRDefault="002E7527" w:rsidP="002E7527">
            <w:pPr>
              <w:spacing w:before="100" w:beforeAutospacing="1" w:after="100" w:afterAutospacing="1" w:line="252" w:lineRule="auto"/>
              <w:jc w:val="both"/>
            </w:pPr>
            <w:r>
              <w:rPr>
                <w:sz w:val="22"/>
                <w:szCs w:val="22"/>
              </w:rPr>
              <w:t>Відсутнє фінансування</w:t>
            </w:r>
          </w:p>
        </w:tc>
      </w:tr>
      <w:tr w:rsidR="002E7527" w:rsidRPr="00E460FC" w14:paraId="307A4FEE" w14:textId="4DC1FAAD" w:rsidTr="002D333C">
        <w:tc>
          <w:tcPr>
            <w:tcW w:w="660" w:type="dxa"/>
          </w:tcPr>
          <w:p w14:paraId="6805740E" w14:textId="234F2638" w:rsidR="002E7527" w:rsidRPr="00E460FC" w:rsidRDefault="002E7527" w:rsidP="002E7527">
            <w:pPr>
              <w:spacing w:before="100" w:beforeAutospacing="1" w:after="100" w:afterAutospacing="1" w:line="252" w:lineRule="auto"/>
              <w:jc w:val="both"/>
              <w:rPr>
                <w:rFonts w:eastAsia="SimSun"/>
              </w:rPr>
            </w:pPr>
            <w:r>
              <w:rPr>
                <w:rFonts w:eastAsia="SimSun"/>
              </w:rPr>
              <w:t>5.</w:t>
            </w:r>
          </w:p>
        </w:tc>
        <w:tc>
          <w:tcPr>
            <w:tcW w:w="3701" w:type="dxa"/>
          </w:tcPr>
          <w:p w14:paraId="3442380B" w14:textId="0B7CDBB8" w:rsidR="002E7527" w:rsidRPr="00E4370B" w:rsidRDefault="002E7527" w:rsidP="002E7527">
            <w:pPr>
              <w:spacing w:before="100" w:beforeAutospacing="1" w:after="100" w:afterAutospacing="1" w:line="252" w:lineRule="auto"/>
              <w:jc w:val="both"/>
              <w:rPr>
                <w:rFonts w:eastAsia="SimSun"/>
              </w:rPr>
            </w:pPr>
            <w:r w:rsidRPr="00E4370B">
              <w:t xml:space="preserve">Вивезення твердих побутових відходів з мікрорайону Велика </w:t>
            </w:r>
            <w:proofErr w:type="spellStart"/>
            <w:r w:rsidRPr="00E4370B">
              <w:t>Корениха</w:t>
            </w:r>
            <w:proofErr w:type="spellEnd"/>
          </w:p>
        </w:tc>
        <w:tc>
          <w:tcPr>
            <w:tcW w:w="1984" w:type="dxa"/>
          </w:tcPr>
          <w:p w14:paraId="3BC0B0A3" w14:textId="2E8F1B9D" w:rsidR="00452C8C" w:rsidRDefault="00452C8C" w:rsidP="00452C8C">
            <w:pPr>
              <w:jc w:val="both"/>
            </w:pPr>
            <w:r w:rsidRPr="006942CE">
              <w:t xml:space="preserve">У рамках Програми реформування та розвитку житлово-комунального господарства </w:t>
            </w:r>
            <w:proofErr w:type="spellStart"/>
            <w:r w:rsidRPr="006942CE">
              <w:t>м.Миколаєва</w:t>
            </w:r>
            <w:proofErr w:type="spellEnd"/>
            <w:r w:rsidRPr="006942CE">
              <w:t xml:space="preserve"> з території </w:t>
            </w:r>
            <w:proofErr w:type="spellStart"/>
            <w:r w:rsidRPr="006942CE">
              <w:t>мкр</w:t>
            </w:r>
            <w:proofErr w:type="spellEnd"/>
            <w:r w:rsidRPr="006942CE">
              <w:t xml:space="preserve">. </w:t>
            </w:r>
            <w:proofErr w:type="spellStart"/>
            <w:r w:rsidRPr="006942CE">
              <w:t>В.Корениха</w:t>
            </w:r>
            <w:proofErr w:type="spellEnd"/>
            <w:r w:rsidRPr="006942CE">
              <w:t xml:space="preserve"> вивезено сміття 7 071,28 </w:t>
            </w:r>
            <w:r w:rsidRPr="006942CE">
              <w:rPr>
                <w:rFonts w:eastAsia="Calibri"/>
              </w:rPr>
              <w:t>м</w:t>
            </w:r>
            <w:r w:rsidRPr="006942CE">
              <w:rPr>
                <w:rFonts w:eastAsia="Calibri"/>
                <w:vertAlign w:val="superscript"/>
              </w:rPr>
              <w:t>3</w:t>
            </w:r>
            <w:r w:rsidRPr="006942CE">
              <w:t xml:space="preserve"> на суму  1</w:t>
            </w:r>
            <w:r>
              <w:t> </w:t>
            </w:r>
            <w:r w:rsidRPr="006942CE">
              <w:t>249</w:t>
            </w:r>
            <w:r>
              <w:t>,</w:t>
            </w:r>
            <w:r w:rsidRPr="006942CE">
              <w:t>877</w:t>
            </w:r>
            <w:r>
              <w:t xml:space="preserve"> тис.</w:t>
            </w:r>
            <w:r w:rsidRPr="006942CE">
              <w:t xml:space="preserve"> грн.</w:t>
            </w:r>
          </w:p>
          <w:p w14:paraId="6B6CDA9B" w14:textId="107E4991" w:rsidR="00452C8C" w:rsidRPr="00E4370B" w:rsidRDefault="00452C8C" w:rsidP="00452C8C">
            <w:pPr>
              <w:jc w:val="both"/>
            </w:pPr>
          </w:p>
        </w:tc>
        <w:tc>
          <w:tcPr>
            <w:tcW w:w="1862" w:type="dxa"/>
          </w:tcPr>
          <w:p w14:paraId="4A0B59A1" w14:textId="5FBD0874" w:rsidR="002E7527" w:rsidRPr="00E4370B" w:rsidRDefault="002E7527" w:rsidP="002E7527">
            <w:pPr>
              <w:spacing w:before="100" w:beforeAutospacing="1" w:after="100" w:afterAutospacing="1" w:line="252" w:lineRule="auto"/>
              <w:jc w:val="both"/>
            </w:pPr>
            <w:r>
              <w:t>д</w:t>
            </w:r>
            <w:r w:rsidRPr="00E4370B">
              <w:t>отримання належного санітарного стану на території мікрорайону в умовах несприятливої  екологічної ситуації</w:t>
            </w:r>
          </w:p>
        </w:tc>
        <w:tc>
          <w:tcPr>
            <w:tcW w:w="1843" w:type="dxa"/>
          </w:tcPr>
          <w:p w14:paraId="25BA92D8" w14:textId="77777777" w:rsidR="002E7527" w:rsidRDefault="002E7527" w:rsidP="002E7527">
            <w:pPr>
              <w:spacing w:before="100" w:beforeAutospacing="1" w:after="100" w:afterAutospacing="1" w:line="252" w:lineRule="auto"/>
              <w:jc w:val="both"/>
            </w:pPr>
          </w:p>
        </w:tc>
      </w:tr>
      <w:bookmarkEnd w:id="8"/>
    </w:tbl>
    <w:p w14:paraId="58473488" w14:textId="77777777" w:rsidR="00E4370B" w:rsidRPr="00352DEA" w:rsidRDefault="00E4370B" w:rsidP="004844DE">
      <w:pPr>
        <w:pStyle w:val="14"/>
        <w:ind w:left="0"/>
        <w:jc w:val="both"/>
        <w:rPr>
          <w:b/>
          <w:i/>
          <w:color w:val="FF000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5211"/>
      </w:tblGrid>
      <w:tr w:rsidR="0020718F" w:rsidRPr="0020718F" w14:paraId="6EB50CA3" w14:textId="77777777" w:rsidTr="008F63BA">
        <w:tc>
          <w:tcPr>
            <w:tcW w:w="5211" w:type="dxa"/>
            <w:tcBorders>
              <w:bottom w:val="thinThickSmallGap" w:sz="24" w:space="0" w:color="FF0066"/>
            </w:tcBorders>
          </w:tcPr>
          <w:p w14:paraId="155811F1" w14:textId="77777777" w:rsidR="006A6D30" w:rsidRPr="0020718F" w:rsidRDefault="006A6D30" w:rsidP="008F63BA">
            <w:pPr>
              <w:ind w:right="56"/>
              <w:rPr>
                <w:b/>
              </w:rPr>
            </w:pPr>
            <w:r w:rsidRPr="0020718F">
              <w:rPr>
                <w:b/>
              </w:rPr>
              <w:t>3.3. ТРАНСПОРТНА  ІНФРАСТРУКТУРА</w:t>
            </w:r>
            <w:r w:rsidRPr="0020718F">
              <w:rPr>
                <w:b/>
                <w:lang w:val="ru-RU"/>
              </w:rPr>
              <w:t xml:space="preserve"> </w:t>
            </w:r>
          </w:p>
        </w:tc>
      </w:tr>
    </w:tbl>
    <w:p w14:paraId="14DB06B7" w14:textId="77777777" w:rsidR="00B20BDA" w:rsidRDefault="00B20BDA" w:rsidP="000A6FCD">
      <w:pPr>
        <w:keepNext/>
        <w:keepLines/>
        <w:ind w:right="23"/>
        <w:jc w:val="both"/>
        <w:outlineLvl w:val="1"/>
        <w:rPr>
          <w:b/>
          <w:bCs/>
          <w:shd w:val="clear" w:color="auto" w:fill="FFFFFF"/>
          <w:lang w:val="ru-RU" w:eastAsia="uk-UA"/>
        </w:rPr>
      </w:pPr>
    </w:p>
    <w:p w14:paraId="066A4366" w14:textId="03E1B361" w:rsidR="000F5C9D" w:rsidRDefault="000F5C9D" w:rsidP="003E41A8">
      <w:pPr>
        <w:autoSpaceDE w:val="0"/>
        <w:autoSpaceDN w:val="0"/>
        <w:adjustRightInd w:val="0"/>
        <w:ind w:firstLine="567"/>
        <w:jc w:val="both"/>
      </w:pPr>
      <w:r>
        <w:t>Комунальним підприємством «</w:t>
      </w:r>
      <w:proofErr w:type="spellStart"/>
      <w:r>
        <w:t>Миколаївелектротранс</w:t>
      </w:r>
      <w:proofErr w:type="spellEnd"/>
      <w:r>
        <w:t xml:space="preserve">» за 12 місяців 2024 року: - реалізовано 5 мільйонів 283 тисяч проїзних квитків та 3459 проїзних; - було проведено середніх та капітальних ремонтів на 12 трамваях та 9 тролейбусах; - відкрито три нових тролейбусних маршрути: № 1 </w:t>
      </w:r>
      <w:proofErr w:type="spellStart"/>
      <w:r>
        <w:t>мкр</w:t>
      </w:r>
      <w:proofErr w:type="spellEnd"/>
      <w:r>
        <w:t xml:space="preserve">-н Північний - </w:t>
      </w:r>
      <w:proofErr w:type="spellStart"/>
      <w:r>
        <w:t>мкр</w:t>
      </w:r>
      <w:proofErr w:type="spellEnd"/>
      <w:r>
        <w:t xml:space="preserve">-н </w:t>
      </w:r>
      <w:proofErr w:type="spellStart"/>
      <w:r>
        <w:t>Кульбакине</w:t>
      </w:r>
      <w:proofErr w:type="spellEnd"/>
      <w:r>
        <w:t xml:space="preserve"> № 3 </w:t>
      </w:r>
      <w:proofErr w:type="spellStart"/>
      <w:r>
        <w:t>мкр</w:t>
      </w:r>
      <w:proofErr w:type="spellEnd"/>
      <w:r>
        <w:t xml:space="preserve">-н Північний - клуб Будівельників № 10 «Залізничний вокзал «Миколаїв-Пасажирський вул. Айвазовського»; - поповнилась база транспортних засобів, які використовуються для аварійних та будівельних робіт, а саме </w:t>
      </w:r>
      <w:proofErr w:type="spellStart"/>
      <w:r>
        <w:t>вилковий</w:t>
      </w:r>
      <w:proofErr w:type="spellEnd"/>
      <w:r>
        <w:t xml:space="preserve"> навантажувач SINDMACH FD100, </w:t>
      </w:r>
      <w:proofErr w:type="spellStart"/>
      <w:r>
        <w:t>вилковий</w:t>
      </w:r>
      <w:proofErr w:type="spellEnd"/>
      <w:r>
        <w:t xml:space="preserve"> навантажувач SINDMACH CPCD 150 та МДКЗ-12 на шасі МАЗ6422А-5; - завершено ремонт рейко-шпальної решітки на вулиці </w:t>
      </w:r>
      <w:proofErr w:type="spellStart"/>
      <w:r>
        <w:t>Потьомкінська</w:t>
      </w:r>
      <w:proofErr w:type="spellEnd"/>
      <w:r>
        <w:t xml:space="preserve"> від вулиці 3-я Слобідська до Парку Народний Сад. Загалом, протяжність робіт складає 1012 метрів нової укладеної рейко-шпальної решітки; - проведено поточний ремонт по заміні рейок загальною протяжністю 2582,8 м та замінено 730 дерев’яних шпал; - з початку року здійснено заміну проводу </w:t>
      </w:r>
      <w:r>
        <w:lastRenderedPageBreak/>
        <w:t>контактної мережі МФ-80 у кількості 4699,7 м та 42 опор контактної мережі, також замінено кабель 6 кВ та 0,6 кВ, загальна довжина якого становить 233,5 метрів;</w:t>
      </w:r>
    </w:p>
    <w:p w14:paraId="04AB3123" w14:textId="6BC7A00C" w:rsidR="000F5C9D" w:rsidRDefault="000F5C9D" w:rsidP="003E41A8">
      <w:pPr>
        <w:autoSpaceDE w:val="0"/>
        <w:autoSpaceDN w:val="0"/>
        <w:adjustRightInd w:val="0"/>
        <w:ind w:firstLine="567"/>
        <w:jc w:val="both"/>
      </w:pPr>
      <w:r>
        <w:t xml:space="preserve">- облаштовано 1 додаткову свердловину на території тролейбусного депо за </w:t>
      </w:r>
      <w:proofErr w:type="spellStart"/>
      <w:r>
        <w:t>адресою</w:t>
      </w:r>
      <w:proofErr w:type="spellEnd"/>
      <w:r>
        <w:t xml:space="preserve">: вулиця Будівельників, 1; - проведено тендер на закупівлю 31 одиниць тролейбусів з автономним рухом 20 км у рамках </w:t>
      </w:r>
      <w:proofErr w:type="spellStart"/>
      <w:r>
        <w:t>проєкту</w:t>
      </w:r>
      <w:proofErr w:type="spellEnd"/>
      <w:r>
        <w:t xml:space="preserve"> «Модернізація тролейбусного транспорту </w:t>
      </w:r>
      <w:proofErr w:type="spellStart"/>
      <w:r>
        <w:t>м.Миколаїв</w:t>
      </w:r>
      <w:proofErr w:type="spellEnd"/>
      <w:r>
        <w:t xml:space="preserve">» на міжнародній площадці ЕСЕРР за кредитні кошти ЄБРР та грантові кошти Східноєвропейського партнерства з енергоефективності та довкілля (Е5Р під управлінням банку). Виконано поставки 19 тролейбусів до Миколаєва; - продовжуються роботи з облаштування зарядної станції для тролейбусів у Корабельному районі для майбутнього запуску маршруту в цьому напрямку; - здійснено повний перехід на систему оплати проїзду з допомогою єдиного QR-коду для всіх банків України, включаючи можливість придбання проїзних; - з початку року на базі учбово-виробничого центру 61 людини закінчили курс навчання за напрямом водія електротранспорту з подальшим працевлаштуванням на підприємстві. Ще 8 водіїв електротранспорту підвищили свою класність; - завершено реалізацію грантового проекту з облаштування нового інтерактивного навчального класу для водіїв електротранспорту з залученням коштів донорів (500 тисяч гривень); - залучено грантові кошти на навчання наступної групи водіїв тролейбусів (близько 1,5 мільйонів гривень); - залучено грантові кошти для реалізації </w:t>
      </w:r>
      <w:proofErr w:type="spellStart"/>
      <w:r>
        <w:t>проєкту</w:t>
      </w:r>
      <w:proofErr w:type="spellEnd"/>
      <w:r>
        <w:t>: Гнучкі малі гранти – Україна 2024 «Підготовка до зими прифронтових громад», встановлення СЕС на 20 кВт;</w:t>
      </w:r>
    </w:p>
    <w:p w14:paraId="6453E2BF" w14:textId="7C5E9F38" w:rsidR="000F5C9D" w:rsidRDefault="008B762D" w:rsidP="003E41A8">
      <w:pPr>
        <w:autoSpaceDE w:val="0"/>
        <w:autoSpaceDN w:val="0"/>
        <w:adjustRightInd w:val="0"/>
        <w:ind w:firstLine="567"/>
        <w:jc w:val="both"/>
      </w:pPr>
      <w:r>
        <w:t>-</w:t>
      </w:r>
      <w:r w:rsidR="000F5C9D">
        <w:t xml:space="preserve">продовжено роботу з підвозу очищеної води містянам – щоденно здійснюється роздача 32 метрів кубічних води на 9 локаціях по місту; - оновлено зовнішній фасад трамвайного депо, яке у наступному році відзначатиме 110-ту річницю з дати створення.; - завершені ремонтні роботи по відновленню цілісності та заміні пошкоджених елементів даху адміністративної будівлі; - завершена робота з розробки проектно-кошторисної документації та отримано позитивний експертний висновок щодо монтажу автоматичної пожежної сигналізації, системи блискавкозахисту та вогнезахисного обробляння дерев’яних і металевих конструкцій на об’єктах за </w:t>
      </w:r>
      <w:proofErr w:type="spellStart"/>
      <w:r w:rsidR="000F5C9D">
        <w:t>адресою</w:t>
      </w:r>
      <w:proofErr w:type="spellEnd"/>
      <w:r w:rsidR="000F5C9D">
        <w:t xml:space="preserve">: м. Миколаїв, вул. Євгена </w:t>
      </w:r>
      <w:proofErr w:type="spellStart"/>
      <w:r w:rsidR="000F5C9D">
        <w:t>Єщенка</w:t>
      </w:r>
      <w:proofErr w:type="spellEnd"/>
      <w:r w:rsidR="000F5C9D">
        <w:t>, 17 (трамвайне депо) та м. Миколаїв, вул. Будівельників,1 (тролейбусне депо). Основні досягнення розвитку КП ММР «</w:t>
      </w:r>
      <w:proofErr w:type="spellStart"/>
      <w:r w:rsidR="000F5C9D">
        <w:t>Миколаївпастранс</w:t>
      </w:r>
      <w:proofErr w:type="spellEnd"/>
      <w:r w:rsidR="000F5C9D">
        <w:t>» за 12 місяців 2024 року: - реалізовано 2 188 618 проїзних квитків; - протягом року підприємство забезпечувало перевезення військовослужбовців на потреби Збройних сил України;</w:t>
      </w:r>
    </w:p>
    <w:p w14:paraId="13CD6EC6" w14:textId="0C5344BF" w:rsidR="000F5C9D" w:rsidRDefault="000F5C9D" w:rsidP="003E41A8">
      <w:pPr>
        <w:autoSpaceDE w:val="0"/>
        <w:autoSpaceDN w:val="0"/>
        <w:adjustRightInd w:val="0"/>
        <w:ind w:firstLine="567"/>
        <w:jc w:val="both"/>
        <w:rPr>
          <w:rFonts w:ascii="TimesNewRomanPSMT" w:hAnsi="TimesNewRomanPSMT" w:cs="TimesNewRomanPSMT"/>
        </w:rPr>
      </w:pPr>
      <w:r>
        <w:t xml:space="preserve">- на потреби Збройних сил України підприємством у 2024 році передано: 1 автобус МАЗ 206086 (2018 </w:t>
      </w:r>
      <w:proofErr w:type="spellStart"/>
      <w:r>
        <w:t>р.в</w:t>
      </w:r>
      <w:proofErr w:type="spellEnd"/>
      <w:r>
        <w:t xml:space="preserve">.), 1 автобус SOR C9,5 (2008 </w:t>
      </w:r>
      <w:proofErr w:type="spellStart"/>
      <w:r>
        <w:t>р.в</w:t>
      </w:r>
      <w:proofErr w:type="spellEnd"/>
      <w:r>
        <w:t xml:space="preserve">.), автомобіль TOYOTA HILUX (2024 </w:t>
      </w:r>
      <w:proofErr w:type="spellStart"/>
      <w:r>
        <w:t>р.в</w:t>
      </w:r>
      <w:proofErr w:type="spellEnd"/>
      <w:r>
        <w:t xml:space="preserve">.); - підприємство приймало активну участь у ремонті транспортних засобів Збройних сил України; - підприємством від організації "Людина в біді, ОП" у вигляді гуманітарної допомоги отримано 10 автобусів SOR NB 12 (2009 </w:t>
      </w:r>
      <w:proofErr w:type="spellStart"/>
      <w:r>
        <w:t>р.в</w:t>
      </w:r>
      <w:proofErr w:type="spellEnd"/>
      <w:r>
        <w:t xml:space="preserve">.), від Управління ООН з обслуговування </w:t>
      </w:r>
      <w:proofErr w:type="spellStart"/>
      <w:r>
        <w:t>проєктів</w:t>
      </w:r>
      <w:proofErr w:type="spellEnd"/>
      <w:r>
        <w:t xml:space="preserve"> (ЮНОПС) у вигляді міжнародної технічної допомоги отримано 12 автобусів ZAZ А10С3G ( 2023-2024 </w:t>
      </w:r>
      <w:proofErr w:type="spellStart"/>
      <w:r>
        <w:t>р.в</w:t>
      </w:r>
      <w:proofErr w:type="spellEnd"/>
      <w:r>
        <w:t xml:space="preserve">.), від Асоціації "НАРБОННА-УКРАЇНА" у вигляді благодійної допомоги отримано автомобіль VOLKSWAGEN CADDY (2017 </w:t>
      </w:r>
      <w:proofErr w:type="spellStart"/>
      <w:r>
        <w:t>р.в</w:t>
      </w:r>
      <w:proofErr w:type="spellEnd"/>
      <w:r>
        <w:t xml:space="preserve">.), від Департаменту </w:t>
      </w:r>
      <w:proofErr w:type="spellStart"/>
      <w:r>
        <w:t>Ар`єжу</w:t>
      </w:r>
      <w:proofErr w:type="spellEnd"/>
      <w:r>
        <w:t xml:space="preserve"> у вигляді благодійної допомоги отримано автомобіль RENAULT MEGANE SCENIC (2015 </w:t>
      </w:r>
      <w:proofErr w:type="spellStart"/>
      <w:r>
        <w:t>р.в</w:t>
      </w:r>
      <w:proofErr w:type="spellEnd"/>
      <w:r>
        <w:t xml:space="preserve">.); - у співпраці з БФ «ЩЕДРИК» та Миколаївською зразковою автомобільною школою ТСО України впроваджено курси навчання водіїв автотранспортних засобів категорії «Д», перші 15 осіб вже проходять навчання; - запроваджено безготівкову систему оплати в автобусах підприємства; - за </w:t>
      </w:r>
      <w:proofErr w:type="spellStart"/>
      <w:r>
        <w:t>проєктом</w:t>
      </w:r>
      <w:proofErr w:type="spellEnd"/>
      <w:r>
        <w:t xml:space="preserve"> «Міський громадський транспорт України» у співпраці з Миколаївською міською радою та Європейським інвестиційним банком проведено тендер на постачання </w:t>
      </w:r>
      <w:proofErr w:type="spellStart"/>
      <w:r>
        <w:t>низькопідлогових</w:t>
      </w:r>
      <w:proofErr w:type="spellEnd"/>
      <w:r>
        <w:t xml:space="preserve"> автобусів довжиною від 8,2 до 10,5 м, включаючи основні витратні запасні частини, обладнання та інструменти для технічного обслуговування та ремонту та супутні послуги на загальну суму 4 495 400,03 євро. Договором передбачено придбання для КП ММР «</w:t>
      </w:r>
      <w:proofErr w:type="spellStart"/>
      <w:r>
        <w:t>Миколаївпастранс</w:t>
      </w:r>
      <w:proofErr w:type="spellEnd"/>
      <w:r>
        <w:t>» 26 автобусів із супутніми послугами та обладнанням.</w:t>
      </w:r>
    </w:p>
    <w:p w14:paraId="5C210F94" w14:textId="77777777" w:rsidR="00B20BDA" w:rsidRPr="000F5C9D" w:rsidRDefault="00B20BDA" w:rsidP="000A6FCD">
      <w:pPr>
        <w:keepNext/>
        <w:keepLines/>
        <w:ind w:right="23"/>
        <w:jc w:val="both"/>
        <w:outlineLvl w:val="1"/>
        <w:rPr>
          <w:b/>
          <w:bCs/>
          <w:shd w:val="clear" w:color="auto" w:fill="FFFFFF"/>
          <w:lang w:eastAsia="uk-UA"/>
        </w:rPr>
      </w:pPr>
    </w:p>
    <w:p w14:paraId="263BD078" w14:textId="5B6566AE" w:rsidR="00166DAD" w:rsidRPr="00F279F8" w:rsidRDefault="000A6FCD" w:rsidP="000A6FCD">
      <w:pPr>
        <w:keepNext/>
        <w:keepLines/>
        <w:ind w:right="23"/>
        <w:jc w:val="both"/>
        <w:outlineLvl w:val="1"/>
        <w:rPr>
          <w:b/>
          <w:bCs/>
          <w:shd w:val="clear" w:color="auto" w:fill="FFFFFF"/>
          <w:lang w:val="ru-RU" w:eastAsia="uk-UA"/>
        </w:rPr>
      </w:pPr>
      <w:r w:rsidRPr="00F279F8">
        <w:rPr>
          <w:b/>
          <w:bCs/>
          <w:shd w:val="clear" w:color="auto" w:fill="FFFFFF"/>
          <w:lang w:val="ru-RU" w:eastAsia="uk-UA"/>
        </w:rPr>
        <w:t xml:space="preserve">Заходи </w:t>
      </w:r>
      <w:proofErr w:type="spellStart"/>
      <w:r w:rsidRPr="00F279F8">
        <w:rPr>
          <w:b/>
          <w:bCs/>
          <w:shd w:val="clear" w:color="auto" w:fill="FFFFFF"/>
          <w:lang w:val="ru-RU" w:eastAsia="uk-UA"/>
        </w:rPr>
        <w:t>щодо</w:t>
      </w:r>
      <w:proofErr w:type="spellEnd"/>
      <w:r w:rsidRPr="00F279F8">
        <w:rPr>
          <w:b/>
          <w:bCs/>
          <w:shd w:val="clear" w:color="auto" w:fill="FFFFFF"/>
          <w:lang w:val="ru-RU" w:eastAsia="uk-UA"/>
        </w:rPr>
        <w:t xml:space="preserve"> </w:t>
      </w:r>
      <w:proofErr w:type="spellStart"/>
      <w:r w:rsidRPr="00F279F8">
        <w:rPr>
          <w:b/>
          <w:bCs/>
          <w:shd w:val="clear" w:color="auto" w:fill="FFFFFF"/>
          <w:lang w:val="ru-RU" w:eastAsia="uk-UA"/>
        </w:rPr>
        <w:t>забезпечення</w:t>
      </w:r>
      <w:proofErr w:type="spellEnd"/>
      <w:r w:rsidRPr="00F279F8">
        <w:rPr>
          <w:b/>
          <w:bCs/>
          <w:shd w:val="clear" w:color="auto" w:fill="FFFFFF"/>
          <w:lang w:val="ru-RU" w:eastAsia="uk-UA"/>
        </w:rPr>
        <w:t xml:space="preserve"> </w:t>
      </w:r>
      <w:proofErr w:type="spellStart"/>
      <w:r w:rsidRPr="00F279F8">
        <w:rPr>
          <w:b/>
          <w:bCs/>
          <w:shd w:val="clear" w:color="auto" w:fill="FFFFFF"/>
          <w:lang w:val="ru-RU" w:eastAsia="uk-UA"/>
        </w:rPr>
        <w:t>виконання</w:t>
      </w:r>
      <w:proofErr w:type="spellEnd"/>
      <w:r w:rsidRPr="00F279F8">
        <w:rPr>
          <w:b/>
          <w:bCs/>
          <w:shd w:val="clear" w:color="auto" w:fill="FFFFFF"/>
          <w:lang w:val="ru-RU" w:eastAsia="uk-UA"/>
        </w:rPr>
        <w:t xml:space="preserve"> </w:t>
      </w:r>
      <w:proofErr w:type="spellStart"/>
      <w:r w:rsidRPr="00F279F8">
        <w:rPr>
          <w:b/>
          <w:bCs/>
          <w:shd w:val="clear" w:color="auto" w:fill="FFFFFF"/>
          <w:lang w:val="ru-RU" w:eastAsia="uk-UA"/>
        </w:rPr>
        <w:t>Програми</w:t>
      </w:r>
      <w:proofErr w:type="spellEnd"/>
      <w:r w:rsidRPr="00F279F8">
        <w:rPr>
          <w:b/>
          <w:shd w:val="clear" w:color="auto" w:fill="FFFFFF"/>
          <w:lang w:val="ru-RU" w:eastAsia="uk-UA"/>
        </w:rPr>
        <w:t xml:space="preserve"> </w:t>
      </w:r>
      <w:proofErr w:type="spellStart"/>
      <w:r w:rsidRPr="00F279F8">
        <w:rPr>
          <w:b/>
          <w:shd w:val="clear" w:color="auto" w:fill="FFFFFF"/>
          <w:lang w:val="ru-RU" w:eastAsia="uk-UA"/>
        </w:rPr>
        <w:t>економічного</w:t>
      </w:r>
      <w:proofErr w:type="spellEnd"/>
      <w:r w:rsidRPr="00F279F8">
        <w:rPr>
          <w:b/>
          <w:shd w:val="clear" w:color="auto" w:fill="FFFFFF"/>
          <w:lang w:val="ru-RU" w:eastAsia="uk-UA"/>
        </w:rPr>
        <w:t xml:space="preserve"> і </w:t>
      </w:r>
      <w:proofErr w:type="spellStart"/>
      <w:r w:rsidRPr="00F279F8">
        <w:rPr>
          <w:b/>
          <w:bCs/>
          <w:shd w:val="clear" w:color="auto" w:fill="FFFFFF"/>
          <w:lang w:val="ru-RU" w:eastAsia="uk-UA"/>
        </w:rPr>
        <w:t>соціального</w:t>
      </w:r>
      <w:proofErr w:type="spellEnd"/>
      <w:r w:rsidRPr="00F279F8">
        <w:rPr>
          <w:b/>
          <w:bCs/>
          <w:shd w:val="clear" w:color="auto" w:fill="FFFFFF"/>
          <w:lang w:val="ru-RU" w:eastAsia="uk-UA"/>
        </w:rPr>
        <w:t xml:space="preserve"> р</w:t>
      </w:r>
      <w:r w:rsidRPr="00F279F8">
        <w:rPr>
          <w:b/>
          <w:bCs/>
          <w:shd w:val="clear" w:color="auto" w:fill="FFFFFF"/>
          <w:lang w:eastAsia="uk-UA"/>
        </w:rPr>
        <w:t>о</w:t>
      </w:r>
      <w:proofErr w:type="spellStart"/>
      <w:r w:rsidRPr="00F279F8">
        <w:rPr>
          <w:b/>
          <w:bCs/>
          <w:shd w:val="clear" w:color="auto" w:fill="FFFFFF"/>
          <w:lang w:val="ru-RU" w:eastAsia="uk-UA"/>
        </w:rPr>
        <w:t>звитку</w:t>
      </w:r>
      <w:proofErr w:type="spellEnd"/>
      <w:r w:rsidRPr="00F279F8">
        <w:rPr>
          <w:b/>
          <w:bCs/>
          <w:shd w:val="clear" w:color="auto" w:fill="FFFFFF"/>
          <w:lang w:eastAsia="uk-UA"/>
        </w:rPr>
        <w:t xml:space="preserve">  </w:t>
      </w:r>
      <w:r w:rsidRPr="00F279F8">
        <w:rPr>
          <w:b/>
          <w:bCs/>
          <w:shd w:val="clear" w:color="auto" w:fill="FFFFFF"/>
          <w:lang w:val="ru-RU" w:eastAsia="uk-UA"/>
        </w:rPr>
        <w:t xml:space="preserve"> </w:t>
      </w:r>
    </w:p>
    <w:p w14:paraId="5FB942E4" w14:textId="62F63B92" w:rsidR="000A6FCD" w:rsidRPr="00F279F8" w:rsidRDefault="000A6FCD" w:rsidP="000A6FCD">
      <w:pPr>
        <w:keepNext/>
        <w:keepLines/>
        <w:ind w:right="23"/>
        <w:jc w:val="both"/>
        <w:outlineLvl w:val="1"/>
        <w:rPr>
          <w:b/>
          <w:bCs/>
          <w:shd w:val="clear" w:color="auto" w:fill="FFFFFF"/>
          <w:lang w:val="ru-RU" w:eastAsia="uk-UA"/>
        </w:rPr>
      </w:pPr>
      <w:proofErr w:type="spellStart"/>
      <w:r w:rsidRPr="00F279F8">
        <w:rPr>
          <w:b/>
          <w:bCs/>
          <w:shd w:val="clear" w:color="auto" w:fill="FFFFFF"/>
          <w:lang w:val="ru-RU" w:eastAsia="uk-UA"/>
        </w:rPr>
        <w:t>м.Миколаєва</w:t>
      </w:r>
      <w:proofErr w:type="spellEnd"/>
      <w:r w:rsidRPr="00F279F8">
        <w:rPr>
          <w:b/>
          <w:bCs/>
          <w:shd w:val="clear" w:color="auto" w:fill="FFFFFF"/>
          <w:lang w:val="ru-RU" w:eastAsia="uk-UA"/>
        </w:rPr>
        <w:t xml:space="preserve"> на 20</w:t>
      </w:r>
      <w:r w:rsidRPr="00F279F8">
        <w:rPr>
          <w:b/>
          <w:bCs/>
          <w:shd w:val="clear" w:color="auto" w:fill="FFFFFF"/>
          <w:lang w:eastAsia="uk-UA"/>
        </w:rPr>
        <w:t>2</w:t>
      </w:r>
      <w:r w:rsidR="00F279F8" w:rsidRPr="00F279F8">
        <w:rPr>
          <w:b/>
          <w:bCs/>
          <w:shd w:val="clear" w:color="auto" w:fill="FFFFFF"/>
          <w:lang w:eastAsia="uk-UA"/>
        </w:rPr>
        <w:t>4</w:t>
      </w:r>
      <w:r w:rsidR="002B2830" w:rsidRPr="00F279F8">
        <w:rPr>
          <w:b/>
          <w:bCs/>
          <w:shd w:val="clear" w:color="auto" w:fill="FFFFFF"/>
          <w:lang w:eastAsia="uk-UA"/>
        </w:rPr>
        <w:t>-202</w:t>
      </w:r>
      <w:r w:rsidR="00F279F8" w:rsidRPr="00F279F8">
        <w:rPr>
          <w:b/>
          <w:bCs/>
          <w:shd w:val="clear" w:color="auto" w:fill="FFFFFF"/>
          <w:lang w:eastAsia="uk-UA"/>
        </w:rPr>
        <w:t>6</w:t>
      </w:r>
      <w:r w:rsidR="002B2830" w:rsidRPr="00F279F8">
        <w:rPr>
          <w:b/>
          <w:bCs/>
          <w:shd w:val="clear" w:color="auto" w:fill="FFFFFF"/>
          <w:lang w:eastAsia="uk-UA"/>
        </w:rPr>
        <w:t xml:space="preserve"> роки</w:t>
      </w:r>
    </w:p>
    <w:tbl>
      <w:tblPr>
        <w:tblW w:w="1019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664"/>
        <w:gridCol w:w="3356"/>
        <w:gridCol w:w="2467"/>
        <w:gridCol w:w="2003"/>
        <w:gridCol w:w="1701"/>
      </w:tblGrid>
      <w:tr w:rsidR="002E7527" w:rsidRPr="00F279F8" w14:paraId="62C7E4E5" w14:textId="198E2FAE" w:rsidTr="00B20BDA">
        <w:tc>
          <w:tcPr>
            <w:tcW w:w="664" w:type="dxa"/>
            <w:shd w:val="clear" w:color="auto" w:fill="E1D7DE"/>
          </w:tcPr>
          <w:p w14:paraId="6148009D" w14:textId="77777777" w:rsidR="002E7527" w:rsidRPr="00F279F8" w:rsidRDefault="002E7527" w:rsidP="002E7527">
            <w:pPr>
              <w:jc w:val="center"/>
              <w:rPr>
                <w:b/>
              </w:rPr>
            </w:pPr>
            <w:r w:rsidRPr="00F279F8">
              <w:rPr>
                <w:b/>
              </w:rPr>
              <w:t>№ п/п</w:t>
            </w:r>
          </w:p>
        </w:tc>
        <w:tc>
          <w:tcPr>
            <w:tcW w:w="3356" w:type="dxa"/>
            <w:shd w:val="clear" w:color="auto" w:fill="E1D7DE"/>
          </w:tcPr>
          <w:p w14:paraId="224C746F" w14:textId="77777777" w:rsidR="002E7527" w:rsidRPr="00F279F8" w:rsidRDefault="002E7527" w:rsidP="002E7527">
            <w:pPr>
              <w:jc w:val="center"/>
              <w:rPr>
                <w:b/>
              </w:rPr>
            </w:pPr>
            <w:r w:rsidRPr="00F279F8">
              <w:rPr>
                <w:b/>
              </w:rPr>
              <w:t>Зміст заходу</w:t>
            </w:r>
          </w:p>
        </w:tc>
        <w:tc>
          <w:tcPr>
            <w:tcW w:w="2467" w:type="dxa"/>
            <w:shd w:val="clear" w:color="auto" w:fill="E1D7DE"/>
          </w:tcPr>
          <w:p w14:paraId="6A1B814A" w14:textId="7F89AEB2" w:rsidR="002E7527" w:rsidRPr="00F279F8" w:rsidRDefault="002E7527" w:rsidP="002E7527">
            <w:pPr>
              <w:jc w:val="center"/>
              <w:rPr>
                <w:b/>
              </w:rPr>
            </w:pPr>
            <w:r w:rsidRPr="005320D1">
              <w:rPr>
                <w:b/>
                <w:color w:val="365F91"/>
              </w:rPr>
              <w:t>Інформація про хід виконання заходів</w:t>
            </w:r>
          </w:p>
        </w:tc>
        <w:tc>
          <w:tcPr>
            <w:tcW w:w="2003" w:type="dxa"/>
            <w:shd w:val="clear" w:color="auto" w:fill="E1D7DE"/>
          </w:tcPr>
          <w:p w14:paraId="3C3BF236" w14:textId="5FFFE437" w:rsidR="002E7527" w:rsidRPr="00F279F8" w:rsidRDefault="002E7527" w:rsidP="002E7527">
            <w:pPr>
              <w:jc w:val="center"/>
              <w:rPr>
                <w:b/>
              </w:rPr>
            </w:pPr>
            <w:r w:rsidRPr="005320D1">
              <w:rPr>
                <w:b/>
                <w:color w:val="365F91"/>
              </w:rPr>
              <w:t xml:space="preserve">Критерії ефективності заходів </w:t>
            </w:r>
          </w:p>
        </w:tc>
        <w:tc>
          <w:tcPr>
            <w:tcW w:w="1701" w:type="dxa"/>
            <w:shd w:val="clear" w:color="auto" w:fill="E1D7DE"/>
          </w:tcPr>
          <w:p w14:paraId="7EC7E84B" w14:textId="76E2EE10" w:rsidR="002E7527" w:rsidRPr="00F279F8" w:rsidRDefault="002E7527" w:rsidP="002E7527">
            <w:pPr>
              <w:jc w:val="center"/>
              <w:rPr>
                <w:b/>
              </w:rPr>
            </w:pPr>
            <w:r w:rsidRPr="005320D1">
              <w:rPr>
                <w:b/>
                <w:color w:val="365F91"/>
              </w:rPr>
              <w:t xml:space="preserve">Причини невиконання та заходи, що </w:t>
            </w:r>
            <w:r w:rsidRPr="005320D1">
              <w:rPr>
                <w:b/>
                <w:color w:val="365F91"/>
              </w:rPr>
              <w:lastRenderedPageBreak/>
              <w:t xml:space="preserve">будуть вживатись з метою забезпечення виконання заходу  </w:t>
            </w:r>
          </w:p>
        </w:tc>
      </w:tr>
      <w:tr w:rsidR="002E7527" w:rsidRPr="00F279F8" w14:paraId="1666FA89" w14:textId="56278D64" w:rsidTr="00B20BDA">
        <w:tc>
          <w:tcPr>
            <w:tcW w:w="664" w:type="dxa"/>
          </w:tcPr>
          <w:p w14:paraId="29A518E2" w14:textId="77777777" w:rsidR="002E7527" w:rsidRPr="00F279F8" w:rsidRDefault="002E7527" w:rsidP="002E7527">
            <w:pPr>
              <w:ind w:right="-5"/>
              <w:jc w:val="both"/>
            </w:pPr>
            <w:r w:rsidRPr="00F279F8">
              <w:lastRenderedPageBreak/>
              <w:t>1.</w:t>
            </w:r>
          </w:p>
        </w:tc>
        <w:tc>
          <w:tcPr>
            <w:tcW w:w="3356" w:type="dxa"/>
          </w:tcPr>
          <w:p w14:paraId="3DB85AF6" w14:textId="1F0C96F1" w:rsidR="002E7527" w:rsidRPr="00F279F8" w:rsidRDefault="002E7527" w:rsidP="002E7527">
            <w:r w:rsidRPr="007D47F4">
              <w:t>Забезпечення надання фінансової підтримки комунальним підприємствам міського пасажирського транспорту</w:t>
            </w:r>
          </w:p>
        </w:tc>
        <w:tc>
          <w:tcPr>
            <w:tcW w:w="2467" w:type="dxa"/>
          </w:tcPr>
          <w:p w14:paraId="6486666F" w14:textId="410769ED" w:rsidR="002E7527" w:rsidRPr="00F279F8" w:rsidRDefault="002E7527" w:rsidP="002E7527">
            <w:pPr>
              <w:jc w:val="center"/>
            </w:pPr>
            <w:r w:rsidRPr="007D47F4">
              <w:t>не передбачено у 202</w:t>
            </w:r>
            <w:r>
              <w:t>4</w:t>
            </w:r>
            <w:r w:rsidRPr="007D47F4">
              <w:t xml:space="preserve"> році</w:t>
            </w:r>
          </w:p>
        </w:tc>
        <w:tc>
          <w:tcPr>
            <w:tcW w:w="2003" w:type="dxa"/>
          </w:tcPr>
          <w:p w14:paraId="13148CB7" w14:textId="07E1431F" w:rsidR="002E7527" w:rsidRPr="00F279F8" w:rsidRDefault="002E7527" w:rsidP="002E7527">
            <w:r w:rsidRPr="007D47F4">
              <w:t>забезпечення безперебійної роботи міського пасажирського транспорту</w:t>
            </w:r>
          </w:p>
        </w:tc>
        <w:tc>
          <w:tcPr>
            <w:tcW w:w="1701" w:type="dxa"/>
          </w:tcPr>
          <w:p w14:paraId="466810D1" w14:textId="77777777" w:rsidR="002E7527" w:rsidRPr="00F279F8" w:rsidRDefault="002E7527" w:rsidP="002E7527"/>
        </w:tc>
      </w:tr>
      <w:tr w:rsidR="002E7527" w:rsidRPr="00F279F8" w14:paraId="0857703E" w14:textId="2159F373" w:rsidTr="00B20BDA">
        <w:tc>
          <w:tcPr>
            <w:tcW w:w="664" w:type="dxa"/>
          </w:tcPr>
          <w:p w14:paraId="07A61A23" w14:textId="77777777" w:rsidR="002E7527" w:rsidRPr="00F279F8" w:rsidRDefault="002E7527" w:rsidP="002E7527">
            <w:pPr>
              <w:ind w:right="-5"/>
              <w:jc w:val="both"/>
            </w:pPr>
            <w:r w:rsidRPr="00F279F8">
              <w:t>2.</w:t>
            </w:r>
          </w:p>
        </w:tc>
        <w:tc>
          <w:tcPr>
            <w:tcW w:w="3356" w:type="dxa"/>
          </w:tcPr>
          <w:p w14:paraId="0A456551" w14:textId="0005A9E3" w:rsidR="002E7527" w:rsidRPr="00F279F8" w:rsidRDefault="002E7527" w:rsidP="002E7527">
            <w:r w:rsidRPr="007D47F4">
              <w:t>Оновлення рухомого складу: проведення тендера на закупівлю транспорту великої пасажиромісткості, пристосованого для перевезення громадян з обмеженими фізичними можливостями та його подальшого придбання</w:t>
            </w:r>
          </w:p>
        </w:tc>
        <w:tc>
          <w:tcPr>
            <w:tcW w:w="2467" w:type="dxa"/>
          </w:tcPr>
          <w:p w14:paraId="711C3D86" w14:textId="77777777" w:rsidR="000F5C9D" w:rsidRDefault="000F5C9D" w:rsidP="00A959B3">
            <w:pPr>
              <w:jc w:val="both"/>
            </w:pPr>
            <w:r>
              <w:t>КП ММР «</w:t>
            </w:r>
            <w:proofErr w:type="spellStart"/>
            <w:r>
              <w:t>Миколаївпастранс</w:t>
            </w:r>
            <w:proofErr w:type="spellEnd"/>
            <w:r>
              <w:t>» - проведено тендер на закупівлю транспорту у співпраці з ЄІБ. Виконання заходу перенесено на 2025 рік.</w:t>
            </w:r>
          </w:p>
          <w:p w14:paraId="4CF798B5" w14:textId="4DF6099A" w:rsidR="002E7527" w:rsidRPr="00F279F8" w:rsidRDefault="000F5C9D" w:rsidP="00A959B3">
            <w:pPr>
              <w:jc w:val="both"/>
            </w:pPr>
            <w:r>
              <w:t>Оновлення рухомого складу: проведення тендера на закупівлю транспорту великої пасажиромісткості, пристосованого для перевезення громадян з обмеженими фізичними можливостями та його подальшого придбання КП ММР «</w:t>
            </w:r>
            <w:proofErr w:type="spellStart"/>
            <w:r>
              <w:t>Миколаївелектротранс</w:t>
            </w:r>
            <w:proofErr w:type="spellEnd"/>
            <w:r>
              <w:t>» - контракт № 48302/3 від лютого 2024р. На постачання нових 12- метрових низько підлогових тролейбусів з автономним ходом до 20 км</w:t>
            </w:r>
          </w:p>
        </w:tc>
        <w:tc>
          <w:tcPr>
            <w:tcW w:w="2003" w:type="dxa"/>
          </w:tcPr>
          <w:p w14:paraId="51AA2B99" w14:textId="56685F4F" w:rsidR="002E7527" w:rsidRPr="00F279F8" w:rsidRDefault="002E7527" w:rsidP="002E7527">
            <w:r w:rsidRPr="007D47F4">
              <w:t>забезпечення потреб громадян з обмеженими фізичними можливостями</w:t>
            </w:r>
          </w:p>
        </w:tc>
        <w:tc>
          <w:tcPr>
            <w:tcW w:w="1701" w:type="dxa"/>
          </w:tcPr>
          <w:p w14:paraId="12DD4E3C" w14:textId="77777777" w:rsidR="002E7527" w:rsidRPr="00F279F8" w:rsidRDefault="002E7527" w:rsidP="002E7527"/>
        </w:tc>
      </w:tr>
      <w:tr w:rsidR="002E7527" w:rsidRPr="00F279F8" w14:paraId="5B3953E2" w14:textId="4F0F03E6" w:rsidTr="00B20BDA">
        <w:tc>
          <w:tcPr>
            <w:tcW w:w="664" w:type="dxa"/>
          </w:tcPr>
          <w:p w14:paraId="1D799DF8" w14:textId="77777777" w:rsidR="002E7527" w:rsidRPr="00F279F8" w:rsidRDefault="002E7527" w:rsidP="002E7527">
            <w:pPr>
              <w:ind w:right="-5"/>
              <w:jc w:val="both"/>
            </w:pPr>
            <w:r w:rsidRPr="00F279F8">
              <w:t>3.</w:t>
            </w:r>
          </w:p>
        </w:tc>
        <w:tc>
          <w:tcPr>
            <w:tcW w:w="3356" w:type="dxa"/>
          </w:tcPr>
          <w:p w14:paraId="5DADE359" w14:textId="77777777" w:rsidR="002E7527" w:rsidRPr="00F279F8" w:rsidRDefault="002E7527" w:rsidP="002E7527">
            <w:r w:rsidRPr="00F279F8">
              <w:t>Ремонт контактно-рейкової мережі КП ММР «</w:t>
            </w:r>
            <w:proofErr w:type="spellStart"/>
            <w:r w:rsidRPr="00F279F8">
              <w:t>Миколаївелектротранс</w:t>
            </w:r>
            <w:proofErr w:type="spellEnd"/>
            <w:r w:rsidRPr="00F279F8">
              <w:t>»</w:t>
            </w:r>
          </w:p>
        </w:tc>
        <w:tc>
          <w:tcPr>
            <w:tcW w:w="2467" w:type="dxa"/>
          </w:tcPr>
          <w:p w14:paraId="72F7A645" w14:textId="6F2141E3" w:rsidR="002E7527" w:rsidRPr="00F279F8" w:rsidRDefault="000F5C9D" w:rsidP="00A959B3">
            <w:pPr>
              <w:jc w:val="both"/>
            </w:pPr>
            <w:r>
              <w:t>Ремонт контактної мережі – 4699,7 м Ремонт кабельної мережі – 233,5 м Ремонт трамвайної колій: - заміна рейок – 2582,8 м</w:t>
            </w:r>
          </w:p>
        </w:tc>
        <w:tc>
          <w:tcPr>
            <w:tcW w:w="2003" w:type="dxa"/>
          </w:tcPr>
          <w:p w14:paraId="21B29636" w14:textId="77777777" w:rsidR="002E7527" w:rsidRPr="00F279F8" w:rsidRDefault="002E7527" w:rsidP="002E7527">
            <w:r w:rsidRPr="00F279F8">
              <w:t>збереження і розвиток електротранспортної інфраструктури</w:t>
            </w:r>
          </w:p>
        </w:tc>
        <w:tc>
          <w:tcPr>
            <w:tcW w:w="1701" w:type="dxa"/>
          </w:tcPr>
          <w:p w14:paraId="0E157FED" w14:textId="77777777" w:rsidR="002E7527" w:rsidRPr="00F279F8" w:rsidRDefault="002E7527" w:rsidP="002E7527"/>
        </w:tc>
      </w:tr>
      <w:tr w:rsidR="002E7527" w:rsidRPr="00F279F8" w14:paraId="79EF6981" w14:textId="29008D3E" w:rsidTr="00B20BDA">
        <w:tc>
          <w:tcPr>
            <w:tcW w:w="664" w:type="dxa"/>
          </w:tcPr>
          <w:p w14:paraId="74F2C1D4" w14:textId="57468F3E" w:rsidR="002E7527" w:rsidRPr="00F279F8" w:rsidRDefault="000F5C9D" w:rsidP="002E7527">
            <w:pPr>
              <w:ind w:right="-5"/>
              <w:jc w:val="both"/>
            </w:pPr>
            <w:r>
              <w:t>4</w:t>
            </w:r>
            <w:r w:rsidR="002E7527" w:rsidRPr="00F279F8">
              <w:t>.</w:t>
            </w:r>
          </w:p>
        </w:tc>
        <w:tc>
          <w:tcPr>
            <w:tcW w:w="3356" w:type="dxa"/>
          </w:tcPr>
          <w:p w14:paraId="2002D94E" w14:textId="021A1D38" w:rsidR="002E7527" w:rsidRPr="00F279F8" w:rsidRDefault="002E7527" w:rsidP="002E7527">
            <w:r w:rsidRPr="007D47F4">
              <w:t>Оновлення парку трамвайних вагонів і тролейбусів</w:t>
            </w:r>
          </w:p>
        </w:tc>
        <w:tc>
          <w:tcPr>
            <w:tcW w:w="2467" w:type="dxa"/>
          </w:tcPr>
          <w:p w14:paraId="362849DB" w14:textId="22B2748B" w:rsidR="002E7527" w:rsidRPr="00F279F8" w:rsidRDefault="000F5C9D" w:rsidP="00A959B3">
            <w:pPr>
              <w:jc w:val="both"/>
            </w:pPr>
            <w:r>
              <w:t>Отримано - 19 од. тролейбусів з автономним рухом до 20 км</w:t>
            </w:r>
          </w:p>
        </w:tc>
        <w:tc>
          <w:tcPr>
            <w:tcW w:w="2003" w:type="dxa"/>
          </w:tcPr>
          <w:p w14:paraId="42A61E91" w14:textId="77D0C440" w:rsidR="002E7527" w:rsidRPr="00F279F8" w:rsidRDefault="002E7527" w:rsidP="002E7527">
            <w:r w:rsidRPr="007D47F4">
              <w:t>збереження і розвиток електротранспорту</w:t>
            </w:r>
          </w:p>
        </w:tc>
        <w:tc>
          <w:tcPr>
            <w:tcW w:w="1701" w:type="dxa"/>
          </w:tcPr>
          <w:p w14:paraId="15375606" w14:textId="77777777" w:rsidR="002E7527" w:rsidRPr="00F279F8" w:rsidRDefault="002E7527" w:rsidP="002E7527"/>
        </w:tc>
      </w:tr>
      <w:tr w:rsidR="002E7527" w:rsidRPr="00F279F8" w14:paraId="26A6B78A" w14:textId="06EBD722" w:rsidTr="00B20BDA">
        <w:tc>
          <w:tcPr>
            <w:tcW w:w="664" w:type="dxa"/>
          </w:tcPr>
          <w:p w14:paraId="70AF68FB" w14:textId="0AEA174A" w:rsidR="002E7527" w:rsidRPr="00F279F8" w:rsidRDefault="000F5C9D" w:rsidP="002E7527">
            <w:pPr>
              <w:ind w:right="-5"/>
              <w:jc w:val="both"/>
            </w:pPr>
            <w:r>
              <w:lastRenderedPageBreak/>
              <w:t>5</w:t>
            </w:r>
            <w:r w:rsidR="002E7527" w:rsidRPr="00F279F8">
              <w:t>.</w:t>
            </w:r>
          </w:p>
        </w:tc>
        <w:tc>
          <w:tcPr>
            <w:tcW w:w="3356" w:type="dxa"/>
          </w:tcPr>
          <w:p w14:paraId="145B4D69" w14:textId="3BC5799D" w:rsidR="002E7527" w:rsidRPr="00F279F8" w:rsidRDefault="002E7527" w:rsidP="002E7527">
            <w:r w:rsidRPr="007D47F4">
              <w:t>Впровадження автоматизованої системи оплати проїзду у міському транспорті</w:t>
            </w:r>
          </w:p>
        </w:tc>
        <w:tc>
          <w:tcPr>
            <w:tcW w:w="2467" w:type="dxa"/>
          </w:tcPr>
          <w:p w14:paraId="797A0288" w14:textId="6BD8A5AA" w:rsidR="002E7527" w:rsidRDefault="002E7527" w:rsidP="00A959B3">
            <w:pPr>
              <w:jc w:val="both"/>
            </w:pPr>
            <w:r w:rsidRPr="007D47F4">
              <w:t>КП ММР «</w:t>
            </w:r>
            <w:proofErr w:type="spellStart"/>
            <w:r w:rsidRPr="007D47F4">
              <w:t>Миколаївпастранс</w:t>
            </w:r>
            <w:proofErr w:type="spellEnd"/>
            <w:r w:rsidRPr="007D47F4">
              <w:t>» - в</w:t>
            </w:r>
            <w:r w:rsidR="000F5C9D">
              <w:t>проваджено</w:t>
            </w:r>
            <w:r w:rsidR="00C37183">
              <w:t>;</w:t>
            </w:r>
          </w:p>
          <w:p w14:paraId="0DB58219" w14:textId="5DD5E4C5" w:rsidR="000F5C9D" w:rsidRPr="00F279F8" w:rsidRDefault="000F5C9D" w:rsidP="00A959B3">
            <w:pPr>
              <w:jc w:val="both"/>
            </w:pPr>
            <w:r w:rsidRPr="007D47F4">
              <w:t>КП ММР «</w:t>
            </w:r>
            <w:proofErr w:type="spellStart"/>
            <w:r w:rsidRPr="007D47F4">
              <w:t>Миколаївелектротранс</w:t>
            </w:r>
            <w:proofErr w:type="spellEnd"/>
            <w:r w:rsidRPr="007D47F4">
              <w:t xml:space="preserve">» - діє безготівкова система оплати квитка за допомогою </w:t>
            </w:r>
            <w:r w:rsidRPr="007D47F4">
              <w:rPr>
                <w:lang w:val="en-US"/>
              </w:rPr>
              <w:t>QR</w:t>
            </w:r>
            <w:r w:rsidRPr="007D47F4">
              <w:t>-коду</w:t>
            </w:r>
          </w:p>
        </w:tc>
        <w:tc>
          <w:tcPr>
            <w:tcW w:w="2003" w:type="dxa"/>
          </w:tcPr>
          <w:p w14:paraId="074CC177" w14:textId="7C0BA56A" w:rsidR="002E7527" w:rsidRPr="00F279F8" w:rsidRDefault="002E7527" w:rsidP="002E7527">
            <w:r w:rsidRPr="007D47F4">
              <w:t>створення єдиної диспетчерської служби</w:t>
            </w:r>
          </w:p>
        </w:tc>
        <w:tc>
          <w:tcPr>
            <w:tcW w:w="1701" w:type="dxa"/>
          </w:tcPr>
          <w:p w14:paraId="20A8FA9C" w14:textId="77777777" w:rsidR="002E7527" w:rsidRPr="00F279F8" w:rsidRDefault="002E7527" w:rsidP="002E7527"/>
        </w:tc>
      </w:tr>
      <w:tr w:rsidR="002E7527" w:rsidRPr="00F279F8" w14:paraId="21C920BE" w14:textId="053E1346" w:rsidTr="00B20BDA">
        <w:tc>
          <w:tcPr>
            <w:tcW w:w="664" w:type="dxa"/>
          </w:tcPr>
          <w:p w14:paraId="190FEBAF" w14:textId="7CC0D7B2" w:rsidR="002E7527" w:rsidRPr="00F279F8" w:rsidRDefault="00C37183" w:rsidP="002E7527">
            <w:pPr>
              <w:ind w:right="-5"/>
              <w:jc w:val="both"/>
            </w:pPr>
            <w:r>
              <w:t>6</w:t>
            </w:r>
            <w:r w:rsidR="002E7527" w:rsidRPr="00F279F8">
              <w:t>.</w:t>
            </w:r>
          </w:p>
        </w:tc>
        <w:tc>
          <w:tcPr>
            <w:tcW w:w="3356" w:type="dxa"/>
          </w:tcPr>
          <w:p w14:paraId="12D16408" w14:textId="391B29F2" w:rsidR="002E7527" w:rsidRPr="00F279F8" w:rsidRDefault="002E7527" w:rsidP="002E7527">
            <w:r w:rsidRPr="007D47F4">
              <w:t>Вжиття заходів з організації проведення конкурсів по визначенню перевізників для обслуговування міських автобусних маршрутів загального користування</w:t>
            </w:r>
          </w:p>
        </w:tc>
        <w:tc>
          <w:tcPr>
            <w:tcW w:w="2467" w:type="dxa"/>
          </w:tcPr>
          <w:p w14:paraId="05F73704" w14:textId="622501B4" w:rsidR="002E7527" w:rsidRPr="00F279F8" w:rsidRDefault="002E7527" w:rsidP="002E7527">
            <w:pPr>
              <w:jc w:val="center"/>
            </w:pPr>
            <w:r w:rsidRPr="007D47F4">
              <w:t>Не проводився</w:t>
            </w:r>
          </w:p>
        </w:tc>
        <w:tc>
          <w:tcPr>
            <w:tcW w:w="2003" w:type="dxa"/>
          </w:tcPr>
          <w:p w14:paraId="78063917" w14:textId="031168F2" w:rsidR="002E7527" w:rsidRPr="00F279F8" w:rsidRDefault="002E7527" w:rsidP="002E7527">
            <w:r w:rsidRPr="007D47F4">
              <w:t>поліпшення якості послуг, культури обслуговування населення</w:t>
            </w:r>
          </w:p>
        </w:tc>
        <w:tc>
          <w:tcPr>
            <w:tcW w:w="1701" w:type="dxa"/>
          </w:tcPr>
          <w:p w14:paraId="39762731" w14:textId="4DF3AE88" w:rsidR="002E7527" w:rsidRPr="00F279F8" w:rsidRDefault="002E7527" w:rsidP="002E7527">
            <w:r w:rsidRPr="007D47F4">
              <w:t>Конкурс не проводився у зв’язку з продовженням воєнного стану в Україні</w:t>
            </w:r>
          </w:p>
        </w:tc>
      </w:tr>
      <w:tr w:rsidR="002E7527" w:rsidRPr="00F279F8" w14:paraId="6C552671" w14:textId="77777777" w:rsidTr="00B20BDA">
        <w:tc>
          <w:tcPr>
            <w:tcW w:w="664" w:type="dxa"/>
          </w:tcPr>
          <w:p w14:paraId="38BB5C8A" w14:textId="16BC4767" w:rsidR="002E7527" w:rsidRPr="00F279F8" w:rsidRDefault="00C37183" w:rsidP="002E7527">
            <w:pPr>
              <w:ind w:right="-5"/>
              <w:jc w:val="both"/>
            </w:pPr>
            <w:r>
              <w:t>7</w:t>
            </w:r>
          </w:p>
        </w:tc>
        <w:tc>
          <w:tcPr>
            <w:tcW w:w="3356" w:type="dxa"/>
          </w:tcPr>
          <w:p w14:paraId="06D9FD31" w14:textId="19B0B3E4" w:rsidR="002E7527" w:rsidRPr="007D47F4" w:rsidRDefault="002E7527" w:rsidP="002E7527">
            <w:r w:rsidRPr="007D47F4">
              <w:t>Модернізація господарства в автобусному депо</w:t>
            </w:r>
          </w:p>
        </w:tc>
        <w:tc>
          <w:tcPr>
            <w:tcW w:w="2467" w:type="dxa"/>
          </w:tcPr>
          <w:p w14:paraId="73D2F938" w14:textId="72DB3747" w:rsidR="002E7527" w:rsidRPr="007D47F4" w:rsidRDefault="002E7527" w:rsidP="002E7527">
            <w:pPr>
              <w:jc w:val="center"/>
            </w:pPr>
            <w:r w:rsidRPr="007D47F4">
              <w:t xml:space="preserve">Проводиться робота з упорядкування документів на земельну ділянку за </w:t>
            </w:r>
            <w:proofErr w:type="spellStart"/>
            <w:r w:rsidRPr="007D47F4">
              <w:t>адресою</w:t>
            </w:r>
            <w:proofErr w:type="spellEnd"/>
            <w:r w:rsidRPr="007D47F4">
              <w:t xml:space="preserve">: м. Миколаїв, вул. </w:t>
            </w:r>
            <w:proofErr w:type="spellStart"/>
            <w:r w:rsidRPr="007D47F4">
              <w:t>Новозаводська</w:t>
            </w:r>
            <w:proofErr w:type="spellEnd"/>
            <w:r w:rsidRPr="007D47F4">
              <w:t>, 7</w:t>
            </w:r>
          </w:p>
        </w:tc>
        <w:tc>
          <w:tcPr>
            <w:tcW w:w="2003" w:type="dxa"/>
          </w:tcPr>
          <w:p w14:paraId="7FAFD0ED" w14:textId="71B651AC" w:rsidR="002E7527" w:rsidRPr="007D47F4" w:rsidRDefault="002E7527" w:rsidP="002E7527">
            <w:r w:rsidRPr="007D47F4">
              <w:t>отримання сучасного автопарку для забезпечення безперебійної роботи КП ММР «</w:t>
            </w:r>
            <w:proofErr w:type="spellStart"/>
            <w:r w:rsidRPr="007D47F4">
              <w:t>Миколаївпас</w:t>
            </w:r>
            <w:proofErr w:type="spellEnd"/>
            <w:r w:rsidR="004D3510">
              <w:t>-</w:t>
            </w:r>
            <w:r w:rsidRPr="007D47F4">
              <w:t>транс»</w:t>
            </w:r>
          </w:p>
        </w:tc>
        <w:tc>
          <w:tcPr>
            <w:tcW w:w="1701" w:type="dxa"/>
          </w:tcPr>
          <w:p w14:paraId="16EF1068" w14:textId="3358604E" w:rsidR="002E7527" w:rsidRPr="007D47F4" w:rsidRDefault="002E7527" w:rsidP="002E7527">
            <w:r w:rsidRPr="007D47F4">
              <w:t>Виконання заходу перенесено на 2025-2026 роки</w:t>
            </w:r>
          </w:p>
        </w:tc>
      </w:tr>
      <w:tr w:rsidR="002E7527" w:rsidRPr="00F279F8" w14:paraId="238427B2" w14:textId="77777777" w:rsidTr="00B20BDA">
        <w:tc>
          <w:tcPr>
            <w:tcW w:w="664" w:type="dxa"/>
          </w:tcPr>
          <w:p w14:paraId="63BB4995" w14:textId="74E8D967" w:rsidR="002E7527" w:rsidRPr="00F279F8" w:rsidRDefault="00C37183" w:rsidP="002E7527">
            <w:pPr>
              <w:ind w:right="-5"/>
              <w:jc w:val="both"/>
            </w:pPr>
            <w:r>
              <w:t>8</w:t>
            </w:r>
          </w:p>
        </w:tc>
        <w:tc>
          <w:tcPr>
            <w:tcW w:w="3356" w:type="dxa"/>
          </w:tcPr>
          <w:p w14:paraId="2302C0AF" w14:textId="1FF3987B" w:rsidR="002E7527" w:rsidRPr="007D47F4" w:rsidRDefault="002E7527" w:rsidP="002E7527">
            <w:r w:rsidRPr="007D47F4">
              <w:t>Забезпечення беззбиткового функціонування КП ММР «</w:t>
            </w:r>
            <w:proofErr w:type="spellStart"/>
            <w:r w:rsidRPr="007D47F4">
              <w:t>Миколаївелектротранс</w:t>
            </w:r>
            <w:proofErr w:type="spellEnd"/>
            <w:r w:rsidRPr="007D47F4">
              <w:t>» шляхом переходу на договірні відносини відповідно до чинного законодавства</w:t>
            </w:r>
          </w:p>
        </w:tc>
        <w:tc>
          <w:tcPr>
            <w:tcW w:w="2467" w:type="dxa"/>
          </w:tcPr>
          <w:p w14:paraId="3BA6AE19" w14:textId="3C852111" w:rsidR="002E7527" w:rsidRPr="007D47F4" w:rsidRDefault="002E7527" w:rsidP="002E7527">
            <w:pPr>
              <w:jc w:val="center"/>
            </w:pPr>
            <w:r w:rsidRPr="006A2059">
              <w:t>Договір про надання послуг перевезення міським електричним транспортом №10/02.02.01-34/02/24 від 08.01.2024</w:t>
            </w:r>
          </w:p>
        </w:tc>
        <w:tc>
          <w:tcPr>
            <w:tcW w:w="2003" w:type="dxa"/>
          </w:tcPr>
          <w:p w14:paraId="0471DB97" w14:textId="1CFFDFA0" w:rsidR="002E7527" w:rsidRPr="007D47F4" w:rsidRDefault="002E7527" w:rsidP="002E7527">
            <w:r w:rsidRPr="007D47F4">
              <w:t xml:space="preserve">забезпечення безперебійної роботи міського пасажирського </w:t>
            </w:r>
            <w:proofErr w:type="spellStart"/>
            <w:r w:rsidRPr="007D47F4">
              <w:t>електротран</w:t>
            </w:r>
            <w:proofErr w:type="spellEnd"/>
            <w:r w:rsidR="003E41A8">
              <w:t>-</w:t>
            </w:r>
            <w:r w:rsidRPr="007D47F4">
              <w:t>спорту</w:t>
            </w:r>
          </w:p>
        </w:tc>
        <w:tc>
          <w:tcPr>
            <w:tcW w:w="1701" w:type="dxa"/>
          </w:tcPr>
          <w:p w14:paraId="1F01CF8D" w14:textId="77777777" w:rsidR="002E7527" w:rsidRPr="007D47F4" w:rsidRDefault="002E7527" w:rsidP="002E7527"/>
        </w:tc>
      </w:tr>
    </w:tbl>
    <w:p w14:paraId="3BF9D664" w14:textId="77777777" w:rsidR="000A6FCD" w:rsidRPr="00352DEA" w:rsidRDefault="000A6FCD" w:rsidP="000A6FCD">
      <w:pPr>
        <w:rPr>
          <w:color w:val="FF0000"/>
        </w:rPr>
      </w:pPr>
    </w:p>
    <w:tbl>
      <w:tblPr>
        <w:tblW w:w="0" w:type="auto"/>
        <w:tblBorders>
          <w:bottom w:val="thinThickSmallGap" w:sz="24" w:space="0" w:color="FF0066"/>
        </w:tblBorders>
        <w:tblLook w:val="00A0" w:firstRow="1" w:lastRow="0" w:firstColumn="1" w:lastColumn="0" w:noHBand="0" w:noVBand="0"/>
      </w:tblPr>
      <w:tblGrid>
        <w:gridCol w:w="6771"/>
      </w:tblGrid>
      <w:tr w:rsidR="0089160C" w:rsidRPr="0089160C" w14:paraId="537DAFC6" w14:textId="77777777" w:rsidTr="00484357">
        <w:tc>
          <w:tcPr>
            <w:tcW w:w="6771" w:type="dxa"/>
            <w:tcBorders>
              <w:bottom w:val="thinThickSmallGap" w:sz="24" w:space="0" w:color="FF0066"/>
            </w:tcBorders>
          </w:tcPr>
          <w:p w14:paraId="6AAB94F0" w14:textId="77777777" w:rsidR="002507BD" w:rsidRPr="0089160C" w:rsidRDefault="00166DAD" w:rsidP="00FE3066">
            <w:pPr>
              <w:ind w:right="56"/>
              <w:rPr>
                <w:b/>
                <w:lang w:val="ru-RU"/>
              </w:rPr>
            </w:pPr>
            <w:bookmarkStart w:id="9" w:name="_Hlk188870072"/>
            <w:bookmarkStart w:id="10" w:name="bookmark2"/>
            <w:r w:rsidRPr="0089160C">
              <w:rPr>
                <w:b/>
              </w:rPr>
              <w:t>3</w:t>
            </w:r>
            <w:r w:rsidR="002507BD" w:rsidRPr="0089160C">
              <w:rPr>
                <w:b/>
              </w:rPr>
              <w:t>.4.ЕНЕРГОЗБЕРЕЖЕННЯ ТА ЕНЕРГОЕФЕКТИВНІСТЬ</w:t>
            </w:r>
          </w:p>
        </w:tc>
      </w:tr>
    </w:tbl>
    <w:p w14:paraId="17CD310C" w14:textId="77777777" w:rsidR="002507BD" w:rsidRPr="00352DEA" w:rsidRDefault="002507BD" w:rsidP="004844DE">
      <w:pPr>
        <w:ind w:firstLine="567"/>
        <w:rPr>
          <w:color w:val="FF0000"/>
        </w:rPr>
      </w:pPr>
    </w:p>
    <w:p w14:paraId="00BF3D13" w14:textId="77777777" w:rsidR="0015621F" w:rsidRPr="00352DEA" w:rsidRDefault="0015621F" w:rsidP="0015621F">
      <w:pPr>
        <w:rPr>
          <w:b/>
          <w:i/>
          <w:color w:val="FF0000"/>
        </w:rPr>
      </w:pPr>
    </w:p>
    <w:p w14:paraId="0F9EF494" w14:textId="36C6EFA4" w:rsidR="0015621F" w:rsidRDefault="0015621F" w:rsidP="0015621F">
      <w:pPr>
        <w:keepNext/>
        <w:keepLines/>
        <w:ind w:right="23"/>
        <w:jc w:val="both"/>
        <w:outlineLvl w:val="1"/>
        <w:rPr>
          <w:b/>
          <w:bCs/>
          <w:shd w:val="clear" w:color="auto" w:fill="FFFFFF"/>
          <w:lang w:val="ru-RU" w:eastAsia="uk-UA"/>
        </w:rPr>
      </w:pPr>
      <w:r w:rsidRPr="000A3192">
        <w:rPr>
          <w:b/>
          <w:bCs/>
          <w:shd w:val="clear" w:color="auto" w:fill="FFFFFF"/>
          <w:lang w:val="ru-RU" w:eastAsia="uk-UA"/>
        </w:rPr>
        <w:t xml:space="preserve">Заходи </w:t>
      </w:r>
      <w:proofErr w:type="spellStart"/>
      <w:r w:rsidRPr="000A3192">
        <w:rPr>
          <w:b/>
          <w:bCs/>
          <w:shd w:val="clear" w:color="auto" w:fill="FFFFFF"/>
          <w:lang w:val="ru-RU" w:eastAsia="uk-UA"/>
        </w:rPr>
        <w:t>щодо</w:t>
      </w:r>
      <w:proofErr w:type="spellEnd"/>
      <w:r w:rsidRPr="000A3192">
        <w:rPr>
          <w:b/>
          <w:bCs/>
          <w:shd w:val="clear" w:color="auto" w:fill="FFFFFF"/>
          <w:lang w:val="ru-RU" w:eastAsia="uk-UA"/>
        </w:rPr>
        <w:t xml:space="preserve"> </w:t>
      </w:r>
      <w:proofErr w:type="spellStart"/>
      <w:r w:rsidRPr="000A3192">
        <w:rPr>
          <w:b/>
          <w:bCs/>
          <w:shd w:val="clear" w:color="auto" w:fill="FFFFFF"/>
          <w:lang w:val="ru-RU" w:eastAsia="uk-UA"/>
        </w:rPr>
        <w:t>забезпечення</w:t>
      </w:r>
      <w:proofErr w:type="spellEnd"/>
      <w:r w:rsidRPr="000A3192">
        <w:rPr>
          <w:b/>
          <w:bCs/>
          <w:shd w:val="clear" w:color="auto" w:fill="FFFFFF"/>
          <w:lang w:val="ru-RU" w:eastAsia="uk-UA"/>
        </w:rPr>
        <w:t xml:space="preserve"> </w:t>
      </w:r>
      <w:proofErr w:type="spellStart"/>
      <w:r w:rsidRPr="000A3192">
        <w:rPr>
          <w:b/>
          <w:bCs/>
          <w:shd w:val="clear" w:color="auto" w:fill="FFFFFF"/>
          <w:lang w:val="ru-RU" w:eastAsia="uk-UA"/>
        </w:rPr>
        <w:t>виконання</w:t>
      </w:r>
      <w:proofErr w:type="spellEnd"/>
      <w:r w:rsidRPr="000A3192">
        <w:rPr>
          <w:b/>
          <w:bCs/>
          <w:shd w:val="clear" w:color="auto" w:fill="FFFFFF"/>
          <w:lang w:val="ru-RU" w:eastAsia="uk-UA"/>
        </w:rPr>
        <w:t xml:space="preserve"> </w:t>
      </w:r>
      <w:proofErr w:type="spellStart"/>
      <w:r w:rsidRPr="000A3192">
        <w:rPr>
          <w:b/>
          <w:bCs/>
          <w:shd w:val="clear" w:color="auto" w:fill="FFFFFF"/>
          <w:lang w:val="ru-RU" w:eastAsia="uk-UA"/>
        </w:rPr>
        <w:t>Програми</w:t>
      </w:r>
      <w:proofErr w:type="spellEnd"/>
      <w:r w:rsidRPr="000A3192">
        <w:rPr>
          <w:b/>
          <w:shd w:val="clear" w:color="auto" w:fill="FFFFFF"/>
          <w:lang w:val="ru-RU" w:eastAsia="uk-UA"/>
        </w:rPr>
        <w:t xml:space="preserve"> </w:t>
      </w:r>
      <w:proofErr w:type="spellStart"/>
      <w:r w:rsidRPr="000A3192">
        <w:rPr>
          <w:b/>
          <w:shd w:val="clear" w:color="auto" w:fill="FFFFFF"/>
          <w:lang w:val="ru-RU" w:eastAsia="uk-UA"/>
        </w:rPr>
        <w:t>економічного</w:t>
      </w:r>
      <w:proofErr w:type="spellEnd"/>
      <w:r w:rsidRPr="000A3192">
        <w:rPr>
          <w:b/>
          <w:shd w:val="clear" w:color="auto" w:fill="FFFFFF"/>
          <w:lang w:val="ru-RU" w:eastAsia="uk-UA"/>
        </w:rPr>
        <w:t xml:space="preserve"> і </w:t>
      </w:r>
      <w:proofErr w:type="spellStart"/>
      <w:r w:rsidRPr="000A3192">
        <w:rPr>
          <w:b/>
          <w:bCs/>
          <w:shd w:val="clear" w:color="auto" w:fill="FFFFFF"/>
          <w:lang w:val="ru-RU" w:eastAsia="uk-UA"/>
        </w:rPr>
        <w:t>соціального</w:t>
      </w:r>
      <w:proofErr w:type="spellEnd"/>
      <w:r w:rsidRPr="000A3192">
        <w:rPr>
          <w:b/>
          <w:bCs/>
          <w:shd w:val="clear" w:color="auto" w:fill="FFFFFF"/>
          <w:lang w:val="ru-RU" w:eastAsia="uk-UA"/>
        </w:rPr>
        <w:t xml:space="preserve"> р</w:t>
      </w:r>
      <w:r w:rsidRPr="000A3192">
        <w:rPr>
          <w:b/>
          <w:bCs/>
          <w:shd w:val="clear" w:color="auto" w:fill="FFFFFF"/>
          <w:lang w:eastAsia="uk-UA"/>
        </w:rPr>
        <w:t>о</w:t>
      </w:r>
      <w:proofErr w:type="spellStart"/>
      <w:r w:rsidRPr="000A3192">
        <w:rPr>
          <w:b/>
          <w:bCs/>
          <w:shd w:val="clear" w:color="auto" w:fill="FFFFFF"/>
          <w:lang w:val="ru-RU" w:eastAsia="uk-UA"/>
        </w:rPr>
        <w:t>звитку</w:t>
      </w:r>
      <w:proofErr w:type="spellEnd"/>
      <w:r w:rsidRPr="000A3192">
        <w:rPr>
          <w:b/>
          <w:bCs/>
          <w:shd w:val="clear" w:color="auto" w:fill="FFFFFF"/>
          <w:lang w:eastAsia="uk-UA"/>
        </w:rPr>
        <w:t xml:space="preserve">  </w:t>
      </w:r>
      <w:r w:rsidRPr="000A3192">
        <w:rPr>
          <w:b/>
          <w:bCs/>
          <w:shd w:val="clear" w:color="auto" w:fill="FFFFFF"/>
          <w:lang w:val="ru-RU" w:eastAsia="uk-UA"/>
        </w:rPr>
        <w:t xml:space="preserve"> </w:t>
      </w:r>
      <w:proofErr w:type="spellStart"/>
      <w:r w:rsidRPr="000A3192">
        <w:rPr>
          <w:b/>
          <w:bCs/>
          <w:shd w:val="clear" w:color="auto" w:fill="FFFFFF"/>
          <w:lang w:val="ru-RU" w:eastAsia="uk-UA"/>
        </w:rPr>
        <w:t>м.Миколаєва</w:t>
      </w:r>
      <w:proofErr w:type="spellEnd"/>
      <w:r w:rsidRPr="000A3192">
        <w:rPr>
          <w:b/>
          <w:bCs/>
          <w:shd w:val="clear" w:color="auto" w:fill="FFFFFF"/>
          <w:lang w:val="ru-RU" w:eastAsia="uk-UA"/>
        </w:rPr>
        <w:t xml:space="preserve"> на 20</w:t>
      </w:r>
      <w:r w:rsidRPr="000A3192">
        <w:rPr>
          <w:b/>
          <w:bCs/>
          <w:shd w:val="clear" w:color="auto" w:fill="FFFFFF"/>
          <w:lang w:eastAsia="uk-UA"/>
        </w:rPr>
        <w:t>2</w:t>
      </w:r>
      <w:r w:rsidR="00CD38DA" w:rsidRPr="000A3192">
        <w:rPr>
          <w:b/>
          <w:bCs/>
          <w:shd w:val="clear" w:color="auto" w:fill="FFFFFF"/>
          <w:lang w:eastAsia="uk-UA"/>
        </w:rPr>
        <w:t>4</w:t>
      </w:r>
      <w:r w:rsidR="00A27A53" w:rsidRPr="000A3192">
        <w:rPr>
          <w:b/>
          <w:bCs/>
          <w:shd w:val="clear" w:color="auto" w:fill="FFFFFF"/>
          <w:lang w:eastAsia="uk-UA"/>
        </w:rPr>
        <w:t>-202</w:t>
      </w:r>
      <w:r w:rsidR="00CD38DA" w:rsidRPr="000A3192">
        <w:rPr>
          <w:b/>
          <w:bCs/>
          <w:shd w:val="clear" w:color="auto" w:fill="FFFFFF"/>
          <w:lang w:eastAsia="uk-UA"/>
        </w:rPr>
        <w:t>6</w:t>
      </w:r>
      <w:r w:rsidRPr="000A3192">
        <w:rPr>
          <w:b/>
          <w:bCs/>
          <w:shd w:val="clear" w:color="auto" w:fill="FFFFFF"/>
          <w:lang w:val="ru-RU" w:eastAsia="uk-UA"/>
        </w:rPr>
        <w:t xml:space="preserve"> </w:t>
      </w:r>
      <w:r w:rsidR="00A27A53" w:rsidRPr="000A3192">
        <w:rPr>
          <w:b/>
          <w:bCs/>
          <w:shd w:val="clear" w:color="auto" w:fill="FFFFFF"/>
          <w:lang w:val="ru-RU" w:eastAsia="uk-UA"/>
        </w:rPr>
        <w:t>роки</w:t>
      </w:r>
    </w:p>
    <w:tbl>
      <w:tblPr>
        <w:tblW w:w="9774"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3221"/>
        <w:gridCol w:w="2086"/>
        <w:gridCol w:w="2255"/>
        <w:gridCol w:w="1652"/>
      </w:tblGrid>
      <w:tr w:rsidR="007928A5" w:rsidRPr="000A3192" w14:paraId="518EA30E" w14:textId="77777777" w:rsidTr="00F5268D">
        <w:tc>
          <w:tcPr>
            <w:tcW w:w="560" w:type="dxa"/>
            <w:shd w:val="clear" w:color="auto" w:fill="E1D7DE"/>
          </w:tcPr>
          <w:p w14:paraId="753ED676" w14:textId="77777777" w:rsidR="007928A5" w:rsidRPr="00B61EE9" w:rsidRDefault="007928A5" w:rsidP="009566F0">
            <w:pPr>
              <w:jc w:val="center"/>
              <w:rPr>
                <w:b/>
                <w:color w:val="365F91" w:themeColor="accent1" w:themeShade="BF"/>
              </w:rPr>
            </w:pPr>
            <w:r w:rsidRPr="00B61EE9">
              <w:rPr>
                <w:b/>
                <w:color w:val="365F91" w:themeColor="accent1" w:themeShade="BF"/>
              </w:rPr>
              <w:t>№ п/п</w:t>
            </w:r>
          </w:p>
        </w:tc>
        <w:tc>
          <w:tcPr>
            <w:tcW w:w="3221" w:type="dxa"/>
            <w:shd w:val="clear" w:color="auto" w:fill="E1D7DE"/>
          </w:tcPr>
          <w:p w14:paraId="06B6643B" w14:textId="77777777" w:rsidR="007928A5" w:rsidRPr="00B61EE9" w:rsidRDefault="007928A5" w:rsidP="009566F0">
            <w:pPr>
              <w:jc w:val="center"/>
              <w:rPr>
                <w:b/>
                <w:color w:val="365F91" w:themeColor="accent1" w:themeShade="BF"/>
              </w:rPr>
            </w:pPr>
            <w:r w:rsidRPr="00B61EE9">
              <w:rPr>
                <w:b/>
                <w:color w:val="365F91" w:themeColor="accent1" w:themeShade="BF"/>
              </w:rPr>
              <w:t>Зміст заходу</w:t>
            </w:r>
          </w:p>
        </w:tc>
        <w:tc>
          <w:tcPr>
            <w:tcW w:w="2086" w:type="dxa"/>
            <w:shd w:val="clear" w:color="auto" w:fill="E1D7DE"/>
          </w:tcPr>
          <w:p w14:paraId="1E2FEC8C" w14:textId="77777777" w:rsidR="007928A5" w:rsidRPr="00B61EE9" w:rsidRDefault="007928A5" w:rsidP="009566F0">
            <w:pPr>
              <w:jc w:val="center"/>
              <w:rPr>
                <w:b/>
                <w:color w:val="365F91" w:themeColor="accent1" w:themeShade="BF"/>
              </w:rPr>
            </w:pPr>
            <w:r w:rsidRPr="00B61EE9">
              <w:rPr>
                <w:b/>
                <w:color w:val="365F91" w:themeColor="accent1" w:themeShade="BF"/>
              </w:rPr>
              <w:t>Інформація про хід виконання заходів</w:t>
            </w:r>
          </w:p>
        </w:tc>
        <w:tc>
          <w:tcPr>
            <w:tcW w:w="2255" w:type="dxa"/>
            <w:shd w:val="clear" w:color="auto" w:fill="E1D7DE"/>
          </w:tcPr>
          <w:p w14:paraId="2F928AC8" w14:textId="77777777" w:rsidR="007928A5" w:rsidRPr="00B61EE9" w:rsidRDefault="007928A5" w:rsidP="009566F0">
            <w:pPr>
              <w:jc w:val="center"/>
              <w:rPr>
                <w:b/>
                <w:color w:val="365F91" w:themeColor="accent1" w:themeShade="BF"/>
              </w:rPr>
            </w:pPr>
            <w:r w:rsidRPr="00B61EE9">
              <w:rPr>
                <w:b/>
                <w:color w:val="365F91" w:themeColor="accent1" w:themeShade="BF"/>
              </w:rPr>
              <w:t xml:space="preserve">Критерії ефективності заходів </w:t>
            </w:r>
          </w:p>
        </w:tc>
        <w:tc>
          <w:tcPr>
            <w:tcW w:w="1652" w:type="dxa"/>
            <w:shd w:val="clear" w:color="auto" w:fill="E1D7DE"/>
          </w:tcPr>
          <w:p w14:paraId="23E2DEEB" w14:textId="77777777" w:rsidR="007928A5" w:rsidRPr="00B61EE9" w:rsidRDefault="007928A5" w:rsidP="009566F0">
            <w:pPr>
              <w:jc w:val="center"/>
              <w:rPr>
                <w:b/>
                <w:color w:val="365F91" w:themeColor="accent1" w:themeShade="BF"/>
              </w:rPr>
            </w:pPr>
            <w:r w:rsidRPr="00B61EE9">
              <w:rPr>
                <w:b/>
                <w:color w:val="365F91" w:themeColor="accent1" w:themeShade="BF"/>
              </w:rPr>
              <w:t xml:space="preserve">Причини невиконання та заходи, що будуть вживатись з метою забезпечення виконання заходу  </w:t>
            </w:r>
          </w:p>
        </w:tc>
      </w:tr>
      <w:tr w:rsidR="00F5268D" w:rsidRPr="00352DEA" w14:paraId="79E4A2B5" w14:textId="77777777" w:rsidTr="00F5268D">
        <w:tc>
          <w:tcPr>
            <w:tcW w:w="560" w:type="dxa"/>
          </w:tcPr>
          <w:p w14:paraId="68122713" w14:textId="77777777" w:rsidR="00F5268D" w:rsidRPr="000A3192" w:rsidRDefault="00F5268D" w:rsidP="00F5268D">
            <w:pPr>
              <w:pStyle w:val="a7"/>
              <w:spacing w:before="0" w:after="0"/>
              <w:jc w:val="both"/>
            </w:pPr>
            <w:r w:rsidRPr="000A3192">
              <w:t>1.</w:t>
            </w:r>
          </w:p>
        </w:tc>
        <w:tc>
          <w:tcPr>
            <w:tcW w:w="3221" w:type="dxa"/>
          </w:tcPr>
          <w:p w14:paraId="1B71FFB0" w14:textId="77777777" w:rsidR="00F5268D" w:rsidRPr="0061455E" w:rsidRDefault="00F5268D" w:rsidP="00F5268D">
            <w:pPr>
              <w:pStyle w:val="a3"/>
              <w:spacing w:after="0"/>
              <w:jc w:val="both"/>
              <w:rPr>
                <w:color w:val="FF0000"/>
                <w:szCs w:val="24"/>
              </w:rPr>
            </w:pPr>
            <w:r w:rsidRPr="0061455E">
              <w:rPr>
                <w:szCs w:val="24"/>
                <w:lang w:eastAsia="uk-UA"/>
              </w:rPr>
              <w:t xml:space="preserve">Виконання робочих </w:t>
            </w:r>
            <w:proofErr w:type="spellStart"/>
            <w:r w:rsidRPr="0061455E">
              <w:rPr>
                <w:szCs w:val="24"/>
                <w:lang w:eastAsia="uk-UA"/>
              </w:rPr>
              <w:t>проєктів</w:t>
            </w:r>
            <w:proofErr w:type="spellEnd"/>
            <w:r w:rsidRPr="0061455E">
              <w:rPr>
                <w:szCs w:val="24"/>
                <w:lang w:eastAsia="uk-UA"/>
              </w:rPr>
              <w:t xml:space="preserve"> реконструкції з </w:t>
            </w:r>
            <w:proofErr w:type="spellStart"/>
            <w:r w:rsidRPr="0061455E">
              <w:rPr>
                <w:szCs w:val="24"/>
                <w:lang w:eastAsia="uk-UA"/>
              </w:rPr>
              <w:t>термосанацією</w:t>
            </w:r>
            <w:proofErr w:type="spellEnd"/>
            <w:r w:rsidRPr="0061455E">
              <w:rPr>
                <w:szCs w:val="24"/>
                <w:lang w:eastAsia="uk-UA"/>
              </w:rPr>
              <w:t xml:space="preserve"> будівель бюджетної сфери</w:t>
            </w:r>
          </w:p>
        </w:tc>
        <w:tc>
          <w:tcPr>
            <w:tcW w:w="2086" w:type="dxa"/>
          </w:tcPr>
          <w:p w14:paraId="7F6AB91B" w14:textId="1EBADA31" w:rsidR="00F5268D" w:rsidRDefault="00F5268D" w:rsidP="00F5268D">
            <w:pPr>
              <w:pStyle w:val="a7"/>
              <w:spacing w:after="0"/>
              <w:rPr>
                <w:sz w:val="23"/>
                <w:szCs w:val="23"/>
              </w:rPr>
            </w:pPr>
            <w:r>
              <w:rPr>
                <w:sz w:val="23"/>
                <w:szCs w:val="23"/>
                <w:lang w:eastAsia="uk-UA"/>
              </w:rPr>
              <w:t>Не виконувались</w:t>
            </w:r>
          </w:p>
        </w:tc>
        <w:tc>
          <w:tcPr>
            <w:tcW w:w="2255" w:type="dxa"/>
          </w:tcPr>
          <w:p w14:paraId="3C4C4D86" w14:textId="2543D77C" w:rsidR="00F5268D" w:rsidRPr="0061455E" w:rsidRDefault="00F5268D" w:rsidP="00F5268D">
            <w:pPr>
              <w:pStyle w:val="a3"/>
              <w:spacing w:after="0"/>
              <w:jc w:val="both"/>
              <w:rPr>
                <w:color w:val="FF0000"/>
                <w:szCs w:val="24"/>
              </w:rPr>
            </w:pPr>
            <w:r w:rsidRPr="0061455E">
              <w:rPr>
                <w:szCs w:val="24"/>
                <w:lang w:eastAsia="uk-UA"/>
              </w:rPr>
              <w:t xml:space="preserve">розроблення робочих </w:t>
            </w:r>
            <w:proofErr w:type="spellStart"/>
            <w:r w:rsidRPr="0061455E">
              <w:rPr>
                <w:szCs w:val="24"/>
                <w:lang w:eastAsia="uk-UA"/>
              </w:rPr>
              <w:t>проєктів</w:t>
            </w:r>
            <w:proofErr w:type="spellEnd"/>
            <w:r w:rsidRPr="0061455E">
              <w:rPr>
                <w:szCs w:val="24"/>
                <w:lang w:eastAsia="uk-UA"/>
              </w:rPr>
              <w:t xml:space="preserve"> реконструкції з  </w:t>
            </w:r>
            <w:proofErr w:type="spellStart"/>
            <w:r w:rsidRPr="0061455E">
              <w:rPr>
                <w:szCs w:val="24"/>
                <w:lang w:eastAsia="uk-UA"/>
              </w:rPr>
              <w:t>термосанацією</w:t>
            </w:r>
            <w:proofErr w:type="spellEnd"/>
            <w:r w:rsidRPr="0061455E">
              <w:rPr>
                <w:szCs w:val="24"/>
                <w:lang w:eastAsia="uk-UA"/>
              </w:rPr>
              <w:t xml:space="preserve"> будівель бюджетної сфери, </w:t>
            </w:r>
            <w:r w:rsidRPr="0061455E">
              <w:rPr>
                <w:szCs w:val="24"/>
                <w:lang w:eastAsia="uk-UA"/>
              </w:rPr>
              <w:lastRenderedPageBreak/>
              <w:t xml:space="preserve">коригування існуючих </w:t>
            </w:r>
            <w:proofErr w:type="spellStart"/>
            <w:r w:rsidRPr="0061455E">
              <w:rPr>
                <w:szCs w:val="24"/>
                <w:lang w:eastAsia="uk-UA"/>
              </w:rPr>
              <w:t>проєктів</w:t>
            </w:r>
            <w:proofErr w:type="spellEnd"/>
            <w:r w:rsidRPr="0061455E">
              <w:rPr>
                <w:szCs w:val="24"/>
                <w:lang w:eastAsia="uk-UA"/>
              </w:rPr>
              <w:t>, розроблених у минулі роки</w:t>
            </w:r>
          </w:p>
        </w:tc>
        <w:tc>
          <w:tcPr>
            <w:tcW w:w="1652" w:type="dxa"/>
          </w:tcPr>
          <w:p w14:paraId="5646EC50" w14:textId="77777777" w:rsidR="00F5268D" w:rsidRPr="0061455E" w:rsidRDefault="00F5268D" w:rsidP="00F5268D">
            <w:pPr>
              <w:pStyle w:val="a3"/>
              <w:spacing w:after="0"/>
              <w:jc w:val="both"/>
              <w:rPr>
                <w:szCs w:val="24"/>
                <w:lang w:eastAsia="uk-UA"/>
              </w:rPr>
            </w:pPr>
          </w:p>
        </w:tc>
      </w:tr>
      <w:tr w:rsidR="00F5268D" w:rsidRPr="00352DEA" w14:paraId="293F48EA" w14:textId="77777777" w:rsidTr="00F5268D">
        <w:tc>
          <w:tcPr>
            <w:tcW w:w="560" w:type="dxa"/>
          </w:tcPr>
          <w:p w14:paraId="5342FE4D" w14:textId="77777777" w:rsidR="00F5268D" w:rsidRPr="000A3192" w:rsidRDefault="00F5268D" w:rsidP="00F5268D">
            <w:pPr>
              <w:pStyle w:val="a7"/>
              <w:spacing w:before="0" w:after="0"/>
              <w:jc w:val="both"/>
            </w:pPr>
            <w:r w:rsidRPr="000A3192">
              <w:t>2.</w:t>
            </w:r>
          </w:p>
        </w:tc>
        <w:tc>
          <w:tcPr>
            <w:tcW w:w="3221" w:type="dxa"/>
          </w:tcPr>
          <w:p w14:paraId="4C22B640" w14:textId="77777777" w:rsidR="00F5268D" w:rsidRPr="0061455E" w:rsidRDefault="00F5268D" w:rsidP="00F5268D">
            <w:pPr>
              <w:pStyle w:val="a3"/>
              <w:spacing w:after="0"/>
              <w:jc w:val="both"/>
              <w:rPr>
                <w:color w:val="FF0000"/>
                <w:szCs w:val="24"/>
              </w:rPr>
            </w:pPr>
            <w:r w:rsidRPr="0061455E">
              <w:rPr>
                <w:szCs w:val="24"/>
                <w:lang w:eastAsia="uk-UA"/>
              </w:rPr>
              <w:t xml:space="preserve">Виконання  реконструкції, </w:t>
            </w:r>
            <w:proofErr w:type="spellStart"/>
            <w:r w:rsidRPr="0061455E">
              <w:rPr>
                <w:szCs w:val="24"/>
                <w:lang w:val="ru-RU" w:eastAsia="uk-UA"/>
              </w:rPr>
              <w:t>капітального</w:t>
            </w:r>
            <w:proofErr w:type="spellEnd"/>
            <w:r w:rsidRPr="0061455E">
              <w:rPr>
                <w:szCs w:val="24"/>
                <w:lang w:val="ru-RU" w:eastAsia="uk-UA"/>
              </w:rPr>
              <w:t xml:space="preserve"> ремонту </w:t>
            </w:r>
            <w:r w:rsidRPr="0061455E">
              <w:rPr>
                <w:szCs w:val="24"/>
                <w:lang w:eastAsia="uk-UA"/>
              </w:rPr>
              <w:t xml:space="preserve">з </w:t>
            </w:r>
            <w:proofErr w:type="spellStart"/>
            <w:r w:rsidRPr="0061455E">
              <w:rPr>
                <w:szCs w:val="24"/>
                <w:lang w:eastAsia="uk-UA"/>
              </w:rPr>
              <w:t>термосанацією</w:t>
            </w:r>
            <w:proofErr w:type="spellEnd"/>
            <w:r w:rsidRPr="0061455E">
              <w:rPr>
                <w:szCs w:val="24"/>
                <w:lang w:eastAsia="uk-UA"/>
              </w:rPr>
              <w:t xml:space="preserve"> будівель бюджетної сфери</w:t>
            </w:r>
          </w:p>
        </w:tc>
        <w:tc>
          <w:tcPr>
            <w:tcW w:w="2086" w:type="dxa"/>
          </w:tcPr>
          <w:p w14:paraId="6AB68CC4" w14:textId="5C40DC70" w:rsidR="00F5268D" w:rsidRDefault="00F5268D" w:rsidP="00F5268D">
            <w:pPr>
              <w:jc w:val="both"/>
              <w:rPr>
                <w:sz w:val="23"/>
                <w:szCs w:val="23"/>
              </w:rPr>
            </w:pPr>
            <w:r>
              <w:rPr>
                <w:sz w:val="23"/>
                <w:szCs w:val="23"/>
                <w:lang w:eastAsia="uk-UA"/>
              </w:rPr>
              <w:t>Не виконувались</w:t>
            </w:r>
          </w:p>
        </w:tc>
        <w:tc>
          <w:tcPr>
            <w:tcW w:w="2255" w:type="dxa"/>
          </w:tcPr>
          <w:p w14:paraId="78431B09" w14:textId="509CFEF7" w:rsidR="00F5268D" w:rsidRPr="0061455E" w:rsidRDefault="00F5268D" w:rsidP="00F5268D">
            <w:pPr>
              <w:pStyle w:val="a3"/>
              <w:spacing w:after="0"/>
              <w:jc w:val="both"/>
              <w:rPr>
                <w:color w:val="FF0000"/>
                <w:szCs w:val="24"/>
              </w:rPr>
            </w:pPr>
            <w:r w:rsidRPr="0061455E">
              <w:rPr>
                <w:szCs w:val="24"/>
                <w:lang w:eastAsia="uk-UA"/>
              </w:rPr>
              <w:t xml:space="preserve">реконструкція, капітальний ремонт з </w:t>
            </w:r>
            <w:proofErr w:type="spellStart"/>
            <w:r w:rsidRPr="0061455E">
              <w:rPr>
                <w:szCs w:val="24"/>
                <w:lang w:eastAsia="uk-UA"/>
              </w:rPr>
              <w:t>термосанацією</w:t>
            </w:r>
            <w:proofErr w:type="spellEnd"/>
            <w:r w:rsidRPr="0061455E">
              <w:rPr>
                <w:szCs w:val="24"/>
                <w:lang w:eastAsia="uk-UA"/>
              </w:rPr>
              <w:t xml:space="preserve"> будівель бюджетної сфери, економія енергоресурсів</w:t>
            </w:r>
          </w:p>
        </w:tc>
        <w:tc>
          <w:tcPr>
            <w:tcW w:w="1652" w:type="dxa"/>
          </w:tcPr>
          <w:p w14:paraId="41710E52" w14:textId="77777777" w:rsidR="00F5268D" w:rsidRPr="0061455E" w:rsidRDefault="00F5268D" w:rsidP="00F5268D">
            <w:pPr>
              <w:pStyle w:val="a3"/>
              <w:spacing w:after="0"/>
              <w:jc w:val="both"/>
              <w:rPr>
                <w:szCs w:val="24"/>
                <w:lang w:eastAsia="uk-UA"/>
              </w:rPr>
            </w:pPr>
          </w:p>
        </w:tc>
      </w:tr>
      <w:tr w:rsidR="00F5268D" w:rsidRPr="00352DEA" w14:paraId="664CE8AE" w14:textId="77777777" w:rsidTr="00F5268D">
        <w:tc>
          <w:tcPr>
            <w:tcW w:w="560" w:type="dxa"/>
          </w:tcPr>
          <w:p w14:paraId="7BDD0CC6" w14:textId="77777777" w:rsidR="00F5268D" w:rsidRPr="00F35B8B" w:rsidRDefault="00F5268D" w:rsidP="00F5268D">
            <w:pPr>
              <w:pStyle w:val="a7"/>
              <w:spacing w:before="0" w:after="0"/>
              <w:jc w:val="both"/>
            </w:pPr>
            <w:r w:rsidRPr="00F35B8B">
              <w:t>3.</w:t>
            </w:r>
          </w:p>
        </w:tc>
        <w:tc>
          <w:tcPr>
            <w:tcW w:w="3221" w:type="dxa"/>
          </w:tcPr>
          <w:p w14:paraId="6A400AFA" w14:textId="77777777" w:rsidR="00F5268D" w:rsidRPr="00F35B8B" w:rsidRDefault="00F5268D" w:rsidP="00F5268D">
            <w:pPr>
              <w:pStyle w:val="a7"/>
              <w:spacing w:before="0" w:after="0"/>
              <w:jc w:val="both"/>
              <w:rPr>
                <w:color w:val="FF0000"/>
              </w:rPr>
            </w:pPr>
            <w:r w:rsidRPr="00F35B8B">
              <w:rPr>
                <w:szCs w:val="24"/>
              </w:rPr>
              <w:t>Відшкодування в</w:t>
            </w:r>
            <w:r w:rsidRPr="00F35B8B">
              <w:rPr>
                <w:szCs w:val="24"/>
                <w:shd w:val="clear" w:color="auto" w:fill="FFFFFF"/>
              </w:rPr>
              <w:t xml:space="preserve">ідсоткових ставок або частини тіла кредиту за залученими в кредитно-фінансових установах кредитами та понесених витрат за рахунок власних коштів на впровадження заходів з енергозбереження та енергоефективності у житловому фонді м. Миколаєва </w:t>
            </w:r>
            <w:r w:rsidRPr="00F35B8B">
              <w:rPr>
                <w:szCs w:val="24"/>
              </w:rPr>
              <w:t xml:space="preserve">згідно з Порядком відшкодування відсоткових ставок або частини тіла кредиту за </w:t>
            </w:r>
            <w:proofErr w:type="spellStart"/>
            <w:r w:rsidRPr="00F35B8B">
              <w:rPr>
                <w:szCs w:val="24"/>
              </w:rPr>
              <w:t>залученними</w:t>
            </w:r>
            <w:proofErr w:type="spellEnd"/>
            <w:r w:rsidRPr="00F35B8B">
              <w:rPr>
                <w:szCs w:val="24"/>
              </w:rPr>
              <w:t xml:space="preserve"> в кредитно-фінансових установах кредитами та </w:t>
            </w:r>
            <w:proofErr w:type="spellStart"/>
            <w:r w:rsidRPr="00F35B8B">
              <w:rPr>
                <w:szCs w:val="24"/>
              </w:rPr>
              <w:t>понесенних</w:t>
            </w:r>
            <w:proofErr w:type="spellEnd"/>
            <w:r w:rsidRPr="00F35B8B">
              <w:rPr>
                <w:szCs w:val="24"/>
              </w:rPr>
              <w:t xml:space="preserve"> витрат за рахунок власних коштів на впровадження заходів з енергозбереження та енергоефективності у житловому фонді </w:t>
            </w:r>
            <w:proofErr w:type="spellStart"/>
            <w:r w:rsidRPr="00F35B8B">
              <w:rPr>
                <w:szCs w:val="24"/>
              </w:rPr>
              <w:t>м.Миколаєва</w:t>
            </w:r>
            <w:proofErr w:type="spellEnd"/>
          </w:p>
        </w:tc>
        <w:tc>
          <w:tcPr>
            <w:tcW w:w="2086" w:type="dxa"/>
          </w:tcPr>
          <w:p w14:paraId="35F20D2F" w14:textId="171C921F" w:rsidR="00F5268D" w:rsidRDefault="00F5268D" w:rsidP="00F5268D">
            <w:pPr>
              <w:pStyle w:val="a7"/>
              <w:spacing w:after="0"/>
            </w:pPr>
            <w:r>
              <w:rPr>
                <w:sz w:val="23"/>
                <w:szCs w:val="23"/>
                <w:lang w:eastAsia="uk-UA"/>
              </w:rPr>
              <w:t xml:space="preserve">Протягом  2024 року надано компенсацій 23 юридичним особам (ОСББ) на загальну суму 8,9 </w:t>
            </w:r>
            <w:proofErr w:type="spellStart"/>
            <w:r>
              <w:rPr>
                <w:sz w:val="23"/>
                <w:szCs w:val="23"/>
                <w:lang w:eastAsia="uk-UA"/>
              </w:rPr>
              <w:t>млн.грн</w:t>
            </w:r>
            <w:proofErr w:type="spellEnd"/>
            <w:r>
              <w:rPr>
                <w:sz w:val="23"/>
                <w:szCs w:val="23"/>
                <w:lang w:eastAsia="uk-UA"/>
              </w:rPr>
              <w:t>.</w:t>
            </w:r>
          </w:p>
        </w:tc>
        <w:tc>
          <w:tcPr>
            <w:tcW w:w="2255" w:type="dxa"/>
          </w:tcPr>
          <w:p w14:paraId="21F0A14A" w14:textId="2E93A046" w:rsidR="00F5268D" w:rsidRPr="00F35B8B" w:rsidRDefault="00F5268D" w:rsidP="00F5268D">
            <w:pPr>
              <w:pStyle w:val="a7"/>
              <w:spacing w:before="0" w:after="0"/>
              <w:jc w:val="both"/>
              <w:rPr>
                <w:color w:val="FF0000"/>
                <w:szCs w:val="24"/>
              </w:rPr>
            </w:pPr>
            <w:r w:rsidRPr="00F35B8B">
              <w:rPr>
                <w:szCs w:val="24"/>
              </w:rPr>
              <w:t>заміна зношених теплових мереж та застарілого обладнання на нове енергоефективне</w:t>
            </w:r>
          </w:p>
        </w:tc>
        <w:tc>
          <w:tcPr>
            <w:tcW w:w="1652" w:type="dxa"/>
          </w:tcPr>
          <w:p w14:paraId="276845DD" w14:textId="77777777" w:rsidR="00F5268D" w:rsidRPr="00F35B8B" w:rsidRDefault="00F5268D" w:rsidP="00F5268D">
            <w:pPr>
              <w:pStyle w:val="a7"/>
              <w:spacing w:before="0" w:after="0"/>
              <w:jc w:val="both"/>
              <w:rPr>
                <w:szCs w:val="24"/>
              </w:rPr>
            </w:pPr>
          </w:p>
        </w:tc>
      </w:tr>
      <w:tr w:rsidR="004D3510" w:rsidRPr="00352DEA" w14:paraId="7C7F6694" w14:textId="77777777" w:rsidTr="00F5268D">
        <w:tc>
          <w:tcPr>
            <w:tcW w:w="560" w:type="dxa"/>
          </w:tcPr>
          <w:p w14:paraId="32B7CAD2" w14:textId="77777777" w:rsidR="004D3510" w:rsidRPr="00F35B8B" w:rsidRDefault="004D3510" w:rsidP="00F5268D">
            <w:pPr>
              <w:pStyle w:val="a7"/>
              <w:spacing w:before="0" w:after="0"/>
              <w:jc w:val="both"/>
            </w:pPr>
          </w:p>
        </w:tc>
        <w:tc>
          <w:tcPr>
            <w:tcW w:w="3221" w:type="dxa"/>
          </w:tcPr>
          <w:p w14:paraId="4FEC9EFF" w14:textId="77777777" w:rsidR="004D3510" w:rsidRPr="00F35B8B" w:rsidRDefault="004D3510" w:rsidP="00F5268D">
            <w:pPr>
              <w:pStyle w:val="a7"/>
              <w:spacing w:before="0" w:after="0"/>
              <w:jc w:val="both"/>
              <w:rPr>
                <w:szCs w:val="24"/>
              </w:rPr>
            </w:pPr>
          </w:p>
        </w:tc>
        <w:tc>
          <w:tcPr>
            <w:tcW w:w="2086" w:type="dxa"/>
          </w:tcPr>
          <w:p w14:paraId="439C8C21" w14:textId="77777777" w:rsidR="004D3510" w:rsidRDefault="004D3510" w:rsidP="00F5268D">
            <w:pPr>
              <w:pStyle w:val="a7"/>
              <w:spacing w:after="0"/>
              <w:rPr>
                <w:sz w:val="23"/>
                <w:szCs w:val="23"/>
                <w:lang w:eastAsia="uk-UA"/>
              </w:rPr>
            </w:pPr>
          </w:p>
        </w:tc>
        <w:tc>
          <w:tcPr>
            <w:tcW w:w="2255" w:type="dxa"/>
          </w:tcPr>
          <w:p w14:paraId="67B8B29D" w14:textId="77777777" w:rsidR="004D3510" w:rsidRPr="00F35B8B" w:rsidRDefault="004D3510" w:rsidP="00F5268D">
            <w:pPr>
              <w:pStyle w:val="a7"/>
              <w:spacing w:before="0" w:after="0"/>
              <w:jc w:val="both"/>
              <w:rPr>
                <w:szCs w:val="24"/>
              </w:rPr>
            </w:pPr>
          </w:p>
        </w:tc>
        <w:tc>
          <w:tcPr>
            <w:tcW w:w="1652" w:type="dxa"/>
          </w:tcPr>
          <w:p w14:paraId="33A92F11" w14:textId="77777777" w:rsidR="004D3510" w:rsidRPr="00F35B8B" w:rsidRDefault="004D3510" w:rsidP="00F5268D">
            <w:pPr>
              <w:pStyle w:val="a7"/>
              <w:spacing w:before="0" w:after="0"/>
              <w:jc w:val="both"/>
              <w:rPr>
                <w:szCs w:val="24"/>
              </w:rPr>
            </w:pPr>
          </w:p>
        </w:tc>
      </w:tr>
      <w:tr w:rsidR="00F5268D" w:rsidRPr="00352DEA" w14:paraId="3E933341" w14:textId="77777777" w:rsidTr="00F5268D">
        <w:tc>
          <w:tcPr>
            <w:tcW w:w="560" w:type="dxa"/>
          </w:tcPr>
          <w:p w14:paraId="2F873A4C" w14:textId="77777777" w:rsidR="00F5268D" w:rsidRPr="000A3192" w:rsidRDefault="00F5268D" w:rsidP="00F5268D">
            <w:pPr>
              <w:pStyle w:val="a7"/>
              <w:spacing w:before="0" w:after="0"/>
              <w:jc w:val="both"/>
            </w:pPr>
            <w:r w:rsidRPr="000A3192">
              <w:t>4.</w:t>
            </w:r>
          </w:p>
        </w:tc>
        <w:tc>
          <w:tcPr>
            <w:tcW w:w="3221" w:type="dxa"/>
          </w:tcPr>
          <w:p w14:paraId="71D43C57" w14:textId="77777777" w:rsidR="00F5268D" w:rsidRPr="00352DEA" w:rsidRDefault="00F5268D" w:rsidP="00F5268D">
            <w:pPr>
              <w:pStyle w:val="a7"/>
              <w:spacing w:before="0" w:after="0"/>
              <w:jc w:val="both"/>
              <w:rPr>
                <w:color w:val="FF0000"/>
              </w:rPr>
            </w:pPr>
            <w:r w:rsidRPr="00853E41">
              <w:t xml:space="preserve">Забезпечення  діяльності  КУ ММР «Центр </w:t>
            </w:r>
            <w:proofErr w:type="spellStart"/>
            <w:r w:rsidRPr="00853E41">
              <w:t>енергоефектив-ності</w:t>
            </w:r>
            <w:proofErr w:type="spellEnd"/>
            <w:r w:rsidRPr="00853E41">
              <w:t xml:space="preserve"> м. Миколаєва»</w:t>
            </w:r>
          </w:p>
        </w:tc>
        <w:tc>
          <w:tcPr>
            <w:tcW w:w="2086" w:type="dxa"/>
          </w:tcPr>
          <w:p w14:paraId="26EFC230" w14:textId="534B3292" w:rsidR="00F5268D" w:rsidRPr="004D3510" w:rsidRDefault="00F5268D" w:rsidP="00F5268D">
            <w:pPr>
              <w:pStyle w:val="2b"/>
              <w:spacing w:line="240" w:lineRule="auto"/>
              <w:rPr>
                <w:rFonts w:ascii="Times New Roman" w:hAnsi="Times New Roman"/>
                <w:w w:val="100"/>
                <w:sz w:val="24"/>
                <w:szCs w:val="24"/>
              </w:rPr>
            </w:pPr>
            <w:bookmarkStart w:id="11" w:name="_Hlk189139676"/>
            <w:proofErr w:type="spellStart"/>
            <w:r w:rsidRPr="004D3510">
              <w:rPr>
                <w:rFonts w:ascii="Times New Roman" w:hAnsi="Times New Roman"/>
                <w:w w:val="100"/>
                <w:sz w:val="24"/>
                <w:szCs w:val="24"/>
              </w:rPr>
              <w:t>Протягом</w:t>
            </w:r>
            <w:proofErr w:type="spellEnd"/>
            <w:r w:rsidRPr="004D3510">
              <w:rPr>
                <w:rFonts w:ascii="Times New Roman" w:hAnsi="Times New Roman"/>
                <w:w w:val="100"/>
                <w:sz w:val="24"/>
                <w:szCs w:val="24"/>
              </w:rPr>
              <w:t xml:space="preserve"> року </w:t>
            </w:r>
            <w:proofErr w:type="spellStart"/>
            <w:r w:rsidRPr="004D3510">
              <w:rPr>
                <w:rFonts w:ascii="Times New Roman" w:hAnsi="Times New Roman"/>
                <w:w w:val="100"/>
                <w:sz w:val="24"/>
                <w:szCs w:val="24"/>
              </w:rPr>
              <w:t>виконувався</w:t>
            </w:r>
            <w:proofErr w:type="spell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супровід</w:t>
            </w:r>
            <w:proofErr w:type="spell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програми</w:t>
            </w:r>
            <w:proofErr w:type="spell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Енергодім</w:t>
            </w:r>
            <w:proofErr w:type="spellEnd"/>
            <w:r w:rsidRPr="004D3510">
              <w:rPr>
                <w:rFonts w:ascii="Times New Roman" w:hAnsi="Times New Roman"/>
                <w:w w:val="100"/>
                <w:sz w:val="24"/>
                <w:szCs w:val="24"/>
              </w:rPr>
              <w:t>» (</w:t>
            </w:r>
            <w:proofErr w:type="spellStart"/>
            <w:r w:rsidRPr="004D3510">
              <w:rPr>
                <w:rFonts w:ascii="Times New Roman" w:hAnsi="Times New Roman"/>
                <w:w w:val="100"/>
                <w:sz w:val="24"/>
                <w:szCs w:val="24"/>
              </w:rPr>
              <w:t>реалізовано</w:t>
            </w:r>
            <w:proofErr w:type="spellEnd"/>
            <w:r w:rsidRPr="004D3510">
              <w:rPr>
                <w:rFonts w:ascii="Times New Roman" w:hAnsi="Times New Roman"/>
                <w:w w:val="100"/>
                <w:sz w:val="24"/>
                <w:szCs w:val="24"/>
              </w:rPr>
              <w:t xml:space="preserve"> 23 </w:t>
            </w:r>
            <w:proofErr w:type="spellStart"/>
            <w:r w:rsidRPr="004D3510">
              <w:rPr>
                <w:rFonts w:ascii="Times New Roman" w:hAnsi="Times New Roman"/>
                <w:w w:val="100"/>
                <w:sz w:val="24"/>
                <w:szCs w:val="24"/>
              </w:rPr>
              <w:t>проекти</w:t>
            </w:r>
            <w:proofErr w:type="spell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супровід</w:t>
            </w:r>
            <w:proofErr w:type="spell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програми</w:t>
            </w:r>
            <w:proofErr w:type="spell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ВідновиДім</w:t>
            </w:r>
            <w:proofErr w:type="spellEnd"/>
            <w:r w:rsidRPr="004D3510">
              <w:rPr>
                <w:rFonts w:ascii="Times New Roman" w:hAnsi="Times New Roman"/>
                <w:w w:val="100"/>
                <w:sz w:val="24"/>
                <w:szCs w:val="24"/>
              </w:rPr>
              <w:t xml:space="preserve">» (20 </w:t>
            </w:r>
            <w:proofErr w:type="spellStart"/>
            <w:r w:rsidRPr="004D3510">
              <w:rPr>
                <w:rFonts w:ascii="Times New Roman" w:hAnsi="Times New Roman"/>
                <w:w w:val="100"/>
                <w:sz w:val="24"/>
                <w:szCs w:val="24"/>
              </w:rPr>
              <w:t>реалізованих</w:t>
            </w:r>
            <w:proofErr w:type="spellEnd"/>
            <w:r w:rsidRPr="004D3510">
              <w:rPr>
                <w:rFonts w:ascii="Times New Roman" w:hAnsi="Times New Roman"/>
                <w:w w:val="100"/>
                <w:sz w:val="24"/>
                <w:szCs w:val="24"/>
              </w:rPr>
              <w:t xml:space="preserve"> про</w:t>
            </w:r>
            <w:r w:rsidR="004D3510">
              <w:rPr>
                <w:rFonts w:ascii="Times New Roman" w:hAnsi="Times New Roman"/>
                <w:w w:val="100"/>
                <w:sz w:val="24"/>
                <w:szCs w:val="24"/>
                <w:lang w:val="uk-UA"/>
              </w:rPr>
              <w:t>є</w:t>
            </w:r>
            <w:proofErr w:type="spellStart"/>
            <w:r w:rsidRPr="004D3510">
              <w:rPr>
                <w:rFonts w:ascii="Times New Roman" w:hAnsi="Times New Roman"/>
                <w:w w:val="100"/>
                <w:sz w:val="24"/>
                <w:szCs w:val="24"/>
              </w:rPr>
              <w:t>ктів</w:t>
            </w:r>
            <w:proofErr w:type="spell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супровід</w:t>
            </w:r>
            <w:proofErr w:type="spell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програми</w:t>
            </w:r>
            <w:proofErr w:type="spell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ГрінДім</w:t>
            </w:r>
            <w:proofErr w:type="spellEnd"/>
            <w:r w:rsidRPr="004D3510">
              <w:rPr>
                <w:rFonts w:ascii="Times New Roman" w:hAnsi="Times New Roman"/>
                <w:w w:val="100"/>
                <w:sz w:val="24"/>
                <w:szCs w:val="24"/>
              </w:rPr>
              <w:t xml:space="preserve">" (подано 11 </w:t>
            </w:r>
            <w:r w:rsidRPr="004D3510">
              <w:rPr>
                <w:rFonts w:ascii="Times New Roman" w:hAnsi="Times New Roman"/>
                <w:w w:val="100"/>
                <w:sz w:val="24"/>
                <w:szCs w:val="24"/>
              </w:rPr>
              <w:lastRenderedPageBreak/>
              <w:t xml:space="preserve">заявок, </w:t>
            </w:r>
            <w:proofErr w:type="gramStart"/>
            <w:r w:rsidRPr="004D3510">
              <w:rPr>
                <w:rFonts w:ascii="Times New Roman" w:hAnsi="Times New Roman"/>
                <w:w w:val="100"/>
                <w:sz w:val="24"/>
                <w:szCs w:val="24"/>
              </w:rPr>
              <w:t>3  -</w:t>
            </w:r>
            <w:proofErr w:type="gram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роботи</w:t>
            </w:r>
            <w:proofErr w:type="spellEnd"/>
            <w:r w:rsidRPr="004D3510">
              <w:rPr>
                <w:rFonts w:ascii="Times New Roman" w:hAnsi="Times New Roman"/>
                <w:w w:val="100"/>
                <w:sz w:val="24"/>
                <w:szCs w:val="24"/>
              </w:rPr>
              <w:t xml:space="preserve"> </w:t>
            </w:r>
            <w:proofErr w:type="spellStart"/>
            <w:r w:rsidRPr="004D3510">
              <w:rPr>
                <w:rFonts w:ascii="Times New Roman" w:hAnsi="Times New Roman"/>
                <w:w w:val="100"/>
                <w:sz w:val="24"/>
                <w:szCs w:val="24"/>
              </w:rPr>
              <w:t>завершені</w:t>
            </w:r>
            <w:proofErr w:type="spellEnd"/>
            <w:r w:rsidRPr="004D3510">
              <w:rPr>
                <w:rFonts w:ascii="Times New Roman" w:hAnsi="Times New Roman"/>
                <w:w w:val="100"/>
                <w:sz w:val="24"/>
                <w:szCs w:val="24"/>
              </w:rPr>
              <w:t xml:space="preserve">). </w:t>
            </w:r>
          </w:p>
          <w:bookmarkEnd w:id="11"/>
          <w:p w14:paraId="761BC16D" w14:textId="2D880A84" w:rsidR="00F5268D" w:rsidRPr="004D3510" w:rsidRDefault="00F5268D" w:rsidP="00F5268D">
            <w:pPr>
              <w:pStyle w:val="a7"/>
              <w:spacing w:after="0"/>
              <w:rPr>
                <w:szCs w:val="24"/>
              </w:rPr>
            </w:pPr>
            <w:r w:rsidRPr="004D3510">
              <w:rPr>
                <w:szCs w:val="24"/>
              </w:rPr>
              <w:t>Проведено 78 заходів з просвітницької діяльності для різних аудиторій (представники міської влади, комунальних підприємств, бізнесу, науки, голови ОСББ, студенти, учні, активні мешканці міста). Організовано проведення «Тижня сталої енергії»</w:t>
            </w:r>
          </w:p>
        </w:tc>
        <w:tc>
          <w:tcPr>
            <w:tcW w:w="2255" w:type="dxa"/>
          </w:tcPr>
          <w:p w14:paraId="21D85B20" w14:textId="0D446448" w:rsidR="00F5268D" w:rsidRPr="00352DEA" w:rsidRDefault="00F5268D" w:rsidP="00F5268D">
            <w:pPr>
              <w:pStyle w:val="a7"/>
              <w:spacing w:before="0" w:after="0"/>
              <w:jc w:val="both"/>
              <w:rPr>
                <w:color w:val="FF0000"/>
              </w:rPr>
            </w:pPr>
            <w:r>
              <w:lastRenderedPageBreak/>
              <w:t>з</w:t>
            </w:r>
            <w:r w:rsidRPr="00853E41">
              <w:t xml:space="preserve">абезпечення діяльності </w:t>
            </w:r>
            <w:r>
              <w:t xml:space="preserve">майданчика </w:t>
            </w:r>
            <w:r w:rsidRPr="00853E41">
              <w:t>відкритого консультаційного центру з питань енергозбереження для населення</w:t>
            </w:r>
          </w:p>
        </w:tc>
        <w:tc>
          <w:tcPr>
            <w:tcW w:w="1652" w:type="dxa"/>
          </w:tcPr>
          <w:p w14:paraId="042C9D17" w14:textId="77777777" w:rsidR="00F5268D" w:rsidRDefault="00F5268D" w:rsidP="00F5268D">
            <w:pPr>
              <w:pStyle w:val="a7"/>
              <w:spacing w:before="0" w:after="0"/>
              <w:jc w:val="both"/>
            </w:pPr>
          </w:p>
        </w:tc>
      </w:tr>
      <w:tr w:rsidR="00F5268D" w:rsidRPr="00352DEA" w14:paraId="4CB0F429" w14:textId="77777777" w:rsidTr="00F5268D">
        <w:tc>
          <w:tcPr>
            <w:tcW w:w="560" w:type="dxa"/>
          </w:tcPr>
          <w:p w14:paraId="30220B6C" w14:textId="77777777" w:rsidR="00F5268D" w:rsidRPr="000A3192" w:rsidRDefault="00F5268D" w:rsidP="00F5268D">
            <w:pPr>
              <w:pStyle w:val="a7"/>
              <w:spacing w:before="0" w:after="0"/>
              <w:jc w:val="both"/>
            </w:pPr>
            <w:r w:rsidRPr="000A3192">
              <w:t>5.</w:t>
            </w:r>
          </w:p>
        </w:tc>
        <w:tc>
          <w:tcPr>
            <w:tcW w:w="3221" w:type="dxa"/>
          </w:tcPr>
          <w:p w14:paraId="251CFAAA" w14:textId="77777777" w:rsidR="00F5268D" w:rsidRPr="00352DEA" w:rsidRDefault="00F5268D" w:rsidP="00F5268D">
            <w:pPr>
              <w:pStyle w:val="a7"/>
              <w:spacing w:before="0" w:after="0"/>
              <w:jc w:val="both"/>
              <w:rPr>
                <w:color w:val="FF0000"/>
              </w:rPr>
            </w:pPr>
            <w:r w:rsidRPr="00853E41">
              <w:t>Заходи щодо енергозбереження та енергоефективності</w:t>
            </w:r>
          </w:p>
        </w:tc>
        <w:tc>
          <w:tcPr>
            <w:tcW w:w="2086" w:type="dxa"/>
          </w:tcPr>
          <w:p w14:paraId="725AB5B0" w14:textId="77777777" w:rsidR="00F5268D" w:rsidRPr="00F5268D" w:rsidRDefault="00F5268D" w:rsidP="00F5268D">
            <w:pPr>
              <w:pStyle w:val="2b"/>
              <w:shd w:val="clear" w:color="auto" w:fill="auto"/>
              <w:spacing w:line="240" w:lineRule="auto"/>
              <w:jc w:val="both"/>
              <w:rPr>
                <w:rFonts w:ascii="Times New Roman" w:hAnsi="Times New Roman"/>
                <w:sz w:val="24"/>
                <w:szCs w:val="24"/>
              </w:rPr>
            </w:pPr>
            <w:r w:rsidRPr="00F5268D">
              <w:rPr>
                <w:rFonts w:ascii="Times New Roman" w:hAnsi="Times New Roman"/>
                <w:sz w:val="24"/>
                <w:szCs w:val="24"/>
                <w:lang w:val="uk-UA"/>
              </w:rPr>
              <w:t xml:space="preserve">Завершено реалізацію 12 проектів капітальних ремонтів різних напрямків у будівлях освітньої та медичної сфери, також за рахунок співфінансування з благодійною організацією </w:t>
            </w:r>
            <w:proofErr w:type="spellStart"/>
            <w:r w:rsidRPr="00F5268D">
              <w:rPr>
                <w:rFonts w:ascii="Times New Roman" w:hAnsi="Times New Roman"/>
                <w:sz w:val="24"/>
                <w:szCs w:val="24"/>
              </w:rPr>
              <w:t>Продовжується</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виконання</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робіт</w:t>
            </w:r>
            <w:proofErr w:type="spellEnd"/>
            <w:r w:rsidRPr="00F5268D">
              <w:rPr>
                <w:rFonts w:ascii="Times New Roman" w:hAnsi="Times New Roman"/>
                <w:sz w:val="24"/>
                <w:szCs w:val="24"/>
              </w:rPr>
              <w:t xml:space="preserve"> з </w:t>
            </w:r>
            <w:proofErr w:type="spellStart"/>
            <w:r w:rsidRPr="00F5268D">
              <w:rPr>
                <w:rFonts w:ascii="Times New Roman" w:hAnsi="Times New Roman"/>
                <w:sz w:val="24"/>
                <w:szCs w:val="24"/>
              </w:rPr>
              <w:t>капітальних</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ремонтів</w:t>
            </w:r>
            <w:proofErr w:type="spellEnd"/>
            <w:r w:rsidRPr="00F5268D">
              <w:rPr>
                <w:rFonts w:ascii="Times New Roman" w:hAnsi="Times New Roman"/>
                <w:sz w:val="24"/>
                <w:szCs w:val="24"/>
              </w:rPr>
              <w:t xml:space="preserve"> в </w:t>
            </w:r>
            <w:proofErr w:type="spellStart"/>
            <w:r w:rsidRPr="00F5268D">
              <w:rPr>
                <w:rFonts w:ascii="Times New Roman" w:hAnsi="Times New Roman"/>
                <w:sz w:val="24"/>
                <w:szCs w:val="24"/>
              </w:rPr>
              <w:t>частині</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заміни</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вікон</w:t>
            </w:r>
            <w:proofErr w:type="spellEnd"/>
            <w:r w:rsidRPr="00F5268D">
              <w:rPr>
                <w:rFonts w:ascii="Times New Roman" w:hAnsi="Times New Roman"/>
                <w:sz w:val="24"/>
                <w:szCs w:val="24"/>
              </w:rPr>
              <w:t xml:space="preserve"> та </w:t>
            </w:r>
            <w:proofErr w:type="spellStart"/>
            <w:r w:rsidRPr="00F5268D">
              <w:rPr>
                <w:rFonts w:ascii="Times New Roman" w:hAnsi="Times New Roman"/>
                <w:sz w:val="24"/>
                <w:szCs w:val="24"/>
              </w:rPr>
              <w:t>вхідних</w:t>
            </w:r>
            <w:proofErr w:type="spellEnd"/>
            <w:r w:rsidRPr="00F5268D">
              <w:rPr>
                <w:rFonts w:ascii="Times New Roman" w:hAnsi="Times New Roman"/>
                <w:sz w:val="24"/>
                <w:szCs w:val="24"/>
              </w:rPr>
              <w:t xml:space="preserve"> дверей у 2х </w:t>
            </w:r>
            <w:proofErr w:type="spellStart"/>
            <w:r w:rsidRPr="00F5268D">
              <w:rPr>
                <w:rFonts w:ascii="Times New Roman" w:hAnsi="Times New Roman"/>
                <w:sz w:val="24"/>
                <w:szCs w:val="24"/>
              </w:rPr>
              <w:t>будівлях</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освітньої</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сфери</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завершення</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робіт</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планується</w:t>
            </w:r>
            <w:proofErr w:type="spellEnd"/>
            <w:r w:rsidRPr="00F5268D">
              <w:rPr>
                <w:rFonts w:ascii="Times New Roman" w:hAnsi="Times New Roman"/>
                <w:sz w:val="24"/>
                <w:szCs w:val="24"/>
              </w:rPr>
              <w:t xml:space="preserve"> у 2025 </w:t>
            </w:r>
            <w:proofErr w:type="spellStart"/>
            <w:r w:rsidRPr="00F5268D">
              <w:rPr>
                <w:rFonts w:ascii="Times New Roman" w:hAnsi="Times New Roman"/>
                <w:sz w:val="24"/>
                <w:szCs w:val="24"/>
              </w:rPr>
              <w:t>році</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Розроблено</w:t>
            </w:r>
            <w:proofErr w:type="spellEnd"/>
            <w:r w:rsidRPr="00F5268D">
              <w:rPr>
                <w:rFonts w:ascii="Times New Roman" w:hAnsi="Times New Roman"/>
                <w:sz w:val="24"/>
                <w:szCs w:val="24"/>
              </w:rPr>
              <w:t xml:space="preserve"> ПКД </w:t>
            </w:r>
            <w:proofErr w:type="spellStart"/>
            <w:r w:rsidRPr="00F5268D">
              <w:rPr>
                <w:rFonts w:ascii="Times New Roman" w:hAnsi="Times New Roman"/>
                <w:sz w:val="24"/>
                <w:szCs w:val="24"/>
              </w:rPr>
              <w:t>об’єкта</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соціальної</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сфери</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реалізація</w:t>
            </w:r>
            <w:proofErr w:type="spellEnd"/>
            <w:r w:rsidRPr="00F5268D">
              <w:rPr>
                <w:rFonts w:ascii="Times New Roman" w:hAnsi="Times New Roman"/>
                <w:sz w:val="24"/>
                <w:szCs w:val="24"/>
              </w:rPr>
              <w:t xml:space="preserve"> проекту </w:t>
            </w:r>
            <w:proofErr w:type="spellStart"/>
            <w:r w:rsidRPr="00F5268D">
              <w:rPr>
                <w:rFonts w:ascii="Times New Roman" w:hAnsi="Times New Roman"/>
                <w:sz w:val="24"/>
                <w:szCs w:val="24"/>
              </w:rPr>
              <w:t>запланована</w:t>
            </w:r>
            <w:proofErr w:type="spellEnd"/>
            <w:r w:rsidRPr="00F5268D">
              <w:rPr>
                <w:rFonts w:ascii="Times New Roman" w:hAnsi="Times New Roman"/>
                <w:sz w:val="24"/>
                <w:szCs w:val="24"/>
              </w:rPr>
              <w:t xml:space="preserve"> на 2025 </w:t>
            </w:r>
            <w:proofErr w:type="spellStart"/>
            <w:r w:rsidRPr="00F5268D">
              <w:rPr>
                <w:rFonts w:ascii="Times New Roman" w:hAnsi="Times New Roman"/>
                <w:sz w:val="24"/>
                <w:szCs w:val="24"/>
              </w:rPr>
              <w:t>рік</w:t>
            </w:r>
            <w:proofErr w:type="spellEnd"/>
            <w:r w:rsidRPr="00F5268D">
              <w:rPr>
                <w:rFonts w:ascii="Times New Roman" w:hAnsi="Times New Roman"/>
                <w:sz w:val="24"/>
                <w:szCs w:val="24"/>
              </w:rPr>
              <w:t xml:space="preserve"> коштами </w:t>
            </w:r>
            <w:proofErr w:type="spellStart"/>
            <w:r w:rsidRPr="00F5268D">
              <w:rPr>
                <w:rFonts w:ascii="Times New Roman" w:hAnsi="Times New Roman"/>
                <w:sz w:val="24"/>
                <w:szCs w:val="24"/>
              </w:rPr>
              <w:t>благодійної</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організації</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Розроблено</w:t>
            </w:r>
            <w:proofErr w:type="spellEnd"/>
            <w:r w:rsidRPr="00F5268D">
              <w:rPr>
                <w:rFonts w:ascii="Times New Roman" w:hAnsi="Times New Roman"/>
                <w:sz w:val="24"/>
                <w:szCs w:val="24"/>
              </w:rPr>
              <w:t xml:space="preserve"> ПКД </w:t>
            </w:r>
            <w:proofErr w:type="spellStart"/>
            <w:r w:rsidRPr="00F5268D">
              <w:rPr>
                <w:rFonts w:ascii="Times New Roman" w:hAnsi="Times New Roman"/>
                <w:sz w:val="24"/>
                <w:szCs w:val="24"/>
              </w:rPr>
              <w:t>капітального</w:t>
            </w:r>
            <w:proofErr w:type="spellEnd"/>
            <w:r w:rsidRPr="00F5268D">
              <w:rPr>
                <w:rFonts w:ascii="Times New Roman" w:hAnsi="Times New Roman"/>
                <w:sz w:val="24"/>
                <w:szCs w:val="24"/>
              </w:rPr>
              <w:t xml:space="preserve"> ремонту в </w:t>
            </w:r>
            <w:proofErr w:type="spellStart"/>
            <w:r w:rsidRPr="00F5268D">
              <w:rPr>
                <w:rFonts w:ascii="Times New Roman" w:hAnsi="Times New Roman"/>
                <w:sz w:val="24"/>
                <w:szCs w:val="24"/>
              </w:rPr>
              <w:t>частині</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встановлення</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гібридної</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сонячної</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електростанції</w:t>
            </w:r>
            <w:proofErr w:type="spellEnd"/>
            <w:r w:rsidRPr="00F5268D">
              <w:rPr>
                <w:rFonts w:ascii="Times New Roman" w:hAnsi="Times New Roman"/>
                <w:sz w:val="24"/>
                <w:szCs w:val="24"/>
              </w:rPr>
              <w:t xml:space="preserve"> на 2х </w:t>
            </w:r>
            <w:proofErr w:type="spellStart"/>
            <w:r w:rsidRPr="00F5268D">
              <w:rPr>
                <w:rFonts w:ascii="Times New Roman" w:hAnsi="Times New Roman"/>
                <w:sz w:val="24"/>
                <w:szCs w:val="24"/>
              </w:rPr>
              <w:t>об’єктах</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медичної</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сфери</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реалізація</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проектів</w:t>
            </w:r>
            <w:proofErr w:type="spellEnd"/>
            <w:r w:rsidRPr="00F5268D">
              <w:rPr>
                <w:rFonts w:ascii="Times New Roman" w:hAnsi="Times New Roman"/>
                <w:sz w:val="24"/>
                <w:szCs w:val="24"/>
              </w:rPr>
              <w:t xml:space="preserve"> </w:t>
            </w:r>
            <w:proofErr w:type="spellStart"/>
            <w:r w:rsidRPr="00F5268D">
              <w:rPr>
                <w:rFonts w:ascii="Times New Roman" w:hAnsi="Times New Roman"/>
                <w:sz w:val="24"/>
                <w:szCs w:val="24"/>
              </w:rPr>
              <w:t>запланована</w:t>
            </w:r>
            <w:proofErr w:type="spellEnd"/>
            <w:r w:rsidRPr="00F5268D">
              <w:rPr>
                <w:rFonts w:ascii="Times New Roman" w:hAnsi="Times New Roman"/>
                <w:sz w:val="24"/>
                <w:szCs w:val="24"/>
              </w:rPr>
              <w:t xml:space="preserve"> на 2025 </w:t>
            </w:r>
            <w:proofErr w:type="spellStart"/>
            <w:r w:rsidRPr="00F5268D">
              <w:rPr>
                <w:rFonts w:ascii="Times New Roman" w:hAnsi="Times New Roman"/>
                <w:sz w:val="24"/>
                <w:szCs w:val="24"/>
              </w:rPr>
              <w:t>рік</w:t>
            </w:r>
            <w:proofErr w:type="spellEnd"/>
            <w:r w:rsidRPr="00F5268D">
              <w:rPr>
                <w:rFonts w:ascii="Times New Roman" w:hAnsi="Times New Roman"/>
                <w:sz w:val="24"/>
                <w:szCs w:val="24"/>
              </w:rPr>
              <w:t xml:space="preserve">. </w:t>
            </w:r>
          </w:p>
          <w:p w14:paraId="63C909B9" w14:textId="1CF90ABD" w:rsidR="00F5268D" w:rsidRDefault="00F5268D" w:rsidP="00F5268D">
            <w:pPr>
              <w:pStyle w:val="a7"/>
              <w:spacing w:after="0"/>
            </w:pPr>
            <w:r>
              <w:rPr>
                <w:szCs w:val="24"/>
                <w:lang w:eastAsia="uk-UA"/>
              </w:rPr>
              <w:t xml:space="preserve">Протягом </w:t>
            </w:r>
            <w:r w:rsidRPr="007110D1">
              <w:rPr>
                <w:szCs w:val="24"/>
                <w:lang w:eastAsia="uk-UA"/>
              </w:rPr>
              <w:t xml:space="preserve">2024 року здійснювався </w:t>
            </w:r>
            <w:proofErr w:type="spellStart"/>
            <w:r w:rsidRPr="007110D1">
              <w:rPr>
                <w:szCs w:val="24"/>
                <w:lang w:eastAsia="uk-UA"/>
              </w:rPr>
              <w:t>енергомоніторинг</w:t>
            </w:r>
            <w:proofErr w:type="spellEnd"/>
            <w:r w:rsidRPr="007110D1">
              <w:rPr>
                <w:szCs w:val="24"/>
                <w:lang w:eastAsia="uk-UA"/>
              </w:rPr>
              <w:t xml:space="preserve"> комунальних послуг освітніх та соціально-культурних закладів, що сприяє отриманню аналітичних даних в розрізі об’єктів та прийняття рішень необхідності заходів енергозбереження</w:t>
            </w:r>
          </w:p>
        </w:tc>
        <w:tc>
          <w:tcPr>
            <w:tcW w:w="2255" w:type="dxa"/>
          </w:tcPr>
          <w:p w14:paraId="3286E05D" w14:textId="248578D5" w:rsidR="00F5268D" w:rsidRPr="00352DEA" w:rsidRDefault="00F5268D" w:rsidP="00F5268D">
            <w:pPr>
              <w:pStyle w:val="a7"/>
              <w:spacing w:before="0" w:after="0"/>
              <w:jc w:val="both"/>
              <w:rPr>
                <w:color w:val="FF0000"/>
              </w:rPr>
            </w:pPr>
            <w:r>
              <w:t>з</w:t>
            </w:r>
            <w:r w:rsidRPr="00853E41">
              <w:t xml:space="preserve">апровадження заходів щодо енергозбереження та енергоефективності у          </w:t>
            </w:r>
            <w:proofErr w:type="spellStart"/>
            <w:r w:rsidRPr="00853E41">
              <w:t>м.Миколаєві</w:t>
            </w:r>
            <w:proofErr w:type="spellEnd"/>
            <w:r>
              <w:t xml:space="preserve">: здійснення </w:t>
            </w:r>
            <w:proofErr w:type="spellStart"/>
            <w:r>
              <w:t>енергомоніторингу</w:t>
            </w:r>
            <w:proofErr w:type="spellEnd"/>
            <w:r>
              <w:t xml:space="preserve">, впровадження заходів </w:t>
            </w:r>
            <w:r w:rsidRPr="009D4E14">
              <w:rPr>
                <w:szCs w:val="24"/>
              </w:rPr>
              <w:t>План</w:t>
            </w:r>
            <w:r>
              <w:rPr>
                <w:szCs w:val="24"/>
              </w:rPr>
              <w:t>у</w:t>
            </w:r>
            <w:r w:rsidRPr="009D4E14">
              <w:rPr>
                <w:szCs w:val="24"/>
              </w:rPr>
              <w:t xml:space="preserve"> дій сталого енергетичного розвитку </w:t>
            </w:r>
            <w:r>
              <w:rPr>
                <w:szCs w:val="24"/>
              </w:rPr>
              <w:t>в умовах змін</w:t>
            </w:r>
            <w:r w:rsidRPr="009D4E14">
              <w:rPr>
                <w:szCs w:val="24"/>
              </w:rPr>
              <w:t xml:space="preserve"> клімату</w:t>
            </w:r>
            <w:r>
              <w:rPr>
                <w:szCs w:val="24"/>
              </w:rPr>
              <w:t xml:space="preserve"> (ПДСЕРК)</w:t>
            </w:r>
          </w:p>
        </w:tc>
        <w:tc>
          <w:tcPr>
            <w:tcW w:w="1652" w:type="dxa"/>
          </w:tcPr>
          <w:p w14:paraId="7B5A27AC" w14:textId="77777777" w:rsidR="00F5268D" w:rsidRDefault="00F5268D" w:rsidP="00F5268D">
            <w:pPr>
              <w:pStyle w:val="a7"/>
              <w:spacing w:before="0" w:after="0"/>
              <w:jc w:val="both"/>
            </w:pPr>
          </w:p>
        </w:tc>
      </w:tr>
      <w:tr w:rsidR="00F5268D" w:rsidRPr="00352DEA" w14:paraId="1B966788" w14:textId="77777777" w:rsidTr="00F5268D">
        <w:tc>
          <w:tcPr>
            <w:tcW w:w="560" w:type="dxa"/>
          </w:tcPr>
          <w:p w14:paraId="3B939A58" w14:textId="77777777" w:rsidR="00F5268D" w:rsidRPr="000A3192" w:rsidRDefault="00F5268D" w:rsidP="00F5268D">
            <w:pPr>
              <w:pStyle w:val="a7"/>
              <w:spacing w:before="0" w:after="0"/>
              <w:jc w:val="both"/>
            </w:pPr>
            <w:r w:rsidRPr="000A3192">
              <w:lastRenderedPageBreak/>
              <w:t>6.</w:t>
            </w:r>
          </w:p>
        </w:tc>
        <w:tc>
          <w:tcPr>
            <w:tcW w:w="3221" w:type="dxa"/>
          </w:tcPr>
          <w:p w14:paraId="2894E674" w14:textId="77777777" w:rsidR="00F5268D" w:rsidRPr="00352DEA" w:rsidRDefault="00F5268D" w:rsidP="00F5268D">
            <w:pPr>
              <w:pStyle w:val="a7"/>
              <w:spacing w:before="0" w:after="0"/>
              <w:jc w:val="both"/>
              <w:rPr>
                <w:color w:val="FF0000"/>
              </w:rPr>
            </w:pPr>
            <w:r w:rsidRPr="00853E41">
              <w:t>Висвітлення діяльності департаменту енергетики,</w:t>
            </w:r>
            <w:r>
              <w:t xml:space="preserve"> </w:t>
            </w:r>
            <w:r w:rsidRPr="00853E41">
              <w:t>енергозбереження та запровадження</w:t>
            </w:r>
            <w:r>
              <w:t xml:space="preserve"> </w:t>
            </w:r>
            <w:r w:rsidRPr="00853E41">
              <w:t>інноваційних технологій</w:t>
            </w:r>
            <w:r>
              <w:t xml:space="preserve"> ММР</w:t>
            </w:r>
            <w:r w:rsidRPr="00853E41">
              <w:t xml:space="preserve"> в ЗМІ та популяризувати економічні, екологічні і соціальні переваги енергозбереження</w:t>
            </w:r>
          </w:p>
        </w:tc>
        <w:tc>
          <w:tcPr>
            <w:tcW w:w="2086" w:type="dxa"/>
          </w:tcPr>
          <w:p w14:paraId="7359CABA" w14:textId="5CB24DC2" w:rsidR="00F5268D" w:rsidRDefault="00F5268D" w:rsidP="00F5268D">
            <w:pPr>
              <w:pStyle w:val="a7"/>
            </w:pPr>
            <w:r>
              <w:rPr>
                <w:sz w:val="23"/>
                <w:szCs w:val="23"/>
                <w:lang w:eastAsia="uk-UA"/>
              </w:rPr>
              <w:t>Виконується постійно</w:t>
            </w:r>
          </w:p>
        </w:tc>
        <w:tc>
          <w:tcPr>
            <w:tcW w:w="2255" w:type="dxa"/>
          </w:tcPr>
          <w:p w14:paraId="56C33290" w14:textId="118C1695" w:rsidR="00F5268D" w:rsidRPr="00352DEA" w:rsidRDefault="00F5268D" w:rsidP="00F5268D">
            <w:pPr>
              <w:pStyle w:val="a7"/>
              <w:spacing w:before="0" w:after="0"/>
              <w:jc w:val="both"/>
              <w:rPr>
                <w:color w:val="FF0000"/>
              </w:rPr>
            </w:pPr>
            <w:r>
              <w:t>п</w:t>
            </w:r>
            <w:r w:rsidRPr="00853E41">
              <w:t>опуляризація економічних, екологічних і соціальних переваг енергозбереження</w:t>
            </w:r>
            <w:r>
              <w:t xml:space="preserve"> через ЗМІ, соціальні мережі тощо</w:t>
            </w:r>
          </w:p>
        </w:tc>
        <w:tc>
          <w:tcPr>
            <w:tcW w:w="1652" w:type="dxa"/>
          </w:tcPr>
          <w:p w14:paraId="197794DB" w14:textId="77777777" w:rsidR="00F5268D" w:rsidRDefault="00F5268D" w:rsidP="00F5268D">
            <w:pPr>
              <w:pStyle w:val="a7"/>
              <w:spacing w:before="0" w:after="0"/>
              <w:jc w:val="both"/>
            </w:pPr>
          </w:p>
        </w:tc>
      </w:tr>
      <w:bookmarkEnd w:id="9"/>
    </w:tbl>
    <w:p w14:paraId="08E434E2" w14:textId="35CD6E76" w:rsidR="007928A5" w:rsidRPr="007928A5" w:rsidRDefault="007928A5" w:rsidP="0015621F">
      <w:pPr>
        <w:keepNext/>
        <w:keepLines/>
        <w:ind w:right="23"/>
        <w:jc w:val="both"/>
        <w:outlineLvl w:val="1"/>
        <w:rPr>
          <w:b/>
          <w:bCs/>
          <w:shd w:val="clear" w:color="auto" w:fill="FFFFFF"/>
          <w:lang w:eastAsia="uk-UA"/>
        </w:rPr>
      </w:pPr>
    </w:p>
    <w:p w14:paraId="25136CBA" w14:textId="77777777" w:rsidR="007928A5" w:rsidRPr="007928A5" w:rsidRDefault="007928A5" w:rsidP="0015621F">
      <w:pPr>
        <w:keepNext/>
        <w:keepLines/>
        <w:ind w:right="23"/>
        <w:jc w:val="both"/>
        <w:outlineLvl w:val="1"/>
        <w:rPr>
          <w:b/>
          <w:bCs/>
          <w:shd w:val="clear" w:color="auto" w:fill="FFFFFF"/>
          <w:lang w:eastAsia="uk-UA"/>
        </w:rPr>
      </w:pPr>
    </w:p>
    <w:bookmarkEnd w:id="10"/>
    <w:p w14:paraId="0692CBBB" w14:textId="77777777" w:rsidR="002507BD" w:rsidRPr="00352DEA" w:rsidRDefault="002507BD" w:rsidP="004844DE">
      <w:pPr>
        <w:jc w:val="both"/>
        <w:rPr>
          <w:b/>
          <w:i/>
          <w:color w:val="FF0000"/>
        </w:rPr>
      </w:pPr>
    </w:p>
    <w:tbl>
      <w:tblPr>
        <w:tblW w:w="0" w:type="auto"/>
        <w:tblBorders>
          <w:bottom w:val="thinThickSmallGap" w:sz="24" w:space="0" w:color="FF0066"/>
        </w:tblBorders>
        <w:tblLook w:val="00A0" w:firstRow="1" w:lastRow="0" w:firstColumn="1" w:lastColumn="0" w:noHBand="0" w:noVBand="0"/>
      </w:tblPr>
      <w:tblGrid>
        <w:gridCol w:w="5778"/>
      </w:tblGrid>
      <w:tr w:rsidR="0022480B" w:rsidRPr="0022480B" w14:paraId="0119B5DB" w14:textId="77777777" w:rsidTr="00484357">
        <w:tc>
          <w:tcPr>
            <w:tcW w:w="5778" w:type="dxa"/>
            <w:tcBorders>
              <w:bottom w:val="thinThickSmallGap" w:sz="24" w:space="0" w:color="FF0066"/>
            </w:tcBorders>
          </w:tcPr>
          <w:p w14:paraId="489E6F1E" w14:textId="77777777" w:rsidR="002507BD" w:rsidRPr="0022480B" w:rsidRDefault="009C23C6" w:rsidP="00FE3066">
            <w:pPr>
              <w:ind w:right="56"/>
              <w:rPr>
                <w:b/>
                <w:lang w:val="ru-RU"/>
              </w:rPr>
            </w:pPr>
            <w:r w:rsidRPr="0022480B">
              <w:rPr>
                <w:b/>
              </w:rPr>
              <w:t>4</w:t>
            </w:r>
            <w:r w:rsidR="002507BD" w:rsidRPr="0022480B">
              <w:rPr>
                <w:b/>
              </w:rPr>
              <w:t xml:space="preserve">.1. ДОХОДИ НАСЕЛЕННЯ ТА РИНОК ПРАЦІ </w:t>
            </w:r>
          </w:p>
        </w:tc>
      </w:tr>
    </w:tbl>
    <w:p w14:paraId="526251DF" w14:textId="77777777" w:rsidR="002507BD" w:rsidRPr="00352DEA" w:rsidRDefault="002507BD" w:rsidP="004844DE">
      <w:pPr>
        <w:ind w:firstLine="567"/>
        <w:rPr>
          <w:color w:val="FF0000"/>
        </w:rPr>
      </w:pPr>
    </w:p>
    <w:p w14:paraId="52004034" w14:textId="54E1D667" w:rsidR="00893962" w:rsidRDefault="00893962" w:rsidP="00893962">
      <w:pPr>
        <w:keepNext/>
        <w:keepLines/>
        <w:ind w:right="23"/>
        <w:jc w:val="both"/>
        <w:outlineLvl w:val="1"/>
        <w:rPr>
          <w:b/>
          <w:bCs/>
          <w:shd w:val="clear" w:color="auto" w:fill="FFFFFF"/>
          <w:lang w:val="ru-RU" w:eastAsia="uk-UA"/>
        </w:rPr>
      </w:pPr>
      <w:r w:rsidRPr="0022480B">
        <w:rPr>
          <w:b/>
          <w:bCs/>
          <w:shd w:val="clear" w:color="auto" w:fill="FFFFFF"/>
          <w:lang w:val="ru-RU" w:eastAsia="uk-UA"/>
        </w:rPr>
        <w:t xml:space="preserve">Заходи </w:t>
      </w:r>
      <w:proofErr w:type="spellStart"/>
      <w:r w:rsidRPr="0022480B">
        <w:rPr>
          <w:b/>
          <w:bCs/>
          <w:shd w:val="clear" w:color="auto" w:fill="FFFFFF"/>
          <w:lang w:val="ru-RU" w:eastAsia="uk-UA"/>
        </w:rPr>
        <w:t>щодо</w:t>
      </w:r>
      <w:proofErr w:type="spellEnd"/>
      <w:r w:rsidRPr="0022480B">
        <w:rPr>
          <w:b/>
          <w:bCs/>
          <w:shd w:val="clear" w:color="auto" w:fill="FFFFFF"/>
          <w:lang w:val="ru-RU" w:eastAsia="uk-UA"/>
        </w:rPr>
        <w:t xml:space="preserve"> </w:t>
      </w:r>
      <w:proofErr w:type="spellStart"/>
      <w:r w:rsidRPr="0022480B">
        <w:rPr>
          <w:b/>
          <w:bCs/>
          <w:shd w:val="clear" w:color="auto" w:fill="FFFFFF"/>
          <w:lang w:val="ru-RU" w:eastAsia="uk-UA"/>
        </w:rPr>
        <w:t>забезпечення</w:t>
      </w:r>
      <w:proofErr w:type="spellEnd"/>
      <w:r w:rsidRPr="0022480B">
        <w:rPr>
          <w:b/>
          <w:bCs/>
          <w:shd w:val="clear" w:color="auto" w:fill="FFFFFF"/>
          <w:lang w:val="ru-RU" w:eastAsia="uk-UA"/>
        </w:rPr>
        <w:t xml:space="preserve"> </w:t>
      </w:r>
      <w:proofErr w:type="spellStart"/>
      <w:r w:rsidRPr="0022480B">
        <w:rPr>
          <w:b/>
          <w:bCs/>
          <w:shd w:val="clear" w:color="auto" w:fill="FFFFFF"/>
          <w:lang w:val="ru-RU" w:eastAsia="uk-UA"/>
        </w:rPr>
        <w:t>виконання</w:t>
      </w:r>
      <w:proofErr w:type="spellEnd"/>
      <w:r w:rsidRPr="0022480B">
        <w:rPr>
          <w:b/>
          <w:bCs/>
          <w:shd w:val="clear" w:color="auto" w:fill="FFFFFF"/>
          <w:lang w:val="ru-RU" w:eastAsia="uk-UA"/>
        </w:rPr>
        <w:t xml:space="preserve"> </w:t>
      </w:r>
      <w:proofErr w:type="spellStart"/>
      <w:r w:rsidRPr="0022480B">
        <w:rPr>
          <w:b/>
          <w:bCs/>
          <w:shd w:val="clear" w:color="auto" w:fill="FFFFFF"/>
          <w:lang w:val="ru-RU" w:eastAsia="uk-UA"/>
        </w:rPr>
        <w:t>Програми</w:t>
      </w:r>
      <w:proofErr w:type="spellEnd"/>
      <w:r w:rsidRPr="0022480B">
        <w:rPr>
          <w:b/>
          <w:shd w:val="clear" w:color="auto" w:fill="FFFFFF"/>
          <w:lang w:val="ru-RU" w:eastAsia="uk-UA"/>
        </w:rPr>
        <w:t xml:space="preserve"> </w:t>
      </w:r>
      <w:proofErr w:type="spellStart"/>
      <w:r w:rsidRPr="0022480B">
        <w:rPr>
          <w:b/>
          <w:shd w:val="clear" w:color="auto" w:fill="FFFFFF"/>
          <w:lang w:val="ru-RU" w:eastAsia="uk-UA"/>
        </w:rPr>
        <w:t>економічного</w:t>
      </w:r>
      <w:proofErr w:type="spellEnd"/>
      <w:r w:rsidRPr="0022480B">
        <w:rPr>
          <w:b/>
          <w:shd w:val="clear" w:color="auto" w:fill="FFFFFF"/>
          <w:lang w:val="ru-RU" w:eastAsia="uk-UA"/>
        </w:rPr>
        <w:t xml:space="preserve"> і </w:t>
      </w:r>
      <w:proofErr w:type="spellStart"/>
      <w:r w:rsidRPr="0022480B">
        <w:rPr>
          <w:b/>
          <w:bCs/>
          <w:shd w:val="clear" w:color="auto" w:fill="FFFFFF"/>
          <w:lang w:val="ru-RU" w:eastAsia="uk-UA"/>
        </w:rPr>
        <w:t>соціального</w:t>
      </w:r>
      <w:proofErr w:type="spellEnd"/>
      <w:r w:rsidRPr="0022480B">
        <w:rPr>
          <w:b/>
          <w:bCs/>
          <w:shd w:val="clear" w:color="auto" w:fill="FFFFFF"/>
          <w:lang w:val="ru-RU" w:eastAsia="uk-UA"/>
        </w:rPr>
        <w:t xml:space="preserve"> р</w:t>
      </w:r>
      <w:r w:rsidRPr="0022480B">
        <w:rPr>
          <w:b/>
          <w:bCs/>
          <w:shd w:val="clear" w:color="auto" w:fill="FFFFFF"/>
          <w:lang w:eastAsia="uk-UA"/>
        </w:rPr>
        <w:t>о</w:t>
      </w:r>
      <w:proofErr w:type="spellStart"/>
      <w:r w:rsidRPr="0022480B">
        <w:rPr>
          <w:b/>
          <w:bCs/>
          <w:shd w:val="clear" w:color="auto" w:fill="FFFFFF"/>
          <w:lang w:val="ru-RU" w:eastAsia="uk-UA"/>
        </w:rPr>
        <w:t>звитку</w:t>
      </w:r>
      <w:proofErr w:type="spellEnd"/>
      <w:r w:rsidRPr="0022480B">
        <w:rPr>
          <w:b/>
          <w:bCs/>
          <w:shd w:val="clear" w:color="auto" w:fill="FFFFFF"/>
          <w:lang w:eastAsia="uk-UA"/>
        </w:rPr>
        <w:t xml:space="preserve">  </w:t>
      </w:r>
      <w:r w:rsidRPr="0022480B">
        <w:rPr>
          <w:b/>
          <w:bCs/>
          <w:shd w:val="clear" w:color="auto" w:fill="FFFFFF"/>
          <w:lang w:val="ru-RU" w:eastAsia="uk-UA"/>
        </w:rPr>
        <w:t xml:space="preserve"> </w:t>
      </w:r>
      <w:proofErr w:type="spellStart"/>
      <w:r w:rsidRPr="0022480B">
        <w:rPr>
          <w:b/>
          <w:bCs/>
          <w:shd w:val="clear" w:color="auto" w:fill="FFFFFF"/>
          <w:lang w:val="ru-RU" w:eastAsia="uk-UA"/>
        </w:rPr>
        <w:t>м.Миколаєва</w:t>
      </w:r>
      <w:proofErr w:type="spellEnd"/>
      <w:r w:rsidRPr="0022480B">
        <w:rPr>
          <w:b/>
          <w:bCs/>
          <w:shd w:val="clear" w:color="auto" w:fill="FFFFFF"/>
          <w:lang w:val="ru-RU" w:eastAsia="uk-UA"/>
        </w:rPr>
        <w:t xml:space="preserve"> на 20</w:t>
      </w:r>
      <w:r w:rsidRPr="0022480B">
        <w:rPr>
          <w:b/>
          <w:bCs/>
          <w:shd w:val="clear" w:color="auto" w:fill="FFFFFF"/>
          <w:lang w:eastAsia="uk-UA"/>
        </w:rPr>
        <w:t>2</w:t>
      </w:r>
      <w:r w:rsidR="0022480B">
        <w:rPr>
          <w:b/>
          <w:bCs/>
          <w:shd w:val="clear" w:color="auto" w:fill="FFFFFF"/>
          <w:lang w:eastAsia="uk-UA"/>
        </w:rPr>
        <w:t>4</w:t>
      </w:r>
      <w:r w:rsidR="00C60B73" w:rsidRPr="0022480B">
        <w:rPr>
          <w:b/>
          <w:bCs/>
          <w:shd w:val="clear" w:color="auto" w:fill="FFFFFF"/>
          <w:lang w:eastAsia="uk-UA"/>
        </w:rPr>
        <w:t>-202</w:t>
      </w:r>
      <w:r w:rsidR="0022480B">
        <w:rPr>
          <w:b/>
          <w:bCs/>
          <w:shd w:val="clear" w:color="auto" w:fill="FFFFFF"/>
          <w:lang w:eastAsia="uk-UA"/>
        </w:rPr>
        <w:t>6</w:t>
      </w:r>
      <w:r w:rsidRPr="0022480B">
        <w:rPr>
          <w:b/>
          <w:bCs/>
          <w:shd w:val="clear" w:color="auto" w:fill="FFFFFF"/>
          <w:lang w:val="ru-RU" w:eastAsia="uk-UA"/>
        </w:rPr>
        <w:t xml:space="preserve"> </w:t>
      </w:r>
      <w:r w:rsidR="00A3316E" w:rsidRPr="0022480B">
        <w:rPr>
          <w:b/>
          <w:bCs/>
          <w:shd w:val="clear" w:color="auto" w:fill="FFFFFF"/>
          <w:lang w:val="ru-RU" w:eastAsia="uk-UA"/>
        </w:rPr>
        <w:t>роки</w:t>
      </w:r>
    </w:p>
    <w:tbl>
      <w:tblPr>
        <w:tblW w:w="10127"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60"/>
        <w:gridCol w:w="2837"/>
        <w:gridCol w:w="3031"/>
        <w:gridCol w:w="1921"/>
        <w:gridCol w:w="1778"/>
      </w:tblGrid>
      <w:tr w:rsidR="00B61EE9" w:rsidRPr="0022480B" w14:paraId="55C9DB55" w14:textId="3A6390DA" w:rsidTr="00805F9C">
        <w:tc>
          <w:tcPr>
            <w:tcW w:w="560" w:type="dxa"/>
            <w:shd w:val="clear" w:color="auto" w:fill="E1D7DE"/>
          </w:tcPr>
          <w:p w14:paraId="6EABE8A0" w14:textId="5755ACCB" w:rsidR="00B61EE9" w:rsidRPr="0022480B" w:rsidRDefault="00B61EE9" w:rsidP="00B61EE9">
            <w:pPr>
              <w:jc w:val="center"/>
              <w:rPr>
                <w:b/>
              </w:rPr>
            </w:pPr>
            <w:r w:rsidRPr="00B61EE9">
              <w:rPr>
                <w:b/>
                <w:color w:val="365F91" w:themeColor="accent1" w:themeShade="BF"/>
              </w:rPr>
              <w:t>№ п/п</w:t>
            </w:r>
          </w:p>
        </w:tc>
        <w:tc>
          <w:tcPr>
            <w:tcW w:w="2837" w:type="dxa"/>
            <w:shd w:val="clear" w:color="auto" w:fill="E1D7DE"/>
          </w:tcPr>
          <w:p w14:paraId="540824E1" w14:textId="0CFA61ED" w:rsidR="00B61EE9" w:rsidRPr="0022480B" w:rsidRDefault="00B61EE9" w:rsidP="00B61EE9">
            <w:pPr>
              <w:jc w:val="center"/>
              <w:rPr>
                <w:b/>
              </w:rPr>
            </w:pPr>
            <w:r w:rsidRPr="00B61EE9">
              <w:rPr>
                <w:b/>
                <w:color w:val="365F91" w:themeColor="accent1" w:themeShade="BF"/>
              </w:rPr>
              <w:t>Зміст заходу</w:t>
            </w:r>
          </w:p>
        </w:tc>
        <w:tc>
          <w:tcPr>
            <w:tcW w:w="3031" w:type="dxa"/>
            <w:shd w:val="clear" w:color="auto" w:fill="E1D7DE"/>
          </w:tcPr>
          <w:p w14:paraId="577BB529" w14:textId="7C8B7385" w:rsidR="00B61EE9" w:rsidRPr="0022480B" w:rsidRDefault="00B61EE9" w:rsidP="00B61EE9">
            <w:pPr>
              <w:jc w:val="center"/>
              <w:rPr>
                <w:b/>
              </w:rPr>
            </w:pPr>
            <w:r w:rsidRPr="00B61EE9">
              <w:rPr>
                <w:b/>
                <w:color w:val="365F91" w:themeColor="accent1" w:themeShade="BF"/>
              </w:rPr>
              <w:t>Інформація про хід виконання заходів</w:t>
            </w:r>
          </w:p>
        </w:tc>
        <w:tc>
          <w:tcPr>
            <w:tcW w:w="1921" w:type="dxa"/>
            <w:shd w:val="clear" w:color="auto" w:fill="E1D7DE"/>
          </w:tcPr>
          <w:p w14:paraId="3FE1D58A" w14:textId="0CDBBEE3" w:rsidR="00B61EE9" w:rsidRPr="0022480B" w:rsidRDefault="00B61EE9" w:rsidP="00B61EE9">
            <w:pPr>
              <w:jc w:val="center"/>
              <w:rPr>
                <w:b/>
              </w:rPr>
            </w:pPr>
            <w:r w:rsidRPr="00B61EE9">
              <w:rPr>
                <w:b/>
                <w:color w:val="365F91" w:themeColor="accent1" w:themeShade="BF"/>
              </w:rPr>
              <w:t xml:space="preserve">Критерії ефективності заходів </w:t>
            </w:r>
          </w:p>
        </w:tc>
        <w:tc>
          <w:tcPr>
            <w:tcW w:w="1778" w:type="dxa"/>
            <w:shd w:val="clear" w:color="auto" w:fill="E1D7DE"/>
          </w:tcPr>
          <w:p w14:paraId="18B8C05B" w14:textId="6536D0D2" w:rsidR="00B61EE9" w:rsidRPr="0022480B" w:rsidRDefault="00B61EE9" w:rsidP="00B61EE9">
            <w:pPr>
              <w:jc w:val="center"/>
              <w:rPr>
                <w:b/>
              </w:rPr>
            </w:pPr>
            <w:r w:rsidRPr="00B61EE9">
              <w:rPr>
                <w:b/>
                <w:color w:val="365F91" w:themeColor="accent1" w:themeShade="BF"/>
              </w:rPr>
              <w:t xml:space="preserve">Причини невиконання та заходи, що будуть вживатись з метою забезпечення виконання заходу  </w:t>
            </w:r>
          </w:p>
        </w:tc>
      </w:tr>
      <w:tr w:rsidR="00B61EE9" w:rsidRPr="00352DEA" w14:paraId="29E9EE8E" w14:textId="02B82FA4" w:rsidTr="00805F9C">
        <w:tc>
          <w:tcPr>
            <w:tcW w:w="560" w:type="dxa"/>
          </w:tcPr>
          <w:p w14:paraId="3BF041AB" w14:textId="77777777" w:rsidR="00B61EE9" w:rsidRPr="0022480B" w:rsidRDefault="00B61EE9" w:rsidP="00B61EE9">
            <w:pPr>
              <w:jc w:val="both"/>
            </w:pPr>
            <w:bookmarkStart w:id="12" w:name="_Hlk189137783"/>
            <w:r w:rsidRPr="0022480B">
              <w:t>1.</w:t>
            </w:r>
          </w:p>
        </w:tc>
        <w:tc>
          <w:tcPr>
            <w:tcW w:w="2837" w:type="dxa"/>
          </w:tcPr>
          <w:p w14:paraId="0B140548" w14:textId="786105F4" w:rsidR="00B61EE9" w:rsidRPr="007928A5" w:rsidRDefault="00B61EE9" w:rsidP="00B61EE9">
            <w:pPr>
              <w:jc w:val="both"/>
              <w:rPr>
                <w:color w:val="000000" w:themeColor="text1"/>
              </w:rPr>
            </w:pPr>
            <w:r w:rsidRPr="007928A5">
              <w:rPr>
                <w:color w:val="000000" w:themeColor="text1"/>
              </w:rPr>
              <w:t>Здійснення моніторингових спостережень підприємств, установ і організацій міста Миколаєва з метою контролю за дотриманням вимог законодавства щодо своєчасності виплати заробітної  плати та не нижче визначеного державою мінімального розміру оплати праці</w:t>
            </w:r>
          </w:p>
        </w:tc>
        <w:tc>
          <w:tcPr>
            <w:tcW w:w="3031" w:type="dxa"/>
          </w:tcPr>
          <w:p w14:paraId="6A03F51E" w14:textId="7735B327" w:rsidR="005C649B" w:rsidRDefault="005C649B" w:rsidP="00B61EE9">
            <w:pPr>
              <w:jc w:val="center"/>
            </w:pPr>
            <w:r>
              <w:t xml:space="preserve">З метою поліпшення стану виплати заборгованої заробітної плати проводиться щоденний моніторинг стану виплати поточної та погашення заборгованої заробітної плати на підприємствах, організаціях та в установах міста. Результати моніторингу щотижня направляються до департаменту соціального захисту населення Миколаївської обласної військової адміністрації. Станом на 01.01.2025, за оперативними даними, на 3 </w:t>
            </w:r>
            <w:proofErr w:type="spellStart"/>
            <w:r>
              <w:t>економічноактивних</w:t>
            </w:r>
            <w:proofErr w:type="spellEnd"/>
            <w:r>
              <w:t xml:space="preserve"> підприємств</w:t>
            </w:r>
            <w:r w:rsidR="006764AB">
              <w:t>ах</w:t>
            </w:r>
            <w:r>
              <w:t xml:space="preserve"> міста Миколаєва заборгованість із виплати заробітної плати склала 3806,5 </w:t>
            </w:r>
            <w:proofErr w:type="spellStart"/>
            <w:r>
              <w:t>тис.грн</w:t>
            </w:r>
            <w:proofErr w:type="spellEnd"/>
            <w:r>
              <w:t xml:space="preserve"> Сума заборгованості із виплати заробітної плати склала: на державних підприємствах – 3069,9 </w:t>
            </w:r>
            <w:proofErr w:type="spellStart"/>
            <w:r>
              <w:t>тис.грн</w:t>
            </w:r>
            <w:proofErr w:type="spellEnd"/>
            <w:r>
              <w:t xml:space="preserve">., приватних – 736,6 </w:t>
            </w:r>
            <w:proofErr w:type="spellStart"/>
            <w:r>
              <w:t>тис.грн</w:t>
            </w:r>
            <w:proofErr w:type="spellEnd"/>
            <w:r>
              <w:t xml:space="preserve">. </w:t>
            </w:r>
            <w:r>
              <w:lastRenderedPageBreak/>
              <w:t xml:space="preserve">У порівнянні </w:t>
            </w:r>
            <w:r w:rsidR="006764AB">
              <w:t xml:space="preserve">з </w:t>
            </w:r>
            <w:r>
              <w:t>2024</w:t>
            </w:r>
            <w:r w:rsidR="006764AB">
              <w:t xml:space="preserve"> роком</w:t>
            </w:r>
            <w:r>
              <w:t xml:space="preserve">, за оперативними даними, заборгованість із виплати заробітної плати зменшилась на 6569,2 </w:t>
            </w:r>
            <w:proofErr w:type="spellStart"/>
            <w:r>
              <w:t>тис.грн</w:t>
            </w:r>
            <w:proofErr w:type="spellEnd"/>
            <w:r>
              <w:t xml:space="preserve">., або на 63,3 %. Протягом грудня 2024 року у повному обсязі виплачена заборгована </w:t>
            </w:r>
          </w:p>
          <w:p w14:paraId="1A1B4B90" w14:textId="5C15F539" w:rsidR="00B61EE9" w:rsidRPr="007928A5" w:rsidRDefault="005C649B" w:rsidP="00B61EE9">
            <w:pPr>
              <w:jc w:val="center"/>
              <w:rPr>
                <w:color w:val="000000" w:themeColor="text1"/>
              </w:rPr>
            </w:pPr>
            <w:r>
              <w:t>заробітна плата на КНП ММР «Пологовий будинок № 3» та на ТОВ «Південне виробничо-технічне підприємство».</w:t>
            </w:r>
            <w:r>
              <w:br/>
              <w:t xml:space="preserve">      </w:t>
            </w:r>
          </w:p>
        </w:tc>
        <w:tc>
          <w:tcPr>
            <w:tcW w:w="1921" w:type="dxa"/>
          </w:tcPr>
          <w:p w14:paraId="242E93D4" w14:textId="5F23B7DF" w:rsidR="00B61EE9" w:rsidRPr="007928A5" w:rsidRDefault="00B61EE9" w:rsidP="00B61EE9">
            <w:pPr>
              <w:jc w:val="both"/>
              <w:rPr>
                <w:color w:val="000000" w:themeColor="text1"/>
              </w:rPr>
            </w:pPr>
            <w:r w:rsidRPr="007928A5">
              <w:rPr>
                <w:color w:val="000000" w:themeColor="text1"/>
              </w:rPr>
              <w:lastRenderedPageBreak/>
              <w:t>Зменшення</w:t>
            </w:r>
            <w:r w:rsidRPr="007928A5">
              <w:rPr>
                <w:color w:val="000000" w:themeColor="text1"/>
                <w:spacing w:val="1"/>
              </w:rPr>
              <w:t xml:space="preserve"> </w:t>
            </w:r>
            <w:r w:rsidRPr="007928A5">
              <w:rPr>
                <w:color w:val="000000" w:themeColor="text1"/>
              </w:rPr>
              <w:t>заборгованості</w:t>
            </w:r>
            <w:r w:rsidRPr="007928A5">
              <w:rPr>
                <w:color w:val="000000" w:themeColor="text1"/>
                <w:spacing w:val="1"/>
              </w:rPr>
              <w:t xml:space="preserve"> </w:t>
            </w:r>
            <w:r w:rsidRPr="007928A5">
              <w:rPr>
                <w:color w:val="000000" w:themeColor="text1"/>
              </w:rPr>
              <w:t>із</w:t>
            </w:r>
            <w:r w:rsidRPr="007928A5">
              <w:rPr>
                <w:color w:val="000000" w:themeColor="text1"/>
                <w:spacing w:val="1"/>
              </w:rPr>
              <w:t xml:space="preserve"> </w:t>
            </w:r>
            <w:r w:rsidRPr="007928A5">
              <w:rPr>
                <w:color w:val="000000" w:themeColor="text1"/>
              </w:rPr>
              <w:t>виплати</w:t>
            </w:r>
            <w:r w:rsidRPr="007928A5">
              <w:rPr>
                <w:color w:val="000000" w:themeColor="text1"/>
                <w:spacing w:val="1"/>
              </w:rPr>
              <w:t xml:space="preserve"> </w:t>
            </w:r>
            <w:r w:rsidRPr="007928A5">
              <w:rPr>
                <w:color w:val="000000" w:themeColor="text1"/>
              </w:rPr>
              <w:t>заробітної</w:t>
            </w:r>
            <w:r w:rsidRPr="007928A5">
              <w:rPr>
                <w:color w:val="000000" w:themeColor="text1"/>
                <w:spacing w:val="1"/>
              </w:rPr>
              <w:t xml:space="preserve"> </w:t>
            </w:r>
            <w:r w:rsidRPr="007928A5">
              <w:rPr>
                <w:color w:val="000000" w:themeColor="text1"/>
              </w:rPr>
              <w:t>плати</w:t>
            </w:r>
            <w:r w:rsidRPr="007928A5">
              <w:rPr>
                <w:color w:val="000000" w:themeColor="text1"/>
                <w:spacing w:val="1"/>
              </w:rPr>
              <w:t xml:space="preserve"> </w:t>
            </w:r>
            <w:r w:rsidRPr="007928A5">
              <w:rPr>
                <w:color w:val="000000" w:themeColor="text1"/>
              </w:rPr>
              <w:t>на</w:t>
            </w:r>
            <w:r w:rsidRPr="007928A5">
              <w:rPr>
                <w:color w:val="000000" w:themeColor="text1"/>
                <w:spacing w:val="1"/>
              </w:rPr>
              <w:t xml:space="preserve"> </w:t>
            </w:r>
            <w:r w:rsidRPr="007928A5">
              <w:rPr>
                <w:color w:val="000000" w:themeColor="text1"/>
              </w:rPr>
              <w:t>проблемних</w:t>
            </w:r>
            <w:r w:rsidRPr="007928A5">
              <w:rPr>
                <w:color w:val="000000" w:themeColor="text1"/>
                <w:spacing w:val="1"/>
              </w:rPr>
              <w:t xml:space="preserve"> </w:t>
            </w:r>
            <w:r w:rsidRPr="007928A5">
              <w:rPr>
                <w:color w:val="000000" w:themeColor="text1"/>
              </w:rPr>
              <w:t>підприємствах</w:t>
            </w:r>
            <w:r w:rsidRPr="007928A5">
              <w:rPr>
                <w:color w:val="000000" w:themeColor="text1"/>
                <w:spacing w:val="1"/>
              </w:rPr>
              <w:t xml:space="preserve"> </w:t>
            </w:r>
            <w:r w:rsidRPr="007928A5">
              <w:rPr>
                <w:color w:val="000000" w:themeColor="text1"/>
              </w:rPr>
              <w:t>міста</w:t>
            </w:r>
          </w:p>
        </w:tc>
        <w:tc>
          <w:tcPr>
            <w:tcW w:w="1778" w:type="dxa"/>
          </w:tcPr>
          <w:p w14:paraId="7851CA90" w14:textId="77777777" w:rsidR="00B61EE9" w:rsidRPr="007928A5" w:rsidRDefault="00B61EE9" w:rsidP="00B61EE9">
            <w:pPr>
              <w:shd w:val="clear" w:color="auto" w:fill="FFFFFF"/>
              <w:ind w:right="33"/>
              <w:jc w:val="both"/>
              <w:rPr>
                <w:color w:val="000000" w:themeColor="text1"/>
              </w:rPr>
            </w:pPr>
            <w:r w:rsidRPr="007928A5">
              <w:rPr>
                <w:color w:val="000000" w:themeColor="text1"/>
              </w:rPr>
              <w:t xml:space="preserve">Основними причинами існування заборгованості із виплати заробітної плати залишаються:  відсутність замовлень і, як наслідок, обсягів робіт, а також воєнний стан. </w:t>
            </w:r>
          </w:p>
          <w:p w14:paraId="6F084C1D" w14:textId="77777777" w:rsidR="00B61EE9" w:rsidRPr="007928A5" w:rsidRDefault="00B61EE9" w:rsidP="00B61EE9">
            <w:pPr>
              <w:jc w:val="both"/>
              <w:rPr>
                <w:color w:val="000000" w:themeColor="text1"/>
              </w:rPr>
            </w:pPr>
          </w:p>
        </w:tc>
      </w:tr>
      <w:bookmarkEnd w:id="12"/>
      <w:tr w:rsidR="00B61EE9" w:rsidRPr="00352DEA" w14:paraId="71011A98" w14:textId="2C5CF4D1" w:rsidTr="00805F9C">
        <w:tc>
          <w:tcPr>
            <w:tcW w:w="560" w:type="dxa"/>
          </w:tcPr>
          <w:p w14:paraId="0E717C74" w14:textId="77777777" w:rsidR="00B61EE9" w:rsidRPr="0022480B" w:rsidRDefault="00B61EE9" w:rsidP="00B61EE9">
            <w:pPr>
              <w:jc w:val="both"/>
            </w:pPr>
            <w:r w:rsidRPr="0022480B">
              <w:t>2.</w:t>
            </w:r>
          </w:p>
        </w:tc>
        <w:tc>
          <w:tcPr>
            <w:tcW w:w="2837" w:type="dxa"/>
          </w:tcPr>
          <w:p w14:paraId="32C030D4" w14:textId="716A6CD4" w:rsidR="00B61EE9" w:rsidRPr="00352DEA" w:rsidRDefault="00B61EE9" w:rsidP="00B61EE9">
            <w:pPr>
              <w:jc w:val="both"/>
              <w:rPr>
                <w:color w:val="FF0000"/>
              </w:rPr>
            </w:pPr>
            <w:r w:rsidRPr="007E616D">
              <w:t xml:space="preserve">Організація та  проведення громадських  та інших робіт тимчасового характеру  </w:t>
            </w:r>
          </w:p>
        </w:tc>
        <w:tc>
          <w:tcPr>
            <w:tcW w:w="3031" w:type="dxa"/>
          </w:tcPr>
          <w:p w14:paraId="24388FBC" w14:textId="27A0D125" w:rsidR="00B61EE9" w:rsidRPr="00352DEA" w:rsidRDefault="00B61EE9" w:rsidP="00B61EE9">
            <w:pPr>
              <w:jc w:val="both"/>
              <w:rPr>
                <w:color w:val="FF0000"/>
              </w:rPr>
            </w:pPr>
            <w:r w:rsidRPr="00B54860">
              <w:t xml:space="preserve">Організація громадських та інших робіт тимчасового характеру </w:t>
            </w:r>
            <w:r>
              <w:t>в</w:t>
            </w:r>
            <w:r w:rsidRPr="00B54860">
              <w:t xml:space="preserve">  2024 ро</w:t>
            </w:r>
            <w:r w:rsidR="005C649B">
              <w:t>ці</w:t>
            </w:r>
            <w:r w:rsidRPr="00B54860">
              <w:t xml:space="preserve"> не проводилась.</w:t>
            </w:r>
          </w:p>
        </w:tc>
        <w:tc>
          <w:tcPr>
            <w:tcW w:w="1921" w:type="dxa"/>
          </w:tcPr>
          <w:p w14:paraId="28EEECD9" w14:textId="12E93CE8" w:rsidR="00B61EE9" w:rsidRPr="00352DEA" w:rsidRDefault="00B61EE9" w:rsidP="00B61EE9">
            <w:pPr>
              <w:jc w:val="both"/>
              <w:rPr>
                <w:color w:val="FF0000"/>
              </w:rPr>
            </w:pPr>
            <w:r w:rsidRPr="007E616D">
              <w:t>тимчасове працевлаштування та матеріальна підтримка безробітних громадян</w:t>
            </w:r>
          </w:p>
        </w:tc>
        <w:tc>
          <w:tcPr>
            <w:tcW w:w="1778" w:type="dxa"/>
          </w:tcPr>
          <w:p w14:paraId="0528BF49" w14:textId="7262EF5D" w:rsidR="00B61EE9" w:rsidRPr="007E616D" w:rsidRDefault="005C649B" w:rsidP="00B61EE9">
            <w:pPr>
              <w:jc w:val="both"/>
            </w:pPr>
            <w:r>
              <w:t>Інформація від роботодавців про потребу в робочій силі для укомплектування тимчасових робочих місць до Миколаївської філії Миколаївського обласного центру зайнятості не надходила.</w:t>
            </w:r>
          </w:p>
        </w:tc>
      </w:tr>
      <w:tr w:rsidR="00B61EE9" w:rsidRPr="00352DEA" w14:paraId="52C6039C" w14:textId="073F0055" w:rsidTr="00805F9C">
        <w:tc>
          <w:tcPr>
            <w:tcW w:w="560" w:type="dxa"/>
          </w:tcPr>
          <w:p w14:paraId="52662A49" w14:textId="77777777" w:rsidR="00B61EE9" w:rsidRPr="0022480B" w:rsidRDefault="00B61EE9" w:rsidP="00B61EE9">
            <w:pPr>
              <w:jc w:val="both"/>
            </w:pPr>
            <w:bookmarkStart w:id="13" w:name="_Hlk189137815"/>
            <w:r w:rsidRPr="0022480B">
              <w:t>3.</w:t>
            </w:r>
          </w:p>
        </w:tc>
        <w:tc>
          <w:tcPr>
            <w:tcW w:w="2837" w:type="dxa"/>
          </w:tcPr>
          <w:p w14:paraId="3471101B" w14:textId="6F710BD3" w:rsidR="00B61EE9" w:rsidRPr="00352DEA" w:rsidRDefault="00B61EE9" w:rsidP="00B61EE9">
            <w:pPr>
              <w:jc w:val="both"/>
              <w:rPr>
                <w:color w:val="FF0000"/>
              </w:rPr>
            </w:pPr>
            <w:r w:rsidRPr="007E616D">
              <w:t>Підвищення конкуренто-спроможності на ринку праці  незайнятого населення  шляхом їх професійної підготовки, перепідготовки, підвищення кваліфікації та проведення профорієнтаційних заходів</w:t>
            </w:r>
          </w:p>
        </w:tc>
        <w:tc>
          <w:tcPr>
            <w:tcW w:w="3031" w:type="dxa"/>
          </w:tcPr>
          <w:p w14:paraId="6F8FDD05" w14:textId="77777777" w:rsidR="00B61EE9" w:rsidRDefault="005C649B" w:rsidP="00B61EE9">
            <w:pPr>
              <w:tabs>
                <w:tab w:val="left" w:pos="6165"/>
              </w:tabs>
              <w:ind w:right="34" w:firstLine="61"/>
              <w:jc w:val="both"/>
            </w:pPr>
            <w:r>
              <w:t xml:space="preserve">За інформацією Миколаївської філії Миколаївського обласного центру зайнятості, всього по місту Миколаєву станом на 01.01.2025 в наявності 1028 вакансій, з них: - законодавці, вищі державні службовці, керівники, менеджери – 95; - професіонали – 192; - фахівці – 196; - технічні службовці – 38; - працівники сфери торгівлі та послуг – 76; - кваліфіковані робітники сільського та лісового господарства, риборозведення та рибальства – 14; - кваліфіковані робітники з інструментом – 253; - </w:t>
            </w:r>
            <w:r>
              <w:lastRenderedPageBreak/>
              <w:t>робітники з обслуговування, експлуатації та контролювання за роботою технологічного устаткування, складання устаткування та машин – 103;</w:t>
            </w:r>
          </w:p>
          <w:p w14:paraId="7083B0A0" w14:textId="3B70D285" w:rsidR="005C649B" w:rsidRPr="00B61EE9" w:rsidRDefault="005C649B" w:rsidP="00B61EE9">
            <w:pPr>
              <w:tabs>
                <w:tab w:val="left" w:pos="6165"/>
              </w:tabs>
              <w:ind w:right="34" w:firstLine="61"/>
              <w:jc w:val="both"/>
            </w:pPr>
            <w:r>
              <w:t>найпростіші професії – 61 робоче місце. Інформація про наявні вільні місця у місті щомісяця розміщується на сайті Миколаївської міської ради.</w:t>
            </w:r>
          </w:p>
        </w:tc>
        <w:tc>
          <w:tcPr>
            <w:tcW w:w="1921" w:type="dxa"/>
          </w:tcPr>
          <w:p w14:paraId="071BDBA5" w14:textId="67D91B6C" w:rsidR="00B61EE9" w:rsidRPr="00352DEA" w:rsidRDefault="00B61EE9" w:rsidP="00B61EE9">
            <w:pPr>
              <w:jc w:val="both"/>
              <w:rPr>
                <w:color w:val="FF0000"/>
              </w:rPr>
            </w:pPr>
            <w:r w:rsidRPr="007E616D">
              <w:lastRenderedPageBreak/>
              <w:t>відтворення трудових ресурсів, створення додаткових умов для працевлаштування громадян</w:t>
            </w:r>
          </w:p>
        </w:tc>
        <w:tc>
          <w:tcPr>
            <w:tcW w:w="1778" w:type="dxa"/>
          </w:tcPr>
          <w:p w14:paraId="16FC61D2" w14:textId="77777777" w:rsidR="00B61EE9" w:rsidRPr="007E616D" w:rsidRDefault="00B61EE9" w:rsidP="00B61EE9">
            <w:pPr>
              <w:jc w:val="both"/>
            </w:pPr>
          </w:p>
        </w:tc>
      </w:tr>
      <w:bookmarkEnd w:id="13"/>
      <w:tr w:rsidR="00B61EE9" w:rsidRPr="00352DEA" w14:paraId="46184F28" w14:textId="6B417DD1" w:rsidTr="00805F9C">
        <w:tc>
          <w:tcPr>
            <w:tcW w:w="560" w:type="dxa"/>
          </w:tcPr>
          <w:p w14:paraId="11855A21" w14:textId="77777777" w:rsidR="00B61EE9" w:rsidRPr="0022480B" w:rsidRDefault="00B61EE9" w:rsidP="00B61EE9">
            <w:pPr>
              <w:jc w:val="both"/>
            </w:pPr>
            <w:r w:rsidRPr="0022480B">
              <w:t>4.</w:t>
            </w:r>
          </w:p>
        </w:tc>
        <w:tc>
          <w:tcPr>
            <w:tcW w:w="2837" w:type="dxa"/>
          </w:tcPr>
          <w:p w14:paraId="43DF7164" w14:textId="3CBD879D" w:rsidR="00B61EE9" w:rsidRPr="00352DEA" w:rsidRDefault="00B61EE9" w:rsidP="00B61EE9">
            <w:pPr>
              <w:jc w:val="both"/>
              <w:rPr>
                <w:color w:val="FF0000"/>
              </w:rPr>
            </w:pPr>
            <w:r w:rsidRPr="007E616D">
              <w:t>Сприяння працевлаштуванню громадян, які недостатньо конкурентоспроможні на ринку праці, на нові робочі місця шляхом компенсації роботодавцю єдиного внеску на загальнообов’язкове державне соціальне страхування</w:t>
            </w:r>
          </w:p>
        </w:tc>
        <w:tc>
          <w:tcPr>
            <w:tcW w:w="3031" w:type="dxa"/>
          </w:tcPr>
          <w:p w14:paraId="6E0DD527" w14:textId="222B4A37" w:rsidR="00B61EE9" w:rsidRPr="0022480B" w:rsidRDefault="00B61EE9" w:rsidP="00B61EE9">
            <w:pPr>
              <w:jc w:val="center"/>
            </w:pPr>
            <w:r w:rsidRPr="00B54860">
              <w:t xml:space="preserve">  За інформацією Фонду соціального захисту осіб з інвалідністю у  2024 ро</w:t>
            </w:r>
            <w:r w:rsidR="005C649B">
              <w:t>ці</w:t>
            </w:r>
            <w:r w:rsidRPr="00B54860">
              <w:t xml:space="preserve"> на створення робочих місць для працевлаштування осіб з інвалідністю дотації не надавались.</w:t>
            </w:r>
          </w:p>
        </w:tc>
        <w:tc>
          <w:tcPr>
            <w:tcW w:w="1921" w:type="dxa"/>
          </w:tcPr>
          <w:p w14:paraId="23B7327B" w14:textId="576492FF" w:rsidR="00B61EE9" w:rsidRPr="00352DEA" w:rsidRDefault="00B61EE9" w:rsidP="00B61EE9">
            <w:pPr>
              <w:jc w:val="both"/>
              <w:rPr>
                <w:color w:val="FF0000"/>
              </w:rPr>
            </w:pPr>
            <w:r w:rsidRPr="007E616D">
              <w:t>стимулювання суб’єктів господарювання до створення нових робочих місць, створення додаткових умов для працевлаштування громадян</w:t>
            </w:r>
          </w:p>
        </w:tc>
        <w:tc>
          <w:tcPr>
            <w:tcW w:w="1778" w:type="dxa"/>
          </w:tcPr>
          <w:p w14:paraId="4A84B489" w14:textId="77777777" w:rsidR="00B61EE9" w:rsidRPr="007E616D" w:rsidRDefault="00B61EE9" w:rsidP="00B61EE9">
            <w:pPr>
              <w:jc w:val="both"/>
            </w:pPr>
          </w:p>
        </w:tc>
      </w:tr>
      <w:tr w:rsidR="00B61EE9" w:rsidRPr="0022480B" w14:paraId="796218B1" w14:textId="600EBE1D" w:rsidTr="00805F9C">
        <w:tc>
          <w:tcPr>
            <w:tcW w:w="560" w:type="dxa"/>
          </w:tcPr>
          <w:p w14:paraId="2DA18D65" w14:textId="77777777" w:rsidR="00B61EE9" w:rsidRPr="0022480B" w:rsidRDefault="00B61EE9" w:rsidP="00B61EE9">
            <w:pPr>
              <w:jc w:val="both"/>
            </w:pPr>
            <w:bookmarkStart w:id="14" w:name="_Hlk189137877"/>
            <w:r w:rsidRPr="0022480B">
              <w:t>5.</w:t>
            </w:r>
          </w:p>
        </w:tc>
        <w:tc>
          <w:tcPr>
            <w:tcW w:w="2837" w:type="dxa"/>
          </w:tcPr>
          <w:p w14:paraId="29BA29B2" w14:textId="7082436C" w:rsidR="00B61EE9" w:rsidRPr="0022480B" w:rsidRDefault="00B61EE9" w:rsidP="00B61EE9">
            <w:pPr>
              <w:jc w:val="both"/>
            </w:pPr>
            <w:r w:rsidRPr="0022480B">
              <w:t>Надання профорієнтаційних послуг особам з інвалідністю з метою їх адаптації до умов ринку праці та професійної інтеграції у суспільство. Організація підготовки, перепідготовки та підвищення кваліфікації осіб з інвалідністю з метою сприяння працевлаштуванню та підвищення їх конкурентоспроможності</w:t>
            </w:r>
          </w:p>
        </w:tc>
        <w:tc>
          <w:tcPr>
            <w:tcW w:w="3031" w:type="dxa"/>
          </w:tcPr>
          <w:p w14:paraId="63757028" w14:textId="77777777" w:rsidR="00B61EE9" w:rsidRDefault="005C649B" w:rsidP="00B61EE9">
            <w:pPr>
              <w:tabs>
                <w:tab w:val="left" w:pos="9072"/>
              </w:tabs>
              <w:jc w:val="both"/>
            </w:pPr>
            <w:r>
              <w:t xml:space="preserve">До Миколаївської філії Миколаївського обласного центру зайнятості (м. Миколаїв) у 2024 році звернулось 211 осіб з інвалідністю, які мали статус безробітного та перебували на обліку у Миколаївської філії Миколаївського обласного центру зайнятості. У 2024 році надано 422 профорієнтаційні послуги, 8 безробітних осіб з інвалідністю було направлено на професійне навчання. Працевлаштовані у 2024 році 72 особи з інвалідністю. У звітному періоді 2024 року особи з інвалідністю за рахунок коштів Фонду соціального захисту осіб з інвалідністю </w:t>
            </w:r>
            <w:r>
              <w:lastRenderedPageBreak/>
              <w:t>на проходження професійної реабілітації</w:t>
            </w:r>
          </w:p>
          <w:p w14:paraId="16A10739" w14:textId="2F77C59A" w:rsidR="005C649B" w:rsidRPr="0022480B" w:rsidRDefault="005C649B" w:rsidP="00B61EE9">
            <w:pPr>
              <w:tabs>
                <w:tab w:val="left" w:pos="9072"/>
              </w:tabs>
              <w:jc w:val="both"/>
            </w:pPr>
            <w:r>
              <w:t>в центрах професійної реабілітації осіб з інвалідністю не направлялись.</w:t>
            </w:r>
          </w:p>
        </w:tc>
        <w:tc>
          <w:tcPr>
            <w:tcW w:w="1921" w:type="dxa"/>
          </w:tcPr>
          <w:p w14:paraId="3A9ECE6E" w14:textId="6BED76B0" w:rsidR="00B61EE9" w:rsidRPr="0022480B" w:rsidRDefault="00B61EE9" w:rsidP="00B61EE9">
            <w:pPr>
              <w:jc w:val="both"/>
            </w:pPr>
            <w:r w:rsidRPr="0022480B">
              <w:lastRenderedPageBreak/>
              <w:t>створення додаткових умов для працевлаштування та підвищення конкурентоспроможності</w:t>
            </w:r>
          </w:p>
        </w:tc>
        <w:tc>
          <w:tcPr>
            <w:tcW w:w="1778" w:type="dxa"/>
          </w:tcPr>
          <w:p w14:paraId="30A05047" w14:textId="77777777" w:rsidR="00B61EE9" w:rsidRPr="0022480B" w:rsidRDefault="00B61EE9" w:rsidP="00B61EE9">
            <w:pPr>
              <w:jc w:val="both"/>
            </w:pPr>
          </w:p>
        </w:tc>
      </w:tr>
      <w:bookmarkEnd w:id="14"/>
      <w:tr w:rsidR="00B61EE9" w:rsidRPr="0022480B" w14:paraId="0D347898" w14:textId="1134834C" w:rsidTr="00805F9C">
        <w:tc>
          <w:tcPr>
            <w:tcW w:w="560" w:type="dxa"/>
          </w:tcPr>
          <w:p w14:paraId="435A2A1F" w14:textId="77777777" w:rsidR="00B61EE9" w:rsidRPr="0022480B" w:rsidRDefault="00B61EE9" w:rsidP="00B61EE9">
            <w:pPr>
              <w:jc w:val="both"/>
            </w:pPr>
            <w:r w:rsidRPr="0022480B">
              <w:t>6.</w:t>
            </w:r>
          </w:p>
        </w:tc>
        <w:tc>
          <w:tcPr>
            <w:tcW w:w="2837" w:type="dxa"/>
          </w:tcPr>
          <w:p w14:paraId="750ECFC9" w14:textId="33495FA4" w:rsidR="00B61EE9" w:rsidRPr="0022480B" w:rsidRDefault="00B61EE9" w:rsidP="00B61EE9">
            <w:pPr>
              <w:jc w:val="both"/>
            </w:pPr>
            <w:r w:rsidRPr="0022480B">
              <w:t xml:space="preserve">Надання консультативної та методичної допомоги щодо порядку розробки, укладання, виконання колективних договорів. Проведення їх повідомної реєстрації, відповідно до діючого законодавства.   </w:t>
            </w:r>
          </w:p>
        </w:tc>
        <w:tc>
          <w:tcPr>
            <w:tcW w:w="3031" w:type="dxa"/>
          </w:tcPr>
          <w:p w14:paraId="266C9E2D" w14:textId="77777777" w:rsidR="00B61EE9" w:rsidRDefault="005C649B" w:rsidP="00B61EE9">
            <w:pPr>
              <w:jc w:val="both"/>
            </w:pPr>
            <w:r>
              <w:t xml:space="preserve">По м. Миколаєву станом на 01.01.2025 зареєстровано всього 2126 колективних договори між роботодавцями та працівниками. Діючими колдоговорами охоплено понад 173 тисячі працюючих на підприємствах, в установах та організаціях міста. Протягом 2024 року зареєстровано 242 колективних договори, в </w:t>
            </w:r>
            <w:proofErr w:type="spellStart"/>
            <w:r>
              <w:t>т.ч</w:t>
            </w:r>
            <w:proofErr w:type="spellEnd"/>
            <w:r>
              <w:t>. зміни та доповнення до довгострокових, між працівниками та роботодавцями, якими охоплено понад майже 32 тисячі працюючих на підприємствах, в установах, організаціях. До 113 колективних договорів підприємств, установ та організацій міста, раніше укладених та діючих до теперішнього часу, надані зміни та доповнення. Дія 34 колективних договорів подовжена. Для успішного проведення колективно договірної компанії проводиться консультативно – роз’яснювальна робота щодо необхідності укладання та реєстрації колективних договорів, організовуються семінари з цих питань з</w:t>
            </w:r>
          </w:p>
          <w:p w14:paraId="54463AC5" w14:textId="6021D1AA" w:rsidR="005C649B" w:rsidRPr="0022480B" w:rsidRDefault="005C649B" w:rsidP="00B61EE9">
            <w:pPr>
              <w:jc w:val="both"/>
            </w:pPr>
            <w:r>
              <w:t xml:space="preserve">керівниками та представниками трудових колективів підприємств міста. Підприємствам, організаціям та установам міста надано понад 150 консультацій щодо </w:t>
            </w:r>
            <w:r>
              <w:lastRenderedPageBreak/>
              <w:t xml:space="preserve">порядку укладання та реєстрації колективного договору. З початку року розповсюджено понад 100 буклетів та </w:t>
            </w:r>
            <w:proofErr w:type="spellStart"/>
            <w:r>
              <w:t>флаєрів</w:t>
            </w:r>
            <w:proofErr w:type="spellEnd"/>
            <w:r>
              <w:t xml:space="preserve"> щодо порядку розробки, укладання та виконання колективних договорів. У разі необхідності така інформація надається на магнітних носіях та електронною поштою.</w:t>
            </w:r>
          </w:p>
        </w:tc>
        <w:tc>
          <w:tcPr>
            <w:tcW w:w="1921" w:type="dxa"/>
          </w:tcPr>
          <w:p w14:paraId="25496F02" w14:textId="7E2F3938" w:rsidR="00B61EE9" w:rsidRPr="0022480B" w:rsidRDefault="00B61EE9" w:rsidP="00B61EE9">
            <w:pPr>
              <w:jc w:val="both"/>
            </w:pPr>
            <w:r w:rsidRPr="0022480B">
              <w:lastRenderedPageBreak/>
              <w:t>забезпечення соціального захисту працюючих осіб</w:t>
            </w:r>
          </w:p>
        </w:tc>
        <w:tc>
          <w:tcPr>
            <w:tcW w:w="1778" w:type="dxa"/>
          </w:tcPr>
          <w:p w14:paraId="269DA35F" w14:textId="77777777" w:rsidR="00B61EE9" w:rsidRPr="0022480B" w:rsidRDefault="00B61EE9" w:rsidP="00B61EE9">
            <w:pPr>
              <w:jc w:val="both"/>
            </w:pPr>
          </w:p>
        </w:tc>
      </w:tr>
    </w:tbl>
    <w:p w14:paraId="6ACFD0CB" w14:textId="0830C12E" w:rsidR="00010587" w:rsidRDefault="00010587" w:rsidP="004844DE">
      <w:pPr>
        <w:rPr>
          <w:b/>
          <w:color w:val="FF0000"/>
        </w:rPr>
      </w:pPr>
    </w:p>
    <w:p w14:paraId="516FC79E" w14:textId="36F4B4C1" w:rsidR="003E41A8" w:rsidRDefault="003E41A8" w:rsidP="004844DE">
      <w:pPr>
        <w:rPr>
          <w:b/>
          <w:color w:val="FF0000"/>
        </w:rPr>
      </w:pPr>
    </w:p>
    <w:p w14:paraId="64C728AD" w14:textId="77777777" w:rsidR="00B61EE9" w:rsidRPr="00352DEA" w:rsidRDefault="00B61EE9" w:rsidP="004844DE">
      <w:pPr>
        <w:rPr>
          <w:b/>
          <w:color w:val="FF0000"/>
        </w:rPr>
      </w:pPr>
    </w:p>
    <w:tbl>
      <w:tblPr>
        <w:tblW w:w="0" w:type="auto"/>
        <w:tblBorders>
          <w:bottom w:val="thinThickSmallGap" w:sz="24" w:space="0" w:color="FF0066"/>
        </w:tblBorders>
        <w:tblLook w:val="00A0" w:firstRow="1" w:lastRow="0" w:firstColumn="1" w:lastColumn="0" w:noHBand="0" w:noVBand="0"/>
      </w:tblPr>
      <w:tblGrid>
        <w:gridCol w:w="3510"/>
      </w:tblGrid>
      <w:tr w:rsidR="00D354DF" w:rsidRPr="00D354DF" w14:paraId="6493969B" w14:textId="77777777" w:rsidTr="00484357">
        <w:tc>
          <w:tcPr>
            <w:tcW w:w="3510" w:type="dxa"/>
            <w:tcBorders>
              <w:bottom w:val="thinThickSmallGap" w:sz="24" w:space="0" w:color="FF0066"/>
            </w:tcBorders>
          </w:tcPr>
          <w:p w14:paraId="4189F548" w14:textId="77777777" w:rsidR="002507BD" w:rsidRPr="00D354DF" w:rsidRDefault="009C23C6" w:rsidP="00484357">
            <w:pPr>
              <w:ind w:right="56"/>
              <w:jc w:val="both"/>
              <w:rPr>
                <w:b/>
              </w:rPr>
            </w:pPr>
            <w:r w:rsidRPr="00D354DF">
              <w:rPr>
                <w:b/>
              </w:rPr>
              <w:t>4</w:t>
            </w:r>
            <w:r w:rsidR="002507BD" w:rsidRPr="00D354DF">
              <w:rPr>
                <w:b/>
              </w:rPr>
              <w:t xml:space="preserve">.2. </w:t>
            </w:r>
            <w:r w:rsidR="00166DAD" w:rsidRPr="00D354DF">
              <w:rPr>
                <w:b/>
              </w:rPr>
              <w:t>СОЦІАЛЬНИЙ</w:t>
            </w:r>
            <w:r w:rsidR="00484357" w:rsidRPr="00D354DF">
              <w:rPr>
                <w:b/>
              </w:rPr>
              <w:t xml:space="preserve"> </w:t>
            </w:r>
            <w:r w:rsidR="00166DAD" w:rsidRPr="00D354DF">
              <w:rPr>
                <w:b/>
              </w:rPr>
              <w:t>ЗАХИСТ</w:t>
            </w:r>
            <w:r w:rsidR="002507BD" w:rsidRPr="00D354DF">
              <w:rPr>
                <w:b/>
                <w:lang w:val="ru-RU"/>
              </w:rPr>
              <w:t xml:space="preserve"> </w:t>
            </w:r>
          </w:p>
        </w:tc>
      </w:tr>
    </w:tbl>
    <w:p w14:paraId="0D05B524" w14:textId="4CC1AD04" w:rsidR="00893962" w:rsidRDefault="00893962" w:rsidP="00893962">
      <w:pPr>
        <w:ind w:firstLine="567"/>
        <w:rPr>
          <w:color w:val="FF0000"/>
        </w:rPr>
      </w:pPr>
    </w:p>
    <w:p w14:paraId="3B9DEC8F" w14:textId="77777777" w:rsidR="002A47FB" w:rsidRPr="00352DEA" w:rsidRDefault="002A47FB" w:rsidP="00893962">
      <w:pPr>
        <w:rPr>
          <w:b/>
          <w:i/>
          <w:color w:val="FF0000"/>
        </w:rPr>
      </w:pPr>
    </w:p>
    <w:p w14:paraId="2EC6A9DA" w14:textId="5FF02DAA" w:rsidR="00893962" w:rsidRDefault="00893962" w:rsidP="00893962">
      <w:pPr>
        <w:keepNext/>
        <w:keepLines/>
        <w:ind w:right="23"/>
        <w:jc w:val="both"/>
        <w:outlineLvl w:val="1"/>
        <w:rPr>
          <w:b/>
          <w:bCs/>
          <w:shd w:val="clear" w:color="auto" w:fill="FFFFFF"/>
          <w:lang w:eastAsia="uk-UA"/>
        </w:rPr>
      </w:pPr>
      <w:r w:rsidRPr="003703B3">
        <w:rPr>
          <w:b/>
          <w:bCs/>
          <w:shd w:val="clear" w:color="auto" w:fill="FFFFFF"/>
          <w:lang w:val="ru-RU" w:eastAsia="uk-UA"/>
        </w:rPr>
        <w:t xml:space="preserve">Заходи </w:t>
      </w:r>
      <w:proofErr w:type="spellStart"/>
      <w:r w:rsidRPr="003703B3">
        <w:rPr>
          <w:b/>
          <w:bCs/>
          <w:shd w:val="clear" w:color="auto" w:fill="FFFFFF"/>
          <w:lang w:val="ru-RU" w:eastAsia="uk-UA"/>
        </w:rPr>
        <w:t>щодо</w:t>
      </w:r>
      <w:proofErr w:type="spellEnd"/>
      <w:r w:rsidRPr="003703B3">
        <w:rPr>
          <w:b/>
          <w:bCs/>
          <w:shd w:val="clear" w:color="auto" w:fill="FFFFFF"/>
          <w:lang w:val="ru-RU" w:eastAsia="uk-UA"/>
        </w:rPr>
        <w:t xml:space="preserve"> </w:t>
      </w:r>
      <w:proofErr w:type="spellStart"/>
      <w:r w:rsidRPr="003703B3">
        <w:rPr>
          <w:b/>
          <w:bCs/>
          <w:shd w:val="clear" w:color="auto" w:fill="FFFFFF"/>
          <w:lang w:val="ru-RU" w:eastAsia="uk-UA"/>
        </w:rPr>
        <w:t>забезпечення</w:t>
      </w:r>
      <w:proofErr w:type="spellEnd"/>
      <w:r w:rsidRPr="003703B3">
        <w:rPr>
          <w:b/>
          <w:bCs/>
          <w:shd w:val="clear" w:color="auto" w:fill="FFFFFF"/>
          <w:lang w:val="ru-RU" w:eastAsia="uk-UA"/>
        </w:rPr>
        <w:t xml:space="preserve"> </w:t>
      </w:r>
      <w:proofErr w:type="spellStart"/>
      <w:r w:rsidRPr="003703B3">
        <w:rPr>
          <w:b/>
          <w:bCs/>
          <w:shd w:val="clear" w:color="auto" w:fill="FFFFFF"/>
          <w:lang w:val="ru-RU" w:eastAsia="uk-UA"/>
        </w:rPr>
        <w:t>виконання</w:t>
      </w:r>
      <w:proofErr w:type="spellEnd"/>
      <w:r w:rsidRPr="003703B3">
        <w:rPr>
          <w:b/>
          <w:bCs/>
          <w:shd w:val="clear" w:color="auto" w:fill="FFFFFF"/>
          <w:lang w:val="ru-RU" w:eastAsia="uk-UA"/>
        </w:rPr>
        <w:t xml:space="preserve"> </w:t>
      </w:r>
      <w:proofErr w:type="spellStart"/>
      <w:r w:rsidRPr="003703B3">
        <w:rPr>
          <w:b/>
          <w:bCs/>
          <w:shd w:val="clear" w:color="auto" w:fill="FFFFFF"/>
          <w:lang w:val="ru-RU" w:eastAsia="uk-UA"/>
        </w:rPr>
        <w:t>Програми</w:t>
      </w:r>
      <w:proofErr w:type="spellEnd"/>
      <w:r w:rsidRPr="003703B3">
        <w:rPr>
          <w:b/>
          <w:shd w:val="clear" w:color="auto" w:fill="FFFFFF"/>
          <w:lang w:val="ru-RU" w:eastAsia="uk-UA"/>
        </w:rPr>
        <w:t xml:space="preserve"> </w:t>
      </w:r>
      <w:proofErr w:type="spellStart"/>
      <w:r w:rsidRPr="003703B3">
        <w:rPr>
          <w:b/>
          <w:shd w:val="clear" w:color="auto" w:fill="FFFFFF"/>
          <w:lang w:val="ru-RU" w:eastAsia="uk-UA"/>
        </w:rPr>
        <w:t>економічного</w:t>
      </w:r>
      <w:proofErr w:type="spellEnd"/>
      <w:r w:rsidRPr="003703B3">
        <w:rPr>
          <w:b/>
          <w:shd w:val="clear" w:color="auto" w:fill="FFFFFF"/>
          <w:lang w:val="ru-RU" w:eastAsia="uk-UA"/>
        </w:rPr>
        <w:t xml:space="preserve"> і </w:t>
      </w:r>
      <w:proofErr w:type="spellStart"/>
      <w:r w:rsidRPr="003703B3">
        <w:rPr>
          <w:b/>
          <w:bCs/>
          <w:shd w:val="clear" w:color="auto" w:fill="FFFFFF"/>
          <w:lang w:val="ru-RU" w:eastAsia="uk-UA"/>
        </w:rPr>
        <w:t>соціального</w:t>
      </w:r>
      <w:proofErr w:type="spellEnd"/>
      <w:r w:rsidRPr="003703B3">
        <w:rPr>
          <w:b/>
          <w:bCs/>
          <w:shd w:val="clear" w:color="auto" w:fill="FFFFFF"/>
          <w:lang w:val="ru-RU" w:eastAsia="uk-UA"/>
        </w:rPr>
        <w:t xml:space="preserve"> р</w:t>
      </w:r>
      <w:r w:rsidRPr="003703B3">
        <w:rPr>
          <w:b/>
          <w:bCs/>
          <w:shd w:val="clear" w:color="auto" w:fill="FFFFFF"/>
          <w:lang w:eastAsia="uk-UA"/>
        </w:rPr>
        <w:t>о</w:t>
      </w:r>
      <w:proofErr w:type="spellStart"/>
      <w:r w:rsidRPr="003703B3">
        <w:rPr>
          <w:b/>
          <w:bCs/>
          <w:shd w:val="clear" w:color="auto" w:fill="FFFFFF"/>
          <w:lang w:val="ru-RU" w:eastAsia="uk-UA"/>
        </w:rPr>
        <w:t>звитку</w:t>
      </w:r>
      <w:proofErr w:type="spellEnd"/>
      <w:r w:rsidRPr="003703B3">
        <w:rPr>
          <w:b/>
          <w:bCs/>
          <w:shd w:val="clear" w:color="auto" w:fill="FFFFFF"/>
          <w:lang w:eastAsia="uk-UA"/>
        </w:rPr>
        <w:t xml:space="preserve">  </w:t>
      </w:r>
      <w:r w:rsidRPr="003703B3">
        <w:rPr>
          <w:b/>
          <w:bCs/>
          <w:shd w:val="clear" w:color="auto" w:fill="FFFFFF"/>
          <w:lang w:val="ru-RU" w:eastAsia="uk-UA"/>
        </w:rPr>
        <w:t xml:space="preserve"> </w:t>
      </w:r>
      <w:proofErr w:type="spellStart"/>
      <w:r w:rsidRPr="003703B3">
        <w:rPr>
          <w:b/>
          <w:bCs/>
          <w:shd w:val="clear" w:color="auto" w:fill="FFFFFF"/>
          <w:lang w:val="ru-RU" w:eastAsia="uk-UA"/>
        </w:rPr>
        <w:t>м.Миколаєва</w:t>
      </w:r>
      <w:proofErr w:type="spellEnd"/>
      <w:r w:rsidRPr="003703B3">
        <w:rPr>
          <w:b/>
          <w:bCs/>
          <w:shd w:val="clear" w:color="auto" w:fill="FFFFFF"/>
          <w:lang w:val="ru-RU" w:eastAsia="uk-UA"/>
        </w:rPr>
        <w:t xml:space="preserve"> на 20</w:t>
      </w:r>
      <w:r w:rsidR="009F1C91" w:rsidRPr="003703B3">
        <w:rPr>
          <w:b/>
          <w:bCs/>
          <w:shd w:val="clear" w:color="auto" w:fill="FFFFFF"/>
          <w:lang w:eastAsia="uk-UA"/>
        </w:rPr>
        <w:t>2</w:t>
      </w:r>
      <w:r w:rsidR="003703B3" w:rsidRPr="003703B3">
        <w:rPr>
          <w:b/>
          <w:bCs/>
          <w:shd w:val="clear" w:color="auto" w:fill="FFFFFF"/>
          <w:lang w:eastAsia="uk-UA"/>
        </w:rPr>
        <w:t>4</w:t>
      </w:r>
      <w:r w:rsidR="009F1C91" w:rsidRPr="003703B3">
        <w:rPr>
          <w:b/>
          <w:bCs/>
          <w:shd w:val="clear" w:color="auto" w:fill="FFFFFF"/>
          <w:lang w:eastAsia="uk-UA"/>
        </w:rPr>
        <w:t>-202</w:t>
      </w:r>
      <w:r w:rsidR="003703B3" w:rsidRPr="003703B3">
        <w:rPr>
          <w:b/>
          <w:bCs/>
          <w:shd w:val="clear" w:color="auto" w:fill="FFFFFF"/>
          <w:lang w:eastAsia="uk-UA"/>
        </w:rPr>
        <w:t>6</w:t>
      </w:r>
      <w:r w:rsidR="009F1C91" w:rsidRPr="003703B3">
        <w:rPr>
          <w:b/>
          <w:bCs/>
          <w:shd w:val="clear" w:color="auto" w:fill="FFFFFF"/>
          <w:lang w:eastAsia="uk-UA"/>
        </w:rPr>
        <w:t xml:space="preserve"> роки</w:t>
      </w:r>
    </w:p>
    <w:tbl>
      <w:tblPr>
        <w:tblW w:w="10133" w:type="dxa"/>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1"/>
        <w:gridCol w:w="2110"/>
        <w:gridCol w:w="3013"/>
        <w:gridCol w:w="2184"/>
        <w:gridCol w:w="2255"/>
      </w:tblGrid>
      <w:tr w:rsidR="00B61EE9" w:rsidRPr="00C878D9" w14:paraId="25ED1784" w14:textId="77777777" w:rsidTr="007808A6">
        <w:trPr>
          <w:jc w:val="center"/>
        </w:trPr>
        <w:tc>
          <w:tcPr>
            <w:tcW w:w="571" w:type="dxa"/>
            <w:shd w:val="clear" w:color="auto" w:fill="E1D7DE"/>
          </w:tcPr>
          <w:p w14:paraId="50027C6C" w14:textId="57711DD6" w:rsidR="00B61EE9" w:rsidRPr="00C878D9" w:rsidRDefault="00B61EE9" w:rsidP="00B61EE9">
            <w:pPr>
              <w:jc w:val="center"/>
              <w:rPr>
                <w:b/>
              </w:rPr>
            </w:pPr>
            <w:r w:rsidRPr="00B61EE9">
              <w:rPr>
                <w:b/>
                <w:color w:val="365F91" w:themeColor="accent1" w:themeShade="BF"/>
              </w:rPr>
              <w:t>№ п/п</w:t>
            </w:r>
          </w:p>
        </w:tc>
        <w:tc>
          <w:tcPr>
            <w:tcW w:w="2110" w:type="dxa"/>
            <w:shd w:val="clear" w:color="auto" w:fill="E1D7DE"/>
          </w:tcPr>
          <w:p w14:paraId="0A6C0C9C" w14:textId="29928824" w:rsidR="00B61EE9" w:rsidRPr="00C878D9" w:rsidRDefault="00B61EE9" w:rsidP="00B61EE9">
            <w:pPr>
              <w:jc w:val="center"/>
              <w:rPr>
                <w:b/>
              </w:rPr>
            </w:pPr>
            <w:r w:rsidRPr="00B61EE9">
              <w:rPr>
                <w:b/>
                <w:color w:val="365F91" w:themeColor="accent1" w:themeShade="BF"/>
              </w:rPr>
              <w:t>Зміст заходу</w:t>
            </w:r>
          </w:p>
        </w:tc>
        <w:tc>
          <w:tcPr>
            <w:tcW w:w="3013" w:type="dxa"/>
            <w:shd w:val="clear" w:color="auto" w:fill="E1D7DE"/>
          </w:tcPr>
          <w:p w14:paraId="6E2C7A2F" w14:textId="757D880B" w:rsidR="00B61EE9" w:rsidRPr="00C878D9" w:rsidRDefault="00B61EE9" w:rsidP="00B61EE9">
            <w:pPr>
              <w:jc w:val="center"/>
              <w:rPr>
                <w:b/>
              </w:rPr>
            </w:pPr>
            <w:r w:rsidRPr="00B61EE9">
              <w:rPr>
                <w:b/>
                <w:color w:val="365F91" w:themeColor="accent1" w:themeShade="BF"/>
              </w:rPr>
              <w:t>Інформація про хід виконання заходів</w:t>
            </w:r>
          </w:p>
        </w:tc>
        <w:tc>
          <w:tcPr>
            <w:tcW w:w="2184" w:type="dxa"/>
            <w:shd w:val="clear" w:color="auto" w:fill="E1D7DE"/>
          </w:tcPr>
          <w:p w14:paraId="3B586226" w14:textId="6BD90C53" w:rsidR="00B61EE9" w:rsidRPr="00C878D9" w:rsidRDefault="00B61EE9" w:rsidP="00B61EE9">
            <w:pPr>
              <w:jc w:val="center"/>
              <w:rPr>
                <w:b/>
              </w:rPr>
            </w:pPr>
            <w:r w:rsidRPr="00B61EE9">
              <w:rPr>
                <w:b/>
                <w:color w:val="365F91" w:themeColor="accent1" w:themeShade="BF"/>
              </w:rPr>
              <w:t xml:space="preserve">Критерії ефективності заходів </w:t>
            </w:r>
          </w:p>
        </w:tc>
        <w:tc>
          <w:tcPr>
            <w:tcW w:w="2255" w:type="dxa"/>
            <w:shd w:val="clear" w:color="auto" w:fill="E1D7DE"/>
          </w:tcPr>
          <w:p w14:paraId="48BA160F" w14:textId="00BAAF96" w:rsidR="00B61EE9" w:rsidRPr="00C878D9" w:rsidRDefault="00B61EE9" w:rsidP="00B61EE9">
            <w:pPr>
              <w:jc w:val="center"/>
              <w:rPr>
                <w:b/>
              </w:rPr>
            </w:pPr>
            <w:r w:rsidRPr="00B61EE9">
              <w:rPr>
                <w:b/>
                <w:color w:val="365F91" w:themeColor="accent1" w:themeShade="BF"/>
              </w:rPr>
              <w:t xml:space="preserve">Причини невиконання та заходи, що будуть вживатись з метою забезпечення виконання заходу  </w:t>
            </w:r>
          </w:p>
        </w:tc>
      </w:tr>
      <w:tr w:rsidR="007808A6" w:rsidRPr="00C878D9" w14:paraId="0596C5F1" w14:textId="77777777" w:rsidTr="007808A6">
        <w:trPr>
          <w:jc w:val="center"/>
        </w:trPr>
        <w:tc>
          <w:tcPr>
            <w:tcW w:w="571" w:type="dxa"/>
          </w:tcPr>
          <w:p w14:paraId="13ABE32B" w14:textId="77777777" w:rsidR="007808A6" w:rsidRPr="00C878D9" w:rsidRDefault="007808A6" w:rsidP="007808A6">
            <w:pPr>
              <w:jc w:val="both"/>
            </w:pPr>
            <w:r w:rsidRPr="00C878D9">
              <w:t>1.</w:t>
            </w:r>
          </w:p>
        </w:tc>
        <w:tc>
          <w:tcPr>
            <w:tcW w:w="2110" w:type="dxa"/>
          </w:tcPr>
          <w:p w14:paraId="4436B5A6" w14:textId="77777777" w:rsidR="007808A6" w:rsidRPr="00C878D9" w:rsidRDefault="007808A6" w:rsidP="007808A6">
            <w:pPr>
              <w:jc w:val="both"/>
              <w:rPr>
                <w:color w:val="FF0000"/>
              </w:rPr>
            </w:pPr>
            <w:r w:rsidRPr="00C878D9">
              <w:rPr>
                <w:color w:val="000000"/>
              </w:rPr>
              <w:t>Підвищення якості надання державних допомог, запровадження сучасних технологій для проведення інформаційної роботи серед громадян міста</w:t>
            </w:r>
          </w:p>
        </w:tc>
        <w:tc>
          <w:tcPr>
            <w:tcW w:w="5197" w:type="dxa"/>
            <w:gridSpan w:val="2"/>
          </w:tcPr>
          <w:p w14:paraId="7E068F95" w14:textId="77777777" w:rsidR="007808A6" w:rsidRPr="00D07491" w:rsidRDefault="007808A6" w:rsidP="007808A6">
            <w:pPr>
              <w:ind w:right="-1"/>
              <w:jc w:val="both"/>
            </w:pPr>
            <w:r w:rsidRPr="00D07491">
              <w:t xml:space="preserve">З державного бюджету за  2024 рік </w:t>
            </w:r>
            <w:proofErr w:type="spellStart"/>
            <w:r w:rsidRPr="00D07491">
              <w:t>виплачено</w:t>
            </w:r>
            <w:proofErr w:type="spellEnd"/>
            <w:r w:rsidRPr="00D07491">
              <w:t xml:space="preserve"> 674260,013 тис. грн, а саме:</w:t>
            </w:r>
          </w:p>
          <w:p w14:paraId="5CBF5138" w14:textId="77777777" w:rsidR="007808A6" w:rsidRPr="00D07491" w:rsidRDefault="007808A6" w:rsidP="007808A6">
            <w:pPr>
              <w:ind w:right="-1"/>
              <w:jc w:val="both"/>
            </w:pPr>
            <w:r w:rsidRPr="00D07491">
              <w:t xml:space="preserve">        1. Заходи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- 1 особа    7,900 тис. грн.</w:t>
            </w:r>
          </w:p>
          <w:p w14:paraId="329BC88E" w14:textId="77777777" w:rsidR="007808A6" w:rsidRPr="00D07491" w:rsidRDefault="007808A6" w:rsidP="007808A6">
            <w:pPr>
              <w:ind w:right="-1"/>
              <w:jc w:val="both"/>
            </w:pPr>
            <w:r w:rsidRPr="00D07491">
              <w:t xml:space="preserve">       2. Виплата одноразової допомоги у разі загибелі (смерті) або інвалідності деяких категорій осіб відповідно до Закону України «Про статус ветеранів війни, гарантії їх соціального захисту» 5 осіб на суму 3533,175 тис. грн.</w:t>
            </w:r>
          </w:p>
          <w:p w14:paraId="1D69C90E" w14:textId="77777777" w:rsidR="007808A6" w:rsidRPr="00D07491" w:rsidRDefault="007808A6" w:rsidP="007808A6">
            <w:pPr>
              <w:ind w:right="-1" w:firstLine="567"/>
              <w:jc w:val="both"/>
            </w:pPr>
            <w:r w:rsidRPr="00D07491">
              <w:t>3. Виплати довічних державних стипендій – 1 особа - 14,166 тис. грн</w:t>
            </w:r>
          </w:p>
          <w:p w14:paraId="7E52CCEA" w14:textId="77777777" w:rsidR="007808A6" w:rsidRPr="00D07491" w:rsidRDefault="007808A6" w:rsidP="007808A6">
            <w:pPr>
              <w:ind w:right="-1" w:firstLine="567"/>
              <w:jc w:val="both"/>
            </w:pPr>
            <w:r w:rsidRPr="00D07491">
              <w:t xml:space="preserve">4. </w:t>
            </w:r>
            <w:r w:rsidRPr="00D07491">
              <w:rPr>
                <w:color w:val="000000"/>
              </w:rPr>
              <w:t xml:space="preserve">Виплата одноразової допомоги дружині (чоловіку) і дітям до 18 років      </w:t>
            </w:r>
            <w:r w:rsidRPr="00D07491">
              <w:t xml:space="preserve"> 25,890 тис. грн.</w:t>
            </w:r>
          </w:p>
          <w:p w14:paraId="498C1B01" w14:textId="77777777" w:rsidR="007808A6" w:rsidRPr="00D07491" w:rsidRDefault="007808A6" w:rsidP="007808A6">
            <w:pPr>
              <w:ind w:right="-1" w:firstLine="567"/>
              <w:jc w:val="both"/>
            </w:pPr>
            <w:r w:rsidRPr="00D07491">
              <w:t>5. З</w:t>
            </w:r>
            <w:r w:rsidRPr="00D07491">
              <w:rPr>
                <w:iCs/>
                <w:shd w:val="clear" w:color="auto" w:fill="FFFFFF"/>
              </w:rPr>
              <w:t>абезпечення виконання рішень суду – 291 особа – 2 008,482</w:t>
            </w:r>
            <w:r w:rsidRPr="00D07491">
              <w:t xml:space="preserve"> тис. грн </w:t>
            </w:r>
            <w:r w:rsidRPr="00D07491">
              <w:rPr>
                <w:iCs/>
                <w:shd w:val="clear" w:color="auto" w:fill="FFFFFF"/>
              </w:rPr>
              <w:t>(2730); 39 особи - 392,419</w:t>
            </w:r>
            <w:r w:rsidRPr="00D07491">
              <w:t xml:space="preserve"> тис. грн </w:t>
            </w:r>
            <w:r w:rsidRPr="00D07491">
              <w:rPr>
                <w:iCs/>
                <w:shd w:val="clear" w:color="auto" w:fill="FFFFFF"/>
              </w:rPr>
              <w:t xml:space="preserve">(2800); </w:t>
            </w:r>
          </w:p>
          <w:p w14:paraId="1EF4C1B8" w14:textId="77777777" w:rsidR="007808A6" w:rsidRPr="00D07491" w:rsidRDefault="007808A6" w:rsidP="007808A6">
            <w:pPr>
              <w:ind w:right="-1"/>
              <w:jc w:val="both"/>
            </w:pPr>
            <w:r w:rsidRPr="00D07491">
              <w:t xml:space="preserve">       6. Соціальний захист дітей та сім’ї 7761 особи на суму 180327,540 тис. грн </w:t>
            </w:r>
          </w:p>
          <w:p w14:paraId="2EB866D8" w14:textId="77777777" w:rsidR="007808A6" w:rsidRPr="00D07491" w:rsidRDefault="007808A6" w:rsidP="007808A6">
            <w:pPr>
              <w:ind w:right="-1"/>
              <w:jc w:val="both"/>
            </w:pPr>
            <w:r w:rsidRPr="00D07491">
              <w:lastRenderedPageBreak/>
              <w:t xml:space="preserve">        7. Соціальні стипендії – 916 осіб - 17080,410 тис. грн;</w:t>
            </w:r>
          </w:p>
          <w:p w14:paraId="734E2C61" w14:textId="77777777" w:rsidR="007808A6" w:rsidRPr="00D07491" w:rsidRDefault="007808A6" w:rsidP="007808A6">
            <w:pPr>
              <w:ind w:right="-1" w:firstLine="567"/>
              <w:jc w:val="both"/>
            </w:pPr>
            <w:r w:rsidRPr="00D07491">
              <w:t xml:space="preserve">8. Соціальний захист громадян, які потрапили у складні життєві обставини – 8635 осіб - 353 778,725 тис. грн;  </w:t>
            </w:r>
          </w:p>
          <w:p w14:paraId="1909831F" w14:textId="77777777" w:rsidR="007808A6" w:rsidRPr="00D07491" w:rsidRDefault="007808A6" w:rsidP="007808A6">
            <w:pPr>
              <w:ind w:left="-142" w:right="-1"/>
              <w:jc w:val="both"/>
            </w:pPr>
            <w:r w:rsidRPr="00D07491">
              <w:t xml:space="preserve">       9. Виплати громадянам, постраждалим внаслідок аварії на ЧАЕС (компенсації на продукти харчування, виплата підвищеної стипендії та надання додаткової відпустки, щорічні одноразові допомоги на оздоровлення відшкодування компенсації вартості  санаторно-курортних путівок, компенсації у зв’язку з втратою працездатності, компенсації особам, що стали інвалідами, компенсації у зв’язку із скороченням штатів)  - 2159 осіб - 4 932,660 тис. грн;</w:t>
            </w:r>
          </w:p>
          <w:p w14:paraId="1CF7F5BC" w14:textId="77777777" w:rsidR="007808A6" w:rsidRPr="00D07491" w:rsidRDefault="007808A6" w:rsidP="007808A6">
            <w:pPr>
              <w:ind w:right="-1" w:firstLine="567"/>
              <w:jc w:val="both"/>
            </w:pPr>
            <w:r w:rsidRPr="00D07491">
              <w:t>10. підтримка малозабезпечених сімей 1824 осіб 108468,553 тис. грн</w:t>
            </w:r>
          </w:p>
          <w:p w14:paraId="6F9AECFC" w14:textId="77777777" w:rsidR="007808A6" w:rsidRPr="00D07491" w:rsidRDefault="007808A6" w:rsidP="007808A6">
            <w:pPr>
              <w:ind w:right="-1" w:firstLine="567"/>
              <w:jc w:val="both"/>
            </w:pPr>
            <w:r w:rsidRPr="00D07491">
              <w:t xml:space="preserve">11. виплата матеріальної допомоги військовослужбовцям, звільнених з військової служби – 59 особи - 217,744 тис. грн;                                        </w:t>
            </w:r>
          </w:p>
          <w:p w14:paraId="25826886" w14:textId="77777777" w:rsidR="007808A6" w:rsidRPr="00D07491" w:rsidRDefault="007808A6" w:rsidP="007808A6">
            <w:pPr>
              <w:ind w:right="-1"/>
              <w:jc w:val="both"/>
            </w:pPr>
            <w:r w:rsidRPr="00D07491">
              <w:t xml:space="preserve">        12. реабілітація дітей з інвалідністю  177 осіб на суму 3286,197 тис. грн.</w:t>
            </w:r>
          </w:p>
          <w:p w14:paraId="0D659E39" w14:textId="16F0A297" w:rsidR="007808A6" w:rsidRPr="009D42C7" w:rsidRDefault="007808A6" w:rsidP="007808A6">
            <w:pPr>
              <w:shd w:val="clear" w:color="auto" w:fill="FFFFFF"/>
              <w:jc w:val="both"/>
              <w:textAlignment w:val="baseline"/>
            </w:pPr>
            <w:r w:rsidRPr="00D07491">
              <w:t xml:space="preserve">        13. виплати постраждалим внаслідок дії вибухонебезпечних предметів в межах реалізації ПКМУ від 29.09.21 №1020- 58 осіб – 186,152 тис. грн.</w:t>
            </w:r>
          </w:p>
        </w:tc>
        <w:tc>
          <w:tcPr>
            <w:tcW w:w="2255" w:type="dxa"/>
          </w:tcPr>
          <w:p w14:paraId="0E73A53D" w14:textId="77777777" w:rsidR="007808A6" w:rsidRDefault="007808A6" w:rsidP="007808A6">
            <w:pPr>
              <w:shd w:val="clear" w:color="auto" w:fill="FFFFFF"/>
              <w:jc w:val="both"/>
              <w:textAlignment w:val="baseline"/>
            </w:pPr>
          </w:p>
        </w:tc>
      </w:tr>
      <w:tr w:rsidR="007808A6" w:rsidRPr="00C878D9" w14:paraId="3CFC2AA8" w14:textId="77777777" w:rsidTr="007808A6">
        <w:trPr>
          <w:jc w:val="center"/>
        </w:trPr>
        <w:tc>
          <w:tcPr>
            <w:tcW w:w="571" w:type="dxa"/>
          </w:tcPr>
          <w:p w14:paraId="04346B8C" w14:textId="77777777" w:rsidR="007808A6" w:rsidRPr="00C878D9" w:rsidRDefault="007808A6" w:rsidP="007808A6">
            <w:pPr>
              <w:jc w:val="both"/>
            </w:pPr>
            <w:r w:rsidRPr="00C878D9">
              <w:t>2.</w:t>
            </w:r>
          </w:p>
        </w:tc>
        <w:tc>
          <w:tcPr>
            <w:tcW w:w="2110" w:type="dxa"/>
          </w:tcPr>
          <w:p w14:paraId="6A0E87CA" w14:textId="77777777" w:rsidR="007808A6" w:rsidRPr="00C878D9" w:rsidRDefault="007808A6" w:rsidP="007808A6">
            <w:pPr>
              <w:jc w:val="both"/>
              <w:rPr>
                <w:color w:val="FF0000"/>
              </w:rPr>
            </w:pPr>
            <w:r w:rsidRPr="00C878D9">
              <w:rPr>
                <w:color w:val="000000"/>
              </w:rPr>
              <w:t>Соціальна підтримка Захисників та Захисниць України, внутрішньо переміщених осіб забезпечення здійснення реабілітації дітей з інвалідністю, які потребують супроводу</w:t>
            </w:r>
          </w:p>
        </w:tc>
        <w:tc>
          <w:tcPr>
            <w:tcW w:w="3013" w:type="dxa"/>
          </w:tcPr>
          <w:p w14:paraId="73EF6650" w14:textId="77777777" w:rsidR="007808A6" w:rsidRPr="00D07491" w:rsidRDefault="007808A6" w:rsidP="007808A6">
            <w:pPr>
              <w:jc w:val="both"/>
              <w:rPr>
                <w:color w:val="FF0000"/>
              </w:rPr>
            </w:pPr>
            <w:r w:rsidRPr="00D07491">
              <w:t xml:space="preserve">1.Інші видатки на соціальний захист ветеранів війни та праці з місцевого бюджету   13291,6  тис. грн, а саме: </w:t>
            </w:r>
          </w:p>
          <w:p w14:paraId="42350F3C" w14:textId="77777777" w:rsidR="007808A6" w:rsidRPr="00D07491" w:rsidRDefault="007808A6" w:rsidP="007808A6">
            <w:pPr>
              <w:ind w:firstLine="567"/>
              <w:jc w:val="both"/>
            </w:pPr>
            <w:r w:rsidRPr="00D07491">
              <w:t xml:space="preserve">-щомісячну матеріальну допомогу учасникам бойових дій у роки Другої світової війни 689,7 </w:t>
            </w:r>
            <w:proofErr w:type="spellStart"/>
            <w:r w:rsidRPr="00D07491">
              <w:t>тис.грн</w:t>
            </w:r>
            <w:proofErr w:type="spellEnd"/>
            <w:r w:rsidRPr="00D07491">
              <w:t>.;</w:t>
            </w:r>
          </w:p>
          <w:p w14:paraId="08965A86" w14:textId="77777777" w:rsidR="007808A6" w:rsidRPr="00D07491" w:rsidRDefault="007808A6" w:rsidP="007808A6">
            <w:pPr>
              <w:ind w:firstLine="567"/>
              <w:jc w:val="both"/>
            </w:pPr>
            <w:r w:rsidRPr="00D07491">
              <w:t xml:space="preserve">- одноразова матеріальну допомогу на оздоровлення дітям загиблих Захисників та Захисниць – 745,0 </w:t>
            </w:r>
            <w:proofErr w:type="spellStart"/>
            <w:r w:rsidRPr="00D07491">
              <w:t>тис.грн</w:t>
            </w:r>
            <w:proofErr w:type="spellEnd"/>
            <w:r w:rsidRPr="00D07491">
              <w:t xml:space="preserve">. </w:t>
            </w:r>
          </w:p>
          <w:p w14:paraId="0B1B8579" w14:textId="77777777" w:rsidR="007808A6" w:rsidRPr="00D07491" w:rsidRDefault="007808A6" w:rsidP="007808A6">
            <w:pPr>
              <w:ind w:firstLine="567"/>
              <w:jc w:val="both"/>
            </w:pPr>
            <w:r w:rsidRPr="00D07491">
              <w:t xml:space="preserve">- матеріальну допомогу особам з інвалідністю внаслідок війни в Афганістані, особам з інвалідністю внаслідок АТО/ООС, особам з інвалідністю з числа Захисників та Захисниць – 1085,4 </w:t>
            </w:r>
            <w:proofErr w:type="spellStart"/>
            <w:r w:rsidRPr="00D07491">
              <w:t>тис.грн</w:t>
            </w:r>
            <w:proofErr w:type="spellEnd"/>
            <w:r w:rsidRPr="00D07491">
              <w:t>.</w:t>
            </w:r>
          </w:p>
          <w:p w14:paraId="39DC2EAD" w14:textId="77777777" w:rsidR="007808A6" w:rsidRPr="00D07491" w:rsidRDefault="007808A6" w:rsidP="007808A6">
            <w:pPr>
              <w:ind w:firstLine="567"/>
              <w:jc w:val="both"/>
            </w:pPr>
            <w:r w:rsidRPr="00D07491">
              <w:lastRenderedPageBreak/>
              <w:t xml:space="preserve"> - щоквартальна матеріальну допомогу сім’ям загиблих (померлих) ветеранів війни, які брали участь у бойових діях в Афганістані, військовослужбовців, які загинули під час виконання обов’язків військової служби на території інших держав, де велися бойові дії, членам сімей загиблих (померлих) учасників АТО/ООС, членам сімей загиблих Героїв Небесної Сотні, членам сімей загиблих Захисників та Захисниць України) – 9267,50 </w:t>
            </w:r>
            <w:proofErr w:type="spellStart"/>
            <w:r w:rsidRPr="00D07491">
              <w:t>тис.грн</w:t>
            </w:r>
            <w:proofErr w:type="spellEnd"/>
            <w:r w:rsidRPr="00D07491">
              <w:t>.;</w:t>
            </w:r>
          </w:p>
          <w:p w14:paraId="4EF773C5" w14:textId="77777777" w:rsidR="007808A6" w:rsidRPr="00D07491" w:rsidRDefault="007808A6" w:rsidP="007808A6">
            <w:pPr>
              <w:ind w:firstLine="567"/>
              <w:jc w:val="both"/>
            </w:pPr>
            <w:r w:rsidRPr="00D07491">
              <w:t>- щомісячну матеріальну допомогу дітям загиблих (померлих) Захисників- 1504,0 тис. грн.</w:t>
            </w:r>
          </w:p>
          <w:p w14:paraId="06212D01" w14:textId="77777777" w:rsidR="007808A6" w:rsidRPr="00D07491" w:rsidRDefault="007808A6" w:rsidP="007808A6">
            <w:r w:rsidRPr="00D07491">
              <w:t>2. Реабілітація  47</w:t>
            </w:r>
            <w:r w:rsidRPr="00D07491">
              <w:rPr>
                <w:color w:val="FF0000"/>
              </w:rPr>
              <w:t xml:space="preserve"> </w:t>
            </w:r>
            <w:r w:rsidRPr="00D07491">
              <w:t>дітей з інвалідністю, які потребують супровід  на суму           999,470 тис. грн.</w:t>
            </w:r>
          </w:p>
          <w:p w14:paraId="41C82A13" w14:textId="77777777" w:rsidR="007808A6" w:rsidRPr="00D07491" w:rsidRDefault="007808A6" w:rsidP="007808A6">
            <w:pPr>
              <w:jc w:val="both"/>
            </w:pPr>
            <w:r w:rsidRPr="00D07491">
              <w:rPr>
                <w:color w:val="222222"/>
                <w:shd w:val="clear" w:color="auto" w:fill="FFFFFF"/>
              </w:rPr>
              <w:t xml:space="preserve">3. </w:t>
            </w:r>
            <w:r w:rsidRPr="00D07491">
              <w:t>За рахунок коштів обласного бюджету на загальну суму 3886,833 тис. грн :</w:t>
            </w:r>
          </w:p>
          <w:p w14:paraId="3702E2E9" w14:textId="77777777" w:rsidR="007808A6" w:rsidRPr="00D07491" w:rsidRDefault="007808A6" w:rsidP="007808A6">
            <w:pPr>
              <w:ind w:firstLine="567"/>
              <w:jc w:val="both"/>
            </w:pPr>
            <w:r w:rsidRPr="00D07491">
              <w:t>-надання щомісячної матеріальної допомоги учасникам бойових дій у роки Другої світової війни на 1040,0 тис. грн, зараз залишилось 13 осіб, оплачуємо по 5 тис. грн. щомісячно (в 2023 р. 1920,0 тис. грн);</w:t>
            </w:r>
          </w:p>
          <w:p w14:paraId="04C7CD7B" w14:textId="77777777" w:rsidR="007808A6" w:rsidRPr="00D07491" w:rsidRDefault="007808A6" w:rsidP="007808A6">
            <w:pPr>
              <w:ind w:firstLine="567"/>
              <w:jc w:val="both"/>
            </w:pPr>
            <w:r w:rsidRPr="00D07491">
              <w:t xml:space="preserve">- надання одноразової матеріальної допомоги  сім'ям загиблих та померлих учасників бойових дій на території інших країн, особам з інвалідністю внаслідок війни  (всього 241 особи) на 845,669 тис. грн (в 2023 р.- 972,0 тис. грн); </w:t>
            </w:r>
          </w:p>
          <w:p w14:paraId="00228A14" w14:textId="77777777" w:rsidR="007808A6" w:rsidRPr="00D07491" w:rsidRDefault="007808A6" w:rsidP="007808A6">
            <w:pPr>
              <w:ind w:firstLine="567"/>
              <w:jc w:val="both"/>
            </w:pPr>
            <w:r w:rsidRPr="00D07491">
              <w:lastRenderedPageBreak/>
              <w:t>- надання матеріальної допомоги сім'ям загиблих та померлих учасників бойових дій, які брали участь в антитерористичній операції на сході України та загиблим в МОДА 29.03.22 року на 720,0 тис. грн ( в 2023 р. – 773,3 тис. грн);</w:t>
            </w:r>
          </w:p>
          <w:p w14:paraId="49375327" w14:textId="4817E30D" w:rsidR="007808A6" w:rsidRPr="009D42C7" w:rsidRDefault="007808A6" w:rsidP="007808A6">
            <w:pPr>
              <w:rPr>
                <w:lang w:bidi="te-IN"/>
              </w:rPr>
            </w:pPr>
            <w:r w:rsidRPr="00D07491">
              <w:t xml:space="preserve">- надання щомісячної матеріальної допомоги 256 дітям загиблих Захисників та Захисниць України, військовослужбовців, які загинули, пропали безвісті або померли внаслідок поранення, контузії чи каліцтва, одержаних при виконанні службових обов’язків під час участі в антитерористичній операції (АТО) на сході України та дітям загиблих в МОДА 29.03.22 р. на 1281,164 тис. грн, оплата дітям загиблих в АТО по 1 тис. грн. щомісячно, загиблих в МОДА – в розмірі прожиткового </w:t>
            </w:r>
            <w:proofErr w:type="spellStart"/>
            <w:r w:rsidRPr="00D07491">
              <w:t>мінімума</w:t>
            </w:r>
            <w:proofErr w:type="spellEnd"/>
            <w:r w:rsidRPr="00D07491">
              <w:t xml:space="preserve"> щомісячно (в 2023 р. – 568,248 тис. грн).</w:t>
            </w:r>
          </w:p>
        </w:tc>
        <w:tc>
          <w:tcPr>
            <w:tcW w:w="2184" w:type="dxa"/>
          </w:tcPr>
          <w:p w14:paraId="6A7DCA78" w14:textId="77777777" w:rsidR="007808A6" w:rsidRPr="009D42C7" w:rsidRDefault="007808A6" w:rsidP="007808A6">
            <w:pPr>
              <w:jc w:val="both"/>
            </w:pPr>
            <w:r w:rsidRPr="009D42C7">
              <w:rPr>
                <w:shd w:val="clear" w:color="auto" w:fill="FFFFFF"/>
              </w:rPr>
              <w:lastRenderedPageBreak/>
              <w:t>Забезпечення державних гарантій</w:t>
            </w:r>
          </w:p>
        </w:tc>
        <w:tc>
          <w:tcPr>
            <w:tcW w:w="2255" w:type="dxa"/>
          </w:tcPr>
          <w:p w14:paraId="76CD4C7C" w14:textId="77777777" w:rsidR="007808A6" w:rsidRDefault="007808A6" w:rsidP="007808A6">
            <w:pPr>
              <w:jc w:val="both"/>
            </w:pPr>
          </w:p>
        </w:tc>
      </w:tr>
      <w:tr w:rsidR="007808A6" w:rsidRPr="00C878D9" w14:paraId="2D1700AC" w14:textId="77777777" w:rsidTr="007808A6">
        <w:trPr>
          <w:trHeight w:val="2734"/>
          <w:jc w:val="center"/>
        </w:trPr>
        <w:tc>
          <w:tcPr>
            <w:tcW w:w="571" w:type="dxa"/>
          </w:tcPr>
          <w:p w14:paraId="30FD4161" w14:textId="77777777" w:rsidR="007808A6" w:rsidRPr="00C878D9" w:rsidRDefault="007808A6" w:rsidP="007808A6">
            <w:pPr>
              <w:jc w:val="both"/>
            </w:pPr>
            <w:r w:rsidRPr="00C878D9">
              <w:lastRenderedPageBreak/>
              <w:t>3.</w:t>
            </w:r>
          </w:p>
        </w:tc>
        <w:tc>
          <w:tcPr>
            <w:tcW w:w="2110" w:type="dxa"/>
          </w:tcPr>
          <w:p w14:paraId="7EC1F19D" w14:textId="77777777" w:rsidR="007808A6" w:rsidRPr="00C878D9" w:rsidRDefault="007808A6" w:rsidP="007808A6">
            <w:pPr>
              <w:pStyle w:val="affa"/>
              <w:ind w:left="0"/>
              <w:jc w:val="both"/>
              <w:rPr>
                <w:rFonts w:ascii="Times New Roman" w:hAnsi="Times New Roman"/>
                <w:lang w:val="uk-UA"/>
              </w:rPr>
            </w:pPr>
            <w:r w:rsidRPr="00C878D9">
              <w:rPr>
                <w:rFonts w:ascii="Times New Roman" w:hAnsi="Times New Roman"/>
                <w:lang w:val="uk-UA"/>
              </w:rPr>
              <w:t>Організація якісного соціального обслуговування осіб похилого віку,  осіб з інвалідністю, внутрішньо переміщених осіб в структурних підрозділах міського територіального центру. Моніторинг оцінки якості надання соціальних послуг</w:t>
            </w:r>
          </w:p>
          <w:p w14:paraId="715F09E5" w14:textId="77777777" w:rsidR="007808A6" w:rsidRPr="00C878D9" w:rsidRDefault="007808A6" w:rsidP="007808A6">
            <w:pPr>
              <w:pStyle w:val="affa"/>
              <w:spacing w:after="0" w:line="240" w:lineRule="auto"/>
              <w:ind w:left="0"/>
              <w:jc w:val="both"/>
              <w:rPr>
                <w:rFonts w:ascii="Times New Roman" w:hAnsi="Times New Roman"/>
                <w:sz w:val="24"/>
                <w:szCs w:val="24"/>
                <w:lang w:val="uk-UA"/>
              </w:rPr>
            </w:pPr>
          </w:p>
        </w:tc>
        <w:tc>
          <w:tcPr>
            <w:tcW w:w="3013" w:type="dxa"/>
          </w:tcPr>
          <w:p w14:paraId="0CED5E0F" w14:textId="77777777" w:rsidR="007808A6" w:rsidRPr="00AF6BFC" w:rsidRDefault="007808A6" w:rsidP="007808A6">
            <w:pPr>
              <w:snapToGrid w:val="0"/>
              <w:ind w:firstLine="313"/>
              <w:jc w:val="both"/>
            </w:pPr>
            <w:r w:rsidRPr="00AF6BFC">
              <w:t xml:space="preserve">Протягом 2024 року відділеннями міського територіального центру соціального обслуговування (надання соціальних послуг) було обслуговано 25540 осіб старшого віку, осіб з інвалідністю, внутрішньо переміщених осіб, дітей з інвалідністю та дітей з особливими освітніми потребами, а саме: </w:t>
            </w:r>
          </w:p>
          <w:p w14:paraId="093E2DD5" w14:textId="77777777" w:rsidR="007808A6" w:rsidRPr="00AF6BFC" w:rsidRDefault="007808A6" w:rsidP="007808A6">
            <w:pPr>
              <w:snapToGrid w:val="0"/>
              <w:ind w:firstLine="313"/>
              <w:jc w:val="both"/>
            </w:pPr>
            <w:r w:rsidRPr="00AF6BFC">
              <w:t>- в районних відділеннях соціальної допомоги вдома надані послуги 1707 особам;</w:t>
            </w:r>
          </w:p>
          <w:p w14:paraId="317109B0" w14:textId="77777777" w:rsidR="007808A6" w:rsidRPr="00AF6BFC" w:rsidRDefault="007808A6" w:rsidP="007808A6">
            <w:pPr>
              <w:tabs>
                <w:tab w:val="left" w:pos="660"/>
              </w:tabs>
              <w:snapToGrid w:val="0"/>
              <w:ind w:firstLine="313"/>
              <w:jc w:val="both"/>
            </w:pPr>
            <w:r w:rsidRPr="00AF6BFC">
              <w:lastRenderedPageBreak/>
              <w:t xml:space="preserve">- в районних відділеннях денного перебування –875 особам; </w:t>
            </w:r>
          </w:p>
          <w:p w14:paraId="588D7F73" w14:textId="77777777" w:rsidR="007808A6" w:rsidRPr="00AF6BFC" w:rsidRDefault="007808A6" w:rsidP="007808A6">
            <w:pPr>
              <w:snapToGrid w:val="0"/>
              <w:ind w:firstLine="313"/>
              <w:jc w:val="both"/>
            </w:pPr>
            <w:r w:rsidRPr="00AF6BFC">
              <w:t>- у відділені організації надання адресної натуральної допомоги – 22915особам;</w:t>
            </w:r>
          </w:p>
          <w:p w14:paraId="475F48CD" w14:textId="77777777" w:rsidR="007808A6" w:rsidRPr="00AF6BFC" w:rsidRDefault="007808A6" w:rsidP="007808A6">
            <w:pPr>
              <w:snapToGrid w:val="0"/>
              <w:ind w:firstLine="313"/>
              <w:jc w:val="both"/>
            </w:pPr>
            <w:r w:rsidRPr="00AF6BFC">
              <w:t>- у відділення тимчасового перебування осіб, які опинились в складних життєвих обставинах та внутрішньо переміщених осіб - 33 особам;</w:t>
            </w:r>
          </w:p>
          <w:p w14:paraId="2D78BB23" w14:textId="77777777" w:rsidR="007808A6" w:rsidRPr="00AF6BFC" w:rsidRDefault="007808A6" w:rsidP="007808A6">
            <w:pPr>
              <w:snapToGrid w:val="0"/>
              <w:ind w:firstLine="313"/>
              <w:jc w:val="both"/>
            </w:pPr>
            <w:r w:rsidRPr="00AF6BFC">
              <w:t>- у відділенні соціального супроводу - 10 дітям з особливими освітніми потребами.</w:t>
            </w:r>
          </w:p>
          <w:p w14:paraId="0BAFFF51" w14:textId="77777777" w:rsidR="007808A6" w:rsidRPr="00AF6BFC" w:rsidRDefault="007808A6" w:rsidP="007808A6">
            <w:pPr>
              <w:snapToGrid w:val="0"/>
              <w:ind w:firstLine="313"/>
              <w:jc w:val="both"/>
            </w:pPr>
            <w:r w:rsidRPr="00AF6BFC">
              <w:t>Моніторинг надання соціальних послуг проводиться постійно. Відповідно до Державного стандарту догляду вдома моніторинг / поточне оцінювання результатів надання соціальної послуги догляду вдома проводиться щомісяця. Постійно здійснюється перевірка роботи соціальних робітників, соціальних працівників, фахівців із соціальної роботи шляхом опитування підопічних, як в телефонному режимі, так і при особистому спілкуванні під час відвідування установи або за місцем проживання особи.</w:t>
            </w:r>
          </w:p>
          <w:p w14:paraId="660B8BC0" w14:textId="79E2727B" w:rsidR="007808A6" w:rsidRPr="009D42C7" w:rsidRDefault="007808A6" w:rsidP="007808A6">
            <w:pPr>
              <w:jc w:val="center"/>
              <w:rPr>
                <w:lang w:bidi="te-IN"/>
              </w:rPr>
            </w:pPr>
            <w:r w:rsidRPr="00AF6BFC">
              <w:rPr>
                <w:color w:val="000000"/>
              </w:rPr>
              <w:t xml:space="preserve">Відповідно </w:t>
            </w:r>
            <w:r w:rsidRPr="00AF6BFC">
              <w:t>до Постанови КМУ від 07.05.2022 № 560 «</w:t>
            </w:r>
            <w:r w:rsidRPr="00AF6BFC">
              <w:rPr>
                <w:bCs/>
                <w:shd w:val="clear" w:color="auto" w:fill="FFFFFF"/>
              </w:rPr>
              <w:t xml:space="preserve">Про внесення змін до деяких постанов Кабінету Міністрів України щодо надання соціальних послуг у разі введення надзвичайного або воєнного стану в Україні або окремих її місцевостях» </w:t>
            </w:r>
            <w:r w:rsidRPr="00AF6BFC">
              <w:t xml:space="preserve">оцінка якості надання соціальних послуг </w:t>
            </w:r>
            <w:r w:rsidRPr="00AF6BFC">
              <w:rPr>
                <w:bCs/>
                <w:shd w:val="clear" w:color="auto" w:fill="FFFFFF"/>
              </w:rPr>
              <w:lastRenderedPageBreak/>
              <w:t>не проводиться під час дії воєнного стану та протягом 3 місяців після його припинення (скасування).</w:t>
            </w:r>
          </w:p>
        </w:tc>
        <w:tc>
          <w:tcPr>
            <w:tcW w:w="2184" w:type="dxa"/>
          </w:tcPr>
          <w:p w14:paraId="63FD44CD" w14:textId="77777777" w:rsidR="007808A6" w:rsidRPr="009D42C7" w:rsidRDefault="007808A6" w:rsidP="007808A6">
            <w:pPr>
              <w:jc w:val="both"/>
            </w:pPr>
            <w:r w:rsidRPr="009D42C7">
              <w:rPr>
                <w:shd w:val="clear" w:color="auto" w:fill="FFFFFF"/>
              </w:rPr>
              <w:lastRenderedPageBreak/>
              <w:t>Забезпечення державних гарантій</w:t>
            </w:r>
          </w:p>
        </w:tc>
        <w:tc>
          <w:tcPr>
            <w:tcW w:w="2255" w:type="dxa"/>
          </w:tcPr>
          <w:p w14:paraId="06455693" w14:textId="77777777" w:rsidR="007808A6" w:rsidRDefault="007808A6" w:rsidP="007808A6">
            <w:pPr>
              <w:jc w:val="both"/>
              <w:rPr>
                <w:shd w:val="clear" w:color="auto" w:fill="FFFFFF"/>
              </w:rPr>
            </w:pPr>
          </w:p>
        </w:tc>
      </w:tr>
      <w:tr w:rsidR="007808A6" w:rsidRPr="00C878D9" w14:paraId="569B3648" w14:textId="77777777" w:rsidTr="007808A6">
        <w:trPr>
          <w:jc w:val="center"/>
        </w:trPr>
        <w:tc>
          <w:tcPr>
            <w:tcW w:w="571" w:type="dxa"/>
          </w:tcPr>
          <w:p w14:paraId="668193F5" w14:textId="77777777" w:rsidR="007808A6" w:rsidRPr="00C878D9" w:rsidRDefault="007808A6" w:rsidP="007808A6">
            <w:pPr>
              <w:jc w:val="both"/>
            </w:pPr>
            <w:r w:rsidRPr="00C878D9">
              <w:lastRenderedPageBreak/>
              <w:t>4.</w:t>
            </w:r>
          </w:p>
        </w:tc>
        <w:tc>
          <w:tcPr>
            <w:tcW w:w="2110" w:type="dxa"/>
          </w:tcPr>
          <w:p w14:paraId="1416172A" w14:textId="77777777" w:rsidR="007808A6" w:rsidRPr="00C878D9" w:rsidRDefault="007808A6" w:rsidP="007808A6">
            <w:pPr>
              <w:jc w:val="both"/>
              <w:rPr>
                <w:color w:val="FF0000"/>
              </w:rPr>
            </w:pPr>
            <w:r w:rsidRPr="00C878D9">
              <w:t xml:space="preserve">Надання гуманітарної та благодійної допомоги незахищеним верствам населення, які проживають на території Миколаївської міської територіальної громади </w:t>
            </w:r>
          </w:p>
        </w:tc>
        <w:tc>
          <w:tcPr>
            <w:tcW w:w="3013" w:type="dxa"/>
          </w:tcPr>
          <w:p w14:paraId="7D6A0449" w14:textId="7C76FA29" w:rsidR="007808A6" w:rsidRPr="00AF6BFC" w:rsidRDefault="007808A6" w:rsidP="007808A6">
            <w:pPr>
              <w:ind w:left="34"/>
              <w:rPr>
                <w:rFonts w:eastAsia="Calibri"/>
                <w:lang w:eastAsia="en-US"/>
              </w:rPr>
            </w:pPr>
            <w:r w:rsidRPr="00AF6BFC">
              <w:rPr>
                <w:rFonts w:eastAsia="Calibri"/>
                <w:lang w:eastAsia="en-US"/>
              </w:rPr>
              <w:t>У відділені організації надання адресної натуральної допомоги отримали благодійну допомогу 22915 осіб на загальну суму 7701,31 тис. грн, а саме:</w:t>
            </w:r>
          </w:p>
          <w:p w14:paraId="67335044" w14:textId="7B67E1D0" w:rsidR="007808A6" w:rsidRPr="00AF6BFC" w:rsidRDefault="007808A6" w:rsidP="00CD1D7A">
            <w:pPr>
              <w:numPr>
                <w:ilvl w:val="0"/>
                <w:numId w:val="8"/>
              </w:numPr>
              <w:rPr>
                <w:rFonts w:eastAsia="Calibri"/>
                <w:lang w:eastAsia="en-US"/>
              </w:rPr>
            </w:pPr>
            <w:r w:rsidRPr="00AF6BFC">
              <w:rPr>
                <w:rFonts w:eastAsia="Calibri"/>
                <w:lang w:eastAsia="en-US"/>
              </w:rPr>
              <w:t>продуктами харчування 7280 осіб на суму 1700,92 тис. грн;</w:t>
            </w:r>
          </w:p>
          <w:p w14:paraId="369B2256" w14:textId="77777777" w:rsidR="007808A6" w:rsidRPr="00AF6BFC" w:rsidRDefault="007808A6" w:rsidP="00CD1D7A">
            <w:pPr>
              <w:numPr>
                <w:ilvl w:val="0"/>
                <w:numId w:val="8"/>
              </w:numPr>
              <w:rPr>
                <w:rFonts w:eastAsia="Calibri"/>
                <w:lang w:eastAsia="en-US"/>
              </w:rPr>
            </w:pPr>
            <w:r w:rsidRPr="00AF6BFC">
              <w:rPr>
                <w:rFonts w:eastAsia="Calibri"/>
                <w:lang w:eastAsia="en-US"/>
              </w:rPr>
              <w:t>новорічні подарунки  отримали – 3408 дітей пільгових категорій;</w:t>
            </w:r>
          </w:p>
          <w:p w14:paraId="78810AB7" w14:textId="7E6F6B7F" w:rsidR="007808A6" w:rsidRPr="00AF6BFC" w:rsidRDefault="007808A6" w:rsidP="00CD1D7A">
            <w:pPr>
              <w:numPr>
                <w:ilvl w:val="0"/>
                <w:numId w:val="8"/>
              </w:numPr>
              <w:contextualSpacing/>
              <w:rPr>
                <w:rFonts w:eastAsia="Calibri"/>
                <w:lang w:eastAsia="en-US"/>
              </w:rPr>
            </w:pPr>
            <w:r w:rsidRPr="00AF6BFC">
              <w:rPr>
                <w:rFonts w:eastAsia="Calibri"/>
                <w:lang w:eastAsia="en-US"/>
              </w:rPr>
              <w:t>промисловими товарами 4086 осіб на суму 382,02 тис. грн;</w:t>
            </w:r>
          </w:p>
          <w:p w14:paraId="098507A5" w14:textId="5B4EF08E" w:rsidR="007808A6" w:rsidRPr="00AF6BFC" w:rsidRDefault="007808A6" w:rsidP="00CD1D7A">
            <w:pPr>
              <w:numPr>
                <w:ilvl w:val="0"/>
                <w:numId w:val="8"/>
              </w:numPr>
              <w:contextualSpacing/>
              <w:rPr>
                <w:rFonts w:eastAsia="Calibri"/>
                <w:lang w:eastAsia="en-US"/>
              </w:rPr>
            </w:pPr>
            <w:r w:rsidRPr="00AF6BFC">
              <w:rPr>
                <w:rFonts w:eastAsia="Calibri"/>
                <w:lang w:eastAsia="en-US"/>
              </w:rPr>
              <w:t>речами що були у вжитку (одяг, взуття) 9324 осіб на суму 5044,03 тис. грн;</w:t>
            </w:r>
          </w:p>
          <w:p w14:paraId="2E837515" w14:textId="4F82ED7A" w:rsidR="007808A6" w:rsidRPr="009D42C7" w:rsidRDefault="007808A6" w:rsidP="007808A6">
            <w:pPr>
              <w:jc w:val="center"/>
            </w:pPr>
            <w:r w:rsidRPr="00AF6BFC">
              <w:rPr>
                <w:rFonts w:eastAsia="Calibri"/>
                <w:lang w:eastAsia="en-US"/>
              </w:rPr>
              <w:t xml:space="preserve">засобами гігієни (мило, шампуні і </w:t>
            </w:r>
            <w:proofErr w:type="spellStart"/>
            <w:r w:rsidRPr="00AF6BFC">
              <w:rPr>
                <w:rFonts w:eastAsia="Calibri"/>
                <w:lang w:eastAsia="en-US"/>
              </w:rPr>
              <w:t>т.д</w:t>
            </w:r>
            <w:proofErr w:type="spellEnd"/>
            <w:r w:rsidRPr="00AF6BFC">
              <w:rPr>
                <w:rFonts w:eastAsia="Calibri"/>
                <w:lang w:eastAsia="en-US"/>
              </w:rPr>
              <w:t>.) 2928 осіб на суму 576,33 тис. грн.</w:t>
            </w:r>
          </w:p>
        </w:tc>
        <w:tc>
          <w:tcPr>
            <w:tcW w:w="2184" w:type="dxa"/>
          </w:tcPr>
          <w:p w14:paraId="042F83C5" w14:textId="77777777" w:rsidR="007808A6" w:rsidRPr="009D42C7" w:rsidRDefault="007808A6" w:rsidP="007808A6">
            <w:pPr>
              <w:jc w:val="both"/>
            </w:pPr>
            <w:r w:rsidRPr="009D42C7">
              <w:rPr>
                <w:shd w:val="clear" w:color="auto" w:fill="FFFFFF"/>
              </w:rPr>
              <w:t>Забезпечення державних гарантій</w:t>
            </w:r>
          </w:p>
        </w:tc>
        <w:tc>
          <w:tcPr>
            <w:tcW w:w="2255" w:type="dxa"/>
          </w:tcPr>
          <w:p w14:paraId="2DDEC794" w14:textId="77777777" w:rsidR="007808A6" w:rsidRDefault="007808A6" w:rsidP="007808A6">
            <w:pPr>
              <w:jc w:val="both"/>
            </w:pPr>
          </w:p>
        </w:tc>
      </w:tr>
      <w:tr w:rsidR="007808A6" w:rsidRPr="00C878D9" w14:paraId="05FF4F00" w14:textId="77777777" w:rsidTr="007808A6">
        <w:trPr>
          <w:jc w:val="center"/>
        </w:trPr>
        <w:tc>
          <w:tcPr>
            <w:tcW w:w="571" w:type="dxa"/>
          </w:tcPr>
          <w:p w14:paraId="1B7E46DE" w14:textId="77777777" w:rsidR="007808A6" w:rsidRPr="00C878D9" w:rsidRDefault="007808A6" w:rsidP="007808A6">
            <w:pPr>
              <w:jc w:val="both"/>
            </w:pPr>
            <w:r w:rsidRPr="00C878D9">
              <w:t>5.</w:t>
            </w:r>
          </w:p>
        </w:tc>
        <w:tc>
          <w:tcPr>
            <w:tcW w:w="2110" w:type="dxa"/>
          </w:tcPr>
          <w:p w14:paraId="56717CE7" w14:textId="77777777" w:rsidR="007808A6" w:rsidRPr="00C878D9" w:rsidRDefault="007808A6" w:rsidP="007808A6">
            <w:pPr>
              <w:jc w:val="both"/>
              <w:rPr>
                <w:color w:val="FF0000"/>
              </w:rPr>
            </w:pPr>
            <w:r w:rsidRPr="00C878D9">
              <w:t>Покращання умов перебування в структурних підрозділах міського територіального центру для отримання мешканцями міста соціальних послуг (зміцнення матеріально-технічної бази, проведення капітальних ремонтів приміщень та територій)</w:t>
            </w:r>
          </w:p>
        </w:tc>
        <w:tc>
          <w:tcPr>
            <w:tcW w:w="3013" w:type="dxa"/>
          </w:tcPr>
          <w:p w14:paraId="6CDD456C" w14:textId="77777777" w:rsidR="007808A6" w:rsidRPr="00AF6BFC" w:rsidRDefault="007808A6" w:rsidP="007808A6">
            <w:pPr>
              <w:ind w:firstLine="321"/>
              <w:jc w:val="both"/>
              <w:rPr>
                <w:color w:val="000000"/>
              </w:rPr>
            </w:pPr>
            <w:r w:rsidRPr="00AF6BFC">
              <w:rPr>
                <w:color w:val="000000"/>
              </w:rPr>
              <w:t>Завдяки реалізації грантових проектів  Міський територіальний центр зміцнив матеріально-технічну базу, а саме:</w:t>
            </w:r>
          </w:p>
          <w:p w14:paraId="7FBD33D8" w14:textId="7A90C108" w:rsidR="007808A6" w:rsidRPr="00AF6BFC" w:rsidRDefault="007808A6" w:rsidP="007808A6">
            <w:pPr>
              <w:ind w:firstLine="321"/>
              <w:jc w:val="both"/>
              <w:rPr>
                <w:color w:val="000000"/>
              </w:rPr>
            </w:pPr>
            <w:r w:rsidRPr="00AF6BFC">
              <w:rPr>
                <w:color w:val="000000"/>
              </w:rPr>
              <w:t xml:space="preserve">- </w:t>
            </w:r>
            <w:r w:rsidR="00C22333">
              <w:rPr>
                <w:color w:val="000000"/>
              </w:rPr>
              <w:t>у</w:t>
            </w:r>
            <w:r w:rsidRPr="00AF6BFC">
              <w:rPr>
                <w:color w:val="000000"/>
              </w:rPr>
              <w:t xml:space="preserve"> рамках Програми розвитку ООН в Україні та фінансової підтримки Європейського Союзу були отримані нові сучасні меблі та техніка для облаштування кімнат для групової роботи та індивідуальних занять з психологом;</w:t>
            </w:r>
          </w:p>
          <w:p w14:paraId="187AF02A" w14:textId="77777777" w:rsidR="007808A6" w:rsidRPr="00AF6BFC" w:rsidRDefault="007808A6" w:rsidP="007808A6">
            <w:pPr>
              <w:ind w:firstLine="321"/>
              <w:jc w:val="both"/>
              <w:rPr>
                <w:color w:val="000000"/>
              </w:rPr>
            </w:pPr>
            <w:r w:rsidRPr="00AF6BFC">
              <w:rPr>
                <w:color w:val="000000"/>
              </w:rPr>
              <w:t xml:space="preserve">- в рамках реалізації проекту «Впровадження інноваційної моделі </w:t>
            </w:r>
            <w:r w:rsidRPr="00AF6BFC">
              <w:rPr>
                <w:color w:val="000000"/>
              </w:rPr>
              <w:lastRenderedPageBreak/>
              <w:t xml:space="preserve">надання соціальних послуг на базі міського територіального центру соціального обслуговування»  </w:t>
            </w:r>
            <w:proofErr w:type="spellStart"/>
            <w:r w:rsidRPr="00AF6BFC">
              <w:rPr>
                <w:color w:val="000000"/>
              </w:rPr>
              <w:t>мультидисциплінарні</w:t>
            </w:r>
            <w:proofErr w:type="spellEnd"/>
            <w:r w:rsidRPr="00AF6BFC">
              <w:rPr>
                <w:color w:val="000000"/>
              </w:rPr>
              <w:t xml:space="preserve"> команди отримали для своєї роботи - газонокосарки,  бензопили, зварювальний апарат, садові інструменти, універсальні набори слюсарних інструментів  та електроінструментів для проведення дрібних ремонтних робіт, пилососи та багато іншого.</w:t>
            </w:r>
          </w:p>
          <w:p w14:paraId="5AD183FB" w14:textId="3F5C3720" w:rsidR="007808A6" w:rsidRPr="009D42C7" w:rsidRDefault="007808A6" w:rsidP="007808A6">
            <w:pPr>
              <w:jc w:val="center"/>
            </w:pPr>
            <w:r w:rsidRPr="00AF6BFC">
              <w:rPr>
                <w:color w:val="000000"/>
              </w:rPr>
              <w:t>- в рамках проекту «Соціальний гардероб з послугами швейної майстерні» були отримані швейні машинки.</w:t>
            </w:r>
          </w:p>
        </w:tc>
        <w:tc>
          <w:tcPr>
            <w:tcW w:w="2184" w:type="dxa"/>
          </w:tcPr>
          <w:p w14:paraId="32C11AC3" w14:textId="77777777" w:rsidR="007808A6" w:rsidRPr="009D42C7" w:rsidRDefault="007808A6" w:rsidP="007808A6">
            <w:pPr>
              <w:jc w:val="both"/>
            </w:pPr>
            <w:r w:rsidRPr="009D42C7">
              <w:rPr>
                <w:shd w:val="clear" w:color="auto" w:fill="FFFFFF"/>
              </w:rPr>
              <w:lastRenderedPageBreak/>
              <w:t>Забезпечення державних гарантій</w:t>
            </w:r>
          </w:p>
        </w:tc>
        <w:tc>
          <w:tcPr>
            <w:tcW w:w="2255" w:type="dxa"/>
          </w:tcPr>
          <w:p w14:paraId="352C77DE" w14:textId="77777777" w:rsidR="007808A6" w:rsidRPr="009D42C7" w:rsidRDefault="007808A6" w:rsidP="007808A6">
            <w:pPr>
              <w:jc w:val="both"/>
            </w:pPr>
          </w:p>
        </w:tc>
      </w:tr>
      <w:tr w:rsidR="007808A6" w:rsidRPr="00C878D9" w14:paraId="05103FD5" w14:textId="77777777" w:rsidTr="007808A6">
        <w:trPr>
          <w:jc w:val="center"/>
        </w:trPr>
        <w:tc>
          <w:tcPr>
            <w:tcW w:w="571" w:type="dxa"/>
          </w:tcPr>
          <w:p w14:paraId="2E867430" w14:textId="77777777" w:rsidR="007808A6" w:rsidRPr="00C878D9" w:rsidRDefault="007808A6" w:rsidP="007808A6">
            <w:pPr>
              <w:jc w:val="both"/>
              <w:rPr>
                <w:lang w:eastAsia="uk-UA"/>
              </w:rPr>
            </w:pPr>
            <w:r w:rsidRPr="00C878D9">
              <w:rPr>
                <w:lang w:eastAsia="uk-UA"/>
              </w:rPr>
              <w:t>6.</w:t>
            </w:r>
          </w:p>
        </w:tc>
        <w:tc>
          <w:tcPr>
            <w:tcW w:w="2110" w:type="dxa"/>
          </w:tcPr>
          <w:p w14:paraId="77243053" w14:textId="77777777" w:rsidR="007808A6" w:rsidRPr="00C878D9" w:rsidRDefault="007808A6" w:rsidP="007808A6">
            <w:pPr>
              <w:jc w:val="both"/>
              <w:rPr>
                <w:color w:val="FF0000"/>
              </w:rPr>
            </w:pPr>
            <w:r w:rsidRPr="00C878D9">
              <w:t>Удосконалення роботи служби перевезення «Соціальне авто» міського територіального центру для надання транспортних послуг особам з обмеженими фізичними можливостями, порушенням опорно-рухового апарату та іншим маломобільним групам населення</w:t>
            </w:r>
          </w:p>
        </w:tc>
        <w:tc>
          <w:tcPr>
            <w:tcW w:w="3013" w:type="dxa"/>
          </w:tcPr>
          <w:p w14:paraId="6FA36EC6" w14:textId="77777777" w:rsidR="007808A6" w:rsidRPr="00A959B3" w:rsidRDefault="007808A6" w:rsidP="007808A6">
            <w:pPr>
              <w:jc w:val="center"/>
            </w:pPr>
            <w:r w:rsidRPr="00A959B3">
              <w:t>Служба перевезення «Соціальне авто» налічується 3 мікроавтобуси, які облаштовані спеціальними підйомниками для перевезення осіб з обмеженими фізичними можливостями, порушенням опорно-рухового апарату, які</w:t>
            </w:r>
          </w:p>
          <w:p w14:paraId="425EC6A8" w14:textId="749F9383" w:rsidR="007808A6" w:rsidRPr="00DE25AB" w:rsidRDefault="007808A6" w:rsidP="007808A6">
            <w:pPr>
              <w:jc w:val="center"/>
              <w:rPr>
                <w:color w:val="FF0000"/>
              </w:rPr>
            </w:pPr>
            <w:r w:rsidRPr="00A959B3">
              <w:t xml:space="preserve">пересуваються на візках або при допомозі милиць та інших маломобільних груп населення. Послуги здійснюються до лікарняних закладів, МСЕК, підприємств, надавачів послуг тощо. Станом на 01.01.2025 року надано 4954 транспортні послуги 1346 громадянам. Автотранспорт додатково задіяний в перевезенні гуманітарної та благодійної допомоги також підвезені </w:t>
            </w:r>
            <w:proofErr w:type="spellStart"/>
            <w:r w:rsidRPr="00A959B3">
              <w:t>мультидисциплінарних</w:t>
            </w:r>
            <w:proofErr w:type="spellEnd"/>
            <w:r w:rsidRPr="00A959B3">
              <w:t xml:space="preserve"> команд та мобільних бригад до віддалених мікрорайонів міста</w:t>
            </w:r>
          </w:p>
        </w:tc>
        <w:tc>
          <w:tcPr>
            <w:tcW w:w="2184" w:type="dxa"/>
            <w:tcBorders>
              <w:bottom w:val="single" w:sz="4" w:space="0" w:color="auto"/>
            </w:tcBorders>
          </w:tcPr>
          <w:p w14:paraId="48F7E117" w14:textId="77777777" w:rsidR="007808A6" w:rsidRPr="009D42C7" w:rsidRDefault="007808A6" w:rsidP="007808A6">
            <w:pPr>
              <w:jc w:val="both"/>
            </w:pPr>
            <w:r w:rsidRPr="009D42C7">
              <w:rPr>
                <w:shd w:val="clear" w:color="auto" w:fill="FFFFFF"/>
              </w:rPr>
              <w:t>Забезпечення державних гарантій</w:t>
            </w:r>
          </w:p>
        </w:tc>
        <w:tc>
          <w:tcPr>
            <w:tcW w:w="2255" w:type="dxa"/>
            <w:tcBorders>
              <w:bottom w:val="single" w:sz="4" w:space="0" w:color="auto"/>
            </w:tcBorders>
          </w:tcPr>
          <w:p w14:paraId="688302D3" w14:textId="77777777" w:rsidR="007808A6" w:rsidRPr="009D42C7" w:rsidRDefault="007808A6" w:rsidP="007808A6">
            <w:pPr>
              <w:jc w:val="both"/>
            </w:pPr>
          </w:p>
        </w:tc>
      </w:tr>
      <w:tr w:rsidR="007808A6" w:rsidRPr="00C878D9" w14:paraId="150E3E29" w14:textId="77777777" w:rsidTr="007808A6">
        <w:trPr>
          <w:jc w:val="center"/>
        </w:trPr>
        <w:tc>
          <w:tcPr>
            <w:tcW w:w="571" w:type="dxa"/>
          </w:tcPr>
          <w:p w14:paraId="722C1B54" w14:textId="182A27BD" w:rsidR="007808A6" w:rsidRPr="00C878D9" w:rsidRDefault="007808A6" w:rsidP="007808A6">
            <w:pPr>
              <w:jc w:val="both"/>
              <w:rPr>
                <w:lang w:eastAsia="uk-UA"/>
              </w:rPr>
            </w:pPr>
            <w:r>
              <w:rPr>
                <w:lang w:eastAsia="uk-UA"/>
              </w:rPr>
              <w:lastRenderedPageBreak/>
              <w:t>7</w:t>
            </w:r>
          </w:p>
        </w:tc>
        <w:tc>
          <w:tcPr>
            <w:tcW w:w="2110" w:type="dxa"/>
          </w:tcPr>
          <w:p w14:paraId="2121505E" w14:textId="57F30EAD" w:rsidR="007808A6" w:rsidRPr="00C878D9" w:rsidRDefault="007808A6" w:rsidP="007808A6">
            <w:pPr>
              <w:jc w:val="both"/>
            </w:pPr>
            <w:r w:rsidRPr="00C878D9">
              <w:rPr>
                <w:lang w:eastAsia="uk-UA"/>
              </w:rPr>
              <w:t>Забезпечення діяльності КУ «Центр реінтеграції бездомних осіб»</w:t>
            </w:r>
          </w:p>
        </w:tc>
        <w:tc>
          <w:tcPr>
            <w:tcW w:w="3013" w:type="dxa"/>
          </w:tcPr>
          <w:p w14:paraId="2A14712B" w14:textId="77777777" w:rsidR="007808A6" w:rsidRPr="00AF6BFC" w:rsidRDefault="007808A6" w:rsidP="007808A6">
            <w:pPr>
              <w:tabs>
                <w:tab w:val="num" w:pos="900"/>
              </w:tabs>
              <w:jc w:val="both"/>
              <w:rPr>
                <w:color w:val="000000" w:themeColor="text1"/>
              </w:rPr>
            </w:pPr>
            <w:r w:rsidRPr="00AF6BFC">
              <w:rPr>
                <w:color w:val="000000" w:themeColor="text1"/>
              </w:rPr>
              <w:t xml:space="preserve">Центр реінтеграції бездомних осіб надає клієнтам: тимчасове проживання, триразове харчування, медичну допомогу, комплекс побутових послуг, одяг і взуття, збереження документів, надає допомогу у відновленні паспортів, реєстрації, отриманні коду платника податків, сприяє в призначенні пенсії і </w:t>
            </w:r>
            <w:proofErr w:type="spellStart"/>
            <w:r w:rsidRPr="00AF6BFC">
              <w:rPr>
                <w:color w:val="000000" w:themeColor="text1"/>
              </w:rPr>
              <w:t>держдопомоги</w:t>
            </w:r>
            <w:proofErr w:type="spellEnd"/>
            <w:r w:rsidRPr="00AF6BFC">
              <w:rPr>
                <w:color w:val="000000" w:themeColor="text1"/>
              </w:rPr>
              <w:t>, встановленні групи інвалідності, оформленні в будинки-інтернати, надає соціальний супровід особам, що перебувають на стаціонарному лікуванні в лікарнях міста, представляє інтереси у судових процесах та ін.</w:t>
            </w:r>
          </w:p>
          <w:p w14:paraId="6D463A7D" w14:textId="77777777" w:rsidR="007808A6" w:rsidRPr="00AF6BFC" w:rsidRDefault="007808A6" w:rsidP="007808A6">
            <w:pPr>
              <w:tabs>
                <w:tab w:val="num" w:pos="900"/>
              </w:tabs>
              <w:jc w:val="both"/>
              <w:rPr>
                <w:color w:val="000000" w:themeColor="text1"/>
              </w:rPr>
            </w:pPr>
            <w:r w:rsidRPr="00AF6BFC">
              <w:rPr>
                <w:color w:val="000000" w:themeColor="text1"/>
              </w:rPr>
              <w:t>За 2024 р. Центром обслуговано 2101 ос., з них 1902 ос. звернулись самостійно за отриманням соціальних послуг (у тому числі 35ос. ВПО):</w:t>
            </w:r>
          </w:p>
          <w:p w14:paraId="3A3EAC45" w14:textId="77777777" w:rsidR="007808A6" w:rsidRPr="00AF6BFC" w:rsidRDefault="007808A6" w:rsidP="007808A6">
            <w:pPr>
              <w:tabs>
                <w:tab w:val="num" w:pos="900"/>
              </w:tabs>
              <w:jc w:val="both"/>
              <w:rPr>
                <w:color w:val="000000" w:themeColor="text1"/>
              </w:rPr>
            </w:pPr>
            <w:r w:rsidRPr="00AF6BFC">
              <w:rPr>
                <w:color w:val="000000" w:themeColor="text1"/>
              </w:rPr>
              <w:t xml:space="preserve">- реєстрація за юридичною </w:t>
            </w:r>
            <w:proofErr w:type="spellStart"/>
            <w:r w:rsidRPr="00AF6BFC">
              <w:rPr>
                <w:color w:val="000000" w:themeColor="text1"/>
              </w:rPr>
              <w:t>адр</w:t>
            </w:r>
            <w:proofErr w:type="spellEnd"/>
            <w:r w:rsidRPr="00AF6BFC">
              <w:rPr>
                <w:color w:val="000000" w:themeColor="text1"/>
              </w:rPr>
              <w:t xml:space="preserve">. Центру – 20 ос. ; </w:t>
            </w:r>
          </w:p>
          <w:p w14:paraId="1163AB69" w14:textId="77777777" w:rsidR="007808A6" w:rsidRPr="00AF6BFC" w:rsidRDefault="007808A6" w:rsidP="007808A6">
            <w:pPr>
              <w:tabs>
                <w:tab w:val="num" w:pos="900"/>
              </w:tabs>
              <w:jc w:val="both"/>
              <w:rPr>
                <w:color w:val="000000" w:themeColor="text1"/>
              </w:rPr>
            </w:pPr>
            <w:r w:rsidRPr="00AF6BFC">
              <w:rPr>
                <w:color w:val="000000" w:themeColor="text1"/>
              </w:rPr>
              <w:t>-продовження реєстрації - 150 ос. ;</w:t>
            </w:r>
          </w:p>
          <w:p w14:paraId="37B3948A" w14:textId="77777777" w:rsidR="007808A6" w:rsidRPr="00AF6BFC" w:rsidRDefault="007808A6" w:rsidP="007808A6">
            <w:pPr>
              <w:tabs>
                <w:tab w:val="num" w:pos="900"/>
              </w:tabs>
              <w:jc w:val="both"/>
              <w:rPr>
                <w:color w:val="000000" w:themeColor="text1"/>
              </w:rPr>
            </w:pPr>
            <w:r w:rsidRPr="00AF6BFC">
              <w:rPr>
                <w:color w:val="000000" w:themeColor="text1"/>
              </w:rPr>
              <w:t>-зняття з реєстрації – 533 ос. ;</w:t>
            </w:r>
          </w:p>
          <w:p w14:paraId="7F565137" w14:textId="77777777" w:rsidR="007808A6" w:rsidRPr="00AF6BFC" w:rsidRDefault="007808A6" w:rsidP="007808A6">
            <w:pPr>
              <w:tabs>
                <w:tab w:val="num" w:pos="900"/>
              </w:tabs>
              <w:jc w:val="both"/>
              <w:rPr>
                <w:color w:val="000000" w:themeColor="text1"/>
              </w:rPr>
            </w:pPr>
            <w:r w:rsidRPr="00AF6BFC">
              <w:rPr>
                <w:color w:val="000000" w:themeColor="text1"/>
              </w:rPr>
              <w:t>-</w:t>
            </w:r>
            <w:proofErr w:type="spellStart"/>
            <w:r w:rsidRPr="00AF6BFC">
              <w:rPr>
                <w:color w:val="000000" w:themeColor="text1"/>
              </w:rPr>
              <w:t>наданння</w:t>
            </w:r>
            <w:proofErr w:type="spellEnd"/>
            <w:r w:rsidRPr="00AF6BFC">
              <w:rPr>
                <w:color w:val="000000" w:themeColor="text1"/>
              </w:rPr>
              <w:t xml:space="preserve"> допомоги у </w:t>
            </w:r>
            <w:proofErr w:type="spellStart"/>
            <w:r w:rsidRPr="00AF6BFC">
              <w:rPr>
                <w:color w:val="000000" w:themeColor="text1"/>
              </w:rPr>
              <w:t>відн</w:t>
            </w:r>
            <w:proofErr w:type="spellEnd"/>
            <w:r w:rsidRPr="00AF6BFC">
              <w:rPr>
                <w:color w:val="000000" w:themeColor="text1"/>
              </w:rPr>
              <w:t xml:space="preserve">. документів – 15 ос.; </w:t>
            </w:r>
          </w:p>
          <w:p w14:paraId="2D769814" w14:textId="77777777" w:rsidR="007808A6" w:rsidRPr="00AF6BFC" w:rsidRDefault="007808A6" w:rsidP="007808A6">
            <w:pPr>
              <w:tabs>
                <w:tab w:val="num" w:pos="900"/>
              </w:tabs>
              <w:jc w:val="both"/>
              <w:rPr>
                <w:color w:val="000000" w:themeColor="text1"/>
              </w:rPr>
            </w:pPr>
            <w:r w:rsidRPr="00AF6BFC">
              <w:rPr>
                <w:color w:val="000000" w:themeColor="text1"/>
              </w:rPr>
              <w:t>-видано довідки – 51 ос.;</w:t>
            </w:r>
          </w:p>
          <w:p w14:paraId="39B4FCBA" w14:textId="77777777" w:rsidR="007808A6" w:rsidRPr="00AF6BFC" w:rsidRDefault="007808A6" w:rsidP="007808A6">
            <w:pPr>
              <w:tabs>
                <w:tab w:val="num" w:pos="900"/>
              </w:tabs>
              <w:jc w:val="both"/>
              <w:rPr>
                <w:color w:val="000000" w:themeColor="text1"/>
              </w:rPr>
            </w:pPr>
            <w:r w:rsidRPr="00AF6BFC">
              <w:rPr>
                <w:color w:val="000000" w:themeColor="text1"/>
              </w:rPr>
              <w:t>-надано тимчасове проживання – 160 ос.;</w:t>
            </w:r>
          </w:p>
          <w:p w14:paraId="6F502DA8" w14:textId="77777777" w:rsidR="007808A6" w:rsidRPr="00AF6BFC" w:rsidRDefault="007808A6" w:rsidP="007808A6">
            <w:pPr>
              <w:tabs>
                <w:tab w:val="num" w:pos="900"/>
              </w:tabs>
              <w:jc w:val="both"/>
              <w:rPr>
                <w:color w:val="000000" w:themeColor="text1"/>
              </w:rPr>
            </w:pPr>
            <w:r w:rsidRPr="00AF6BFC">
              <w:rPr>
                <w:color w:val="000000" w:themeColor="text1"/>
              </w:rPr>
              <w:t>-надано 3-х разове харчування – 12599 ліжко-місць;</w:t>
            </w:r>
          </w:p>
          <w:p w14:paraId="71F467CF" w14:textId="77777777" w:rsidR="007808A6" w:rsidRPr="00AF6BFC" w:rsidRDefault="007808A6" w:rsidP="007808A6">
            <w:pPr>
              <w:tabs>
                <w:tab w:val="num" w:pos="900"/>
              </w:tabs>
              <w:jc w:val="both"/>
              <w:rPr>
                <w:color w:val="000000" w:themeColor="text1"/>
              </w:rPr>
            </w:pPr>
            <w:r w:rsidRPr="00AF6BFC">
              <w:rPr>
                <w:color w:val="000000" w:themeColor="text1"/>
              </w:rPr>
              <w:t>-видано одяг та взуття – 358 од.</w:t>
            </w:r>
          </w:p>
          <w:p w14:paraId="483F720D" w14:textId="77777777" w:rsidR="007808A6" w:rsidRPr="00AF6BFC" w:rsidRDefault="007808A6" w:rsidP="007808A6">
            <w:pPr>
              <w:tabs>
                <w:tab w:val="num" w:pos="900"/>
              </w:tabs>
              <w:jc w:val="both"/>
              <w:rPr>
                <w:color w:val="000000" w:themeColor="text1"/>
              </w:rPr>
            </w:pPr>
            <w:r w:rsidRPr="00AF6BFC">
              <w:rPr>
                <w:color w:val="000000" w:themeColor="text1"/>
              </w:rPr>
              <w:t>Видано направлення на проходження мед. комісії – 202 ос., на амбулаторне лікування 185ос., отримали стаціонарне лікування-13ос.</w:t>
            </w:r>
          </w:p>
          <w:p w14:paraId="1614DA87" w14:textId="45072E52" w:rsidR="007808A6" w:rsidRPr="00DE25AB" w:rsidRDefault="007808A6" w:rsidP="007808A6">
            <w:pPr>
              <w:jc w:val="center"/>
              <w:rPr>
                <w:color w:val="FF0000"/>
              </w:rPr>
            </w:pPr>
            <w:r w:rsidRPr="00AF6BFC">
              <w:rPr>
                <w:color w:val="000000" w:themeColor="text1"/>
              </w:rPr>
              <w:lastRenderedPageBreak/>
              <w:t>На виконання рішення виконавчого комітету Миколаївського міської ради № 1032 від 25.10.2023 р. Центром здійснювалось приготування гарячої їжі для пунктів видачі гарячого харчування, виготовлено та видано 992 порції.</w:t>
            </w:r>
          </w:p>
        </w:tc>
        <w:tc>
          <w:tcPr>
            <w:tcW w:w="2184" w:type="dxa"/>
            <w:tcBorders>
              <w:bottom w:val="single" w:sz="4" w:space="0" w:color="auto"/>
            </w:tcBorders>
          </w:tcPr>
          <w:p w14:paraId="3F88D236" w14:textId="77777777" w:rsidR="007808A6" w:rsidRPr="00AF6BFC" w:rsidRDefault="007808A6" w:rsidP="007808A6">
            <w:pPr>
              <w:pStyle w:val="a7"/>
              <w:spacing w:before="0" w:after="360"/>
              <w:rPr>
                <w:color w:val="303030"/>
              </w:rPr>
            </w:pPr>
            <w:r w:rsidRPr="00AF6BFC">
              <w:rPr>
                <w:color w:val="303030"/>
              </w:rPr>
              <w:lastRenderedPageBreak/>
              <w:t xml:space="preserve">зменшення чисельності бездомних громадян, зниження захворюваності населення на особливо небезпечні хвороби, надання бездомним громадянам соціальних гарантій, у </w:t>
            </w:r>
            <w:proofErr w:type="spellStart"/>
            <w:r w:rsidRPr="00AF6BFC">
              <w:rPr>
                <w:color w:val="303030"/>
              </w:rPr>
              <w:t>т.ч</w:t>
            </w:r>
            <w:proofErr w:type="spellEnd"/>
            <w:r w:rsidRPr="00AF6BFC">
              <w:rPr>
                <w:color w:val="303030"/>
              </w:rPr>
              <w:t>. жінкам та особам з інвалідністю;</w:t>
            </w:r>
          </w:p>
          <w:p w14:paraId="39101F3F" w14:textId="77777777" w:rsidR="007808A6" w:rsidRPr="009D42C7" w:rsidRDefault="007808A6" w:rsidP="007808A6">
            <w:pPr>
              <w:jc w:val="both"/>
              <w:rPr>
                <w:shd w:val="clear" w:color="auto" w:fill="FFFFFF"/>
              </w:rPr>
            </w:pPr>
          </w:p>
        </w:tc>
        <w:tc>
          <w:tcPr>
            <w:tcW w:w="2255" w:type="dxa"/>
            <w:tcBorders>
              <w:bottom w:val="single" w:sz="4" w:space="0" w:color="auto"/>
            </w:tcBorders>
          </w:tcPr>
          <w:p w14:paraId="3A8B8230" w14:textId="77777777" w:rsidR="007808A6" w:rsidRPr="009D42C7" w:rsidRDefault="007808A6" w:rsidP="007808A6">
            <w:pPr>
              <w:jc w:val="both"/>
            </w:pPr>
          </w:p>
        </w:tc>
      </w:tr>
      <w:tr w:rsidR="007808A6" w:rsidRPr="00C878D9" w14:paraId="77C31F01" w14:textId="77777777" w:rsidTr="007808A6">
        <w:trPr>
          <w:jc w:val="center"/>
        </w:trPr>
        <w:tc>
          <w:tcPr>
            <w:tcW w:w="571" w:type="dxa"/>
          </w:tcPr>
          <w:p w14:paraId="5621BE6E" w14:textId="2286E47B" w:rsidR="007808A6" w:rsidRPr="00C878D9" w:rsidRDefault="007808A6" w:rsidP="007808A6">
            <w:pPr>
              <w:jc w:val="both"/>
              <w:rPr>
                <w:lang w:eastAsia="uk-UA"/>
              </w:rPr>
            </w:pPr>
            <w:r>
              <w:rPr>
                <w:lang w:eastAsia="uk-UA"/>
              </w:rPr>
              <w:t>8</w:t>
            </w:r>
          </w:p>
        </w:tc>
        <w:tc>
          <w:tcPr>
            <w:tcW w:w="2110" w:type="dxa"/>
          </w:tcPr>
          <w:p w14:paraId="679376FF" w14:textId="0081A5E1" w:rsidR="007808A6" w:rsidRPr="00C878D9" w:rsidRDefault="007808A6" w:rsidP="007808A6">
            <w:pPr>
              <w:jc w:val="both"/>
            </w:pPr>
            <w:r w:rsidRPr="00F404E3">
              <w:rPr>
                <w:lang w:eastAsia="uk-UA"/>
              </w:rPr>
              <w:t xml:space="preserve">Створення будинку нічного перебування для осіб без визначеного місця проживання  </w:t>
            </w:r>
          </w:p>
        </w:tc>
        <w:tc>
          <w:tcPr>
            <w:tcW w:w="3013" w:type="dxa"/>
            <w:vAlign w:val="center"/>
          </w:tcPr>
          <w:p w14:paraId="1F490A34" w14:textId="7EF533F6" w:rsidR="007808A6" w:rsidRPr="00DE25AB" w:rsidRDefault="007808A6" w:rsidP="007808A6">
            <w:pPr>
              <w:jc w:val="center"/>
              <w:rPr>
                <w:color w:val="FF0000"/>
              </w:rPr>
            </w:pPr>
            <w:r w:rsidRPr="00AF6BFC">
              <w:rPr>
                <w:color w:val="222222"/>
                <w:shd w:val="clear" w:color="auto" w:fill="FFFFFF"/>
              </w:rPr>
              <w:t>Не створено</w:t>
            </w:r>
          </w:p>
        </w:tc>
        <w:tc>
          <w:tcPr>
            <w:tcW w:w="2184" w:type="dxa"/>
            <w:tcBorders>
              <w:bottom w:val="single" w:sz="4" w:space="0" w:color="auto"/>
            </w:tcBorders>
            <w:vAlign w:val="center"/>
          </w:tcPr>
          <w:p w14:paraId="50192024" w14:textId="77777777" w:rsidR="007808A6" w:rsidRPr="009D42C7" w:rsidRDefault="007808A6" w:rsidP="007808A6">
            <w:pPr>
              <w:jc w:val="both"/>
              <w:rPr>
                <w:shd w:val="clear" w:color="auto" w:fill="FFFFFF"/>
              </w:rPr>
            </w:pPr>
          </w:p>
        </w:tc>
        <w:tc>
          <w:tcPr>
            <w:tcW w:w="2255" w:type="dxa"/>
            <w:tcBorders>
              <w:bottom w:val="single" w:sz="4" w:space="0" w:color="auto"/>
            </w:tcBorders>
          </w:tcPr>
          <w:p w14:paraId="6EF2E835" w14:textId="1FD7561C" w:rsidR="007808A6" w:rsidRPr="009D42C7" w:rsidRDefault="007808A6" w:rsidP="007808A6">
            <w:pPr>
              <w:jc w:val="both"/>
            </w:pPr>
            <w:r w:rsidRPr="00AF6BFC">
              <w:rPr>
                <w:color w:val="222222"/>
                <w:shd w:val="clear" w:color="auto" w:fill="FFFFFF"/>
              </w:rPr>
              <w:t>Відсутність будівлі та коштів</w:t>
            </w:r>
          </w:p>
        </w:tc>
      </w:tr>
      <w:tr w:rsidR="007808A6" w:rsidRPr="00C878D9" w14:paraId="4AD24808" w14:textId="77777777" w:rsidTr="007808A6">
        <w:trPr>
          <w:jc w:val="center"/>
        </w:trPr>
        <w:tc>
          <w:tcPr>
            <w:tcW w:w="571" w:type="dxa"/>
          </w:tcPr>
          <w:p w14:paraId="41E2424B" w14:textId="2BF81029" w:rsidR="007808A6" w:rsidRPr="00C878D9" w:rsidRDefault="007808A6" w:rsidP="007808A6">
            <w:pPr>
              <w:jc w:val="both"/>
              <w:rPr>
                <w:lang w:eastAsia="uk-UA"/>
              </w:rPr>
            </w:pPr>
            <w:r>
              <w:rPr>
                <w:lang w:eastAsia="uk-UA"/>
              </w:rPr>
              <w:t>9</w:t>
            </w:r>
          </w:p>
        </w:tc>
        <w:tc>
          <w:tcPr>
            <w:tcW w:w="2110" w:type="dxa"/>
          </w:tcPr>
          <w:p w14:paraId="20160ADE" w14:textId="08C567C2" w:rsidR="007808A6" w:rsidRPr="00C878D9" w:rsidRDefault="007808A6" w:rsidP="007808A6">
            <w:pPr>
              <w:jc w:val="both"/>
            </w:pPr>
            <w:r w:rsidRPr="00C878D9">
              <w:rPr>
                <w:lang w:eastAsia="uk-UA"/>
              </w:rPr>
              <w:t xml:space="preserve">Забезпечення діяльності служб соціального патрулювання у </w:t>
            </w:r>
            <w:r>
              <w:rPr>
                <w:lang w:eastAsia="uk-UA"/>
              </w:rPr>
              <w:t xml:space="preserve">                             </w:t>
            </w:r>
            <w:r w:rsidRPr="00C878D9">
              <w:rPr>
                <w:lang w:eastAsia="uk-UA"/>
              </w:rPr>
              <w:t>м. Миколаєві для проведення соціальної роботи з бездомними особами</w:t>
            </w:r>
          </w:p>
        </w:tc>
        <w:tc>
          <w:tcPr>
            <w:tcW w:w="3013" w:type="dxa"/>
            <w:vAlign w:val="center"/>
          </w:tcPr>
          <w:p w14:paraId="08ABB567" w14:textId="230F3FD3" w:rsidR="007808A6" w:rsidRPr="00DE25AB" w:rsidRDefault="007808A6" w:rsidP="007808A6">
            <w:pPr>
              <w:jc w:val="center"/>
              <w:rPr>
                <w:color w:val="FF0000"/>
              </w:rPr>
            </w:pPr>
            <w:r w:rsidRPr="00AF6BFC">
              <w:rPr>
                <w:color w:val="000000" w:themeColor="text1"/>
              </w:rPr>
              <w:t>Центр реінтеграції бездомних осіб</w:t>
            </w:r>
            <w:r w:rsidRPr="00AF6BFC">
              <w:rPr>
                <w:bCs/>
                <w:color w:val="222222"/>
                <w:shd w:val="clear" w:color="auto" w:fill="FFFFFF"/>
              </w:rPr>
              <w:t xml:space="preserve"> здійснює соціальне патрулювання. За 2024 р. групою соціального патрулювання було здійснено 104 рейди в ході яких виявлено 199 осіб, яким було надано гаряче харчування, гуманітарну допомогу у вигляді одягу та медичну допомогу. Усім надані направлення на проходження медичного обстеження, необхідного для отримання соціальних послуг.</w:t>
            </w:r>
          </w:p>
        </w:tc>
        <w:tc>
          <w:tcPr>
            <w:tcW w:w="2184" w:type="dxa"/>
            <w:tcBorders>
              <w:bottom w:val="single" w:sz="4" w:space="0" w:color="auto"/>
            </w:tcBorders>
            <w:vAlign w:val="center"/>
          </w:tcPr>
          <w:p w14:paraId="3E5AE039" w14:textId="1B10385A" w:rsidR="007808A6" w:rsidRPr="009D42C7" w:rsidRDefault="007808A6" w:rsidP="007808A6">
            <w:pPr>
              <w:jc w:val="both"/>
              <w:rPr>
                <w:shd w:val="clear" w:color="auto" w:fill="FFFFFF"/>
              </w:rPr>
            </w:pPr>
            <w:r w:rsidRPr="00AF6BFC">
              <w:rPr>
                <w:color w:val="303030"/>
              </w:rPr>
              <w:t>здійснення виїздів групою соціального патрулювання для виявлення та обліку бездомних осіб щодо інформування про можливість отримання необхідних послуг у центрі реінтеграції бездомних громадян, забезпечення теплим одягом та взуттям (за необхідністю) тощо</w:t>
            </w:r>
          </w:p>
        </w:tc>
        <w:tc>
          <w:tcPr>
            <w:tcW w:w="2255" w:type="dxa"/>
            <w:tcBorders>
              <w:bottom w:val="single" w:sz="4" w:space="0" w:color="auto"/>
            </w:tcBorders>
          </w:tcPr>
          <w:p w14:paraId="3F58C033" w14:textId="77777777" w:rsidR="007808A6" w:rsidRPr="009D42C7" w:rsidRDefault="007808A6" w:rsidP="007808A6">
            <w:pPr>
              <w:jc w:val="both"/>
            </w:pPr>
          </w:p>
        </w:tc>
      </w:tr>
      <w:tr w:rsidR="007808A6" w:rsidRPr="00C878D9" w14:paraId="7EAE0DBD" w14:textId="77777777" w:rsidTr="007808A6">
        <w:trPr>
          <w:jc w:val="center"/>
        </w:trPr>
        <w:tc>
          <w:tcPr>
            <w:tcW w:w="571" w:type="dxa"/>
          </w:tcPr>
          <w:p w14:paraId="6655AF9E" w14:textId="77777777" w:rsidR="007808A6" w:rsidRPr="00C878D9" w:rsidRDefault="007808A6" w:rsidP="007808A6">
            <w:pPr>
              <w:jc w:val="both"/>
            </w:pPr>
            <w:r w:rsidRPr="00C878D9">
              <w:t>10.</w:t>
            </w:r>
          </w:p>
        </w:tc>
        <w:tc>
          <w:tcPr>
            <w:tcW w:w="2110" w:type="dxa"/>
          </w:tcPr>
          <w:p w14:paraId="003F32F8" w14:textId="77777777" w:rsidR="007808A6" w:rsidRPr="00C878D9" w:rsidRDefault="007808A6" w:rsidP="007808A6">
            <w:pPr>
              <w:jc w:val="both"/>
              <w:rPr>
                <w:color w:val="FF0000"/>
                <w:lang w:eastAsia="uk-UA"/>
              </w:rPr>
            </w:pPr>
            <w:r w:rsidRPr="00C878D9">
              <w:t>Поліпшення житлових  умов підопічних міського геріатричного будинку милосердя імені Святого Миколая</w:t>
            </w:r>
          </w:p>
        </w:tc>
        <w:tc>
          <w:tcPr>
            <w:tcW w:w="3013" w:type="dxa"/>
          </w:tcPr>
          <w:p w14:paraId="332DD0C4" w14:textId="77777777" w:rsidR="007808A6" w:rsidRPr="00AF6BFC" w:rsidRDefault="007808A6" w:rsidP="007808A6">
            <w:pPr>
              <w:shd w:val="clear" w:color="auto" w:fill="FFFFFF"/>
              <w:jc w:val="both"/>
              <w:rPr>
                <w:spacing w:val="-2"/>
              </w:rPr>
            </w:pPr>
            <w:r w:rsidRPr="00AF6BFC">
              <w:t>Комунальна установа «Міський геріатричний будинок</w:t>
            </w:r>
            <w:r w:rsidRPr="00AF6BFC">
              <w:rPr>
                <w:spacing w:val="-15"/>
              </w:rPr>
              <w:t xml:space="preserve"> </w:t>
            </w:r>
            <w:r w:rsidRPr="00AF6BFC">
              <w:t>милосердя</w:t>
            </w:r>
            <w:r w:rsidRPr="00AF6BFC">
              <w:rPr>
                <w:spacing w:val="-15"/>
              </w:rPr>
              <w:t xml:space="preserve"> </w:t>
            </w:r>
            <w:r w:rsidRPr="00AF6BFC">
              <w:t>імені Святого Миколая» є стаціонарною інтернатною установою для цілодобового проживання (перебування) та догляду за громадянами</w:t>
            </w:r>
            <w:r w:rsidRPr="00AF6BFC">
              <w:rPr>
                <w:spacing w:val="40"/>
              </w:rPr>
              <w:t xml:space="preserve"> </w:t>
            </w:r>
            <w:r w:rsidRPr="00AF6BFC">
              <w:t xml:space="preserve">похилого віку та осіб з інвалідністю, які за станом здоров’я потребують стороннього догляду, соціально – побутового, медичного обслуговування, соціальних послуг . Станом </w:t>
            </w:r>
            <w:r w:rsidRPr="00AF6BFC">
              <w:lastRenderedPageBreak/>
              <w:t>на 01.01.2025року  в КУ «Міський геріатричний будинок милосердя імені Святого Миколая» мешкає 40 підопічних з них</w:t>
            </w:r>
            <w:r w:rsidRPr="00AF6BFC">
              <w:rPr>
                <w:spacing w:val="40"/>
              </w:rPr>
              <w:t xml:space="preserve"> 19 жінок та 21 </w:t>
            </w:r>
            <w:proofErr w:type="spellStart"/>
            <w:r w:rsidRPr="00AF6BFC">
              <w:rPr>
                <w:spacing w:val="40"/>
              </w:rPr>
              <w:t>чоловік,серед</w:t>
            </w:r>
            <w:proofErr w:type="spellEnd"/>
            <w:r w:rsidRPr="00AF6BFC">
              <w:rPr>
                <w:spacing w:val="40"/>
              </w:rPr>
              <w:t xml:space="preserve"> яких </w:t>
            </w:r>
            <w:r w:rsidRPr="00AF6BFC">
              <w:t xml:space="preserve">17 осіб - лежачі хворі (8 жінок, 9 чоловіків), які потребують постійного стороннього догляду та не мають близьких працездатних </w:t>
            </w:r>
            <w:r w:rsidRPr="00AF6BFC">
              <w:rPr>
                <w:spacing w:val="-2"/>
              </w:rPr>
              <w:t xml:space="preserve">родичів. На протязі 2024 року соціальну послугу стаціонарного догляду отримали 44 особи, з них 3особи екстрено( </w:t>
            </w:r>
            <w:proofErr w:type="spellStart"/>
            <w:r w:rsidRPr="00AF6BFC">
              <w:rPr>
                <w:spacing w:val="-2"/>
              </w:rPr>
              <w:t>кризово</w:t>
            </w:r>
            <w:proofErr w:type="spellEnd"/>
            <w:r w:rsidRPr="00AF6BFC">
              <w:rPr>
                <w:spacing w:val="-2"/>
              </w:rPr>
              <w:t xml:space="preserve">), одна підопічна померла у віці 95 років, перебувала в установі з 2017р. Всі підопічні отримують </w:t>
            </w:r>
            <w:proofErr w:type="spellStart"/>
            <w:r w:rsidRPr="00AF6BFC">
              <w:rPr>
                <w:spacing w:val="-2"/>
              </w:rPr>
              <w:t>чотирьохразове</w:t>
            </w:r>
            <w:proofErr w:type="spellEnd"/>
            <w:r w:rsidRPr="00AF6BFC">
              <w:rPr>
                <w:spacing w:val="-2"/>
              </w:rPr>
              <w:t xml:space="preserve"> харчування, медичне спостереження та медичні послуги, соціально- побутові послуги ( прання білизни та одягу, купання тощо), беруть участь у культурно- </w:t>
            </w:r>
            <w:proofErr w:type="spellStart"/>
            <w:r w:rsidRPr="00AF6BFC">
              <w:rPr>
                <w:spacing w:val="-2"/>
              </w:rPr>
              <w:t>дозвілевій</w:t>
            </w:r>
            <w:proofErr w:type="spellEnd"/>
            <w:r w:rsidRPr="00AF6BFC">
              <w:rPr>
                <w:spacing w:val="-2"/>
              </w:rPr>
              <w:t xml:space="preserve"> діяльності (організація святкувань </w:t>
            </w:r>
            <w:proofErr w:type="spellStart"/>
            <w:r w:rsidRPr="00AF6BFC">
              <w:rPr>
                <w:spacing w:val="-2"/>
              </w:rPr>
              <w:t>дней</w:t>
            </w:r>
            <w:proofErr w:type="spellEnd"/>
            <w:r w:rsidRPr="00AF6BFC">
              <w:rPr>
                <w:spacing w:val="-2"/>
              </w:rPr>
              <w:t xml:space="preserve"> народження, державних та релігійних свят, різноманітні концерти, лекції за участі студентів Миколаївських університетів і школярів. Щотижнево проводяться зустрічі з представниками релігійних організацій)</w:t>
            </w:r>
          </w:p>
          <w:p w14:paraId="5075FB83" w14:textId="7FAEB170" w:rsidR="007808A6" w:rsidRPr="00C878D9" w:rsidRDefault="007808A6" w:rsidP="007808A6">
            <w:pPr>
              <w:jc w:val="center"/>
              <w:rPr>
                <w:color w:val="FF0000"/>
                <w:lang w:eastAsia="uk-UA"/>
              </w:rPr>
            </w:pPr>
            <w:r w:rsidRPr="00AF6BFC">
              <w:rPr>
                <w:spacing w:val="-2"/>
              </w:rPr>
              <w:t>За рахунок власних коштів установи та за кошти благодійних надходжень на протязі 2024 року були додатково облаштовані 5 кімнат для проживання підопічних та санітарна кімната.</w:t>
            </w:r>
          </w:p>
        </w:tc>
        <w:tc>
          <w:tcPr>
            <w:tcW w:w="2184" w:type="dxa"/>
          </w:tcPr>
          <w:p w14:paraId="6BDA0567" w14:textId="77777777" w:rsidR="007808A6" w:rsidRPr="00AF6BFC" w:rsidRDefault="007808A6" w:rsidP="007808A6">
            <w:pPr>
              <w:pStyle w:val="a7"/>
              <w:spacing w:before="0" w:after="360"/>
              <w:rPr>
                <w:color w:val="303030"/>
              </w:rPr>
            </w:pPr>
            <w:r w:rsidRPr="00AF6BFC">
              <w:rPr>
                <w:color w:val="303030"/>
              </w:rPr>
              <w:lastRenderedPageBreak/>
              <w:t xml:space="preserve">збільшення жилої площі проживання підопічних з існуючих 5,7 </w:t>
            </w:r>
            <w:proofErr w:type="spellStart"/>
            <w:r w:rsidRPr="00AF6BFC">
              <w:rPr>
                <w:color w:val="303030"/>
              </w:rPr>
              <w:t>кв.м</w:t>
            </w:r>
            <w:proofErr w:type="spellEnd"/>
            <w:r w:rsidRPr="00AF6BFC">
              <w:rPr>
                <w:color w:val="303030"/>
              </w:rPr>
              <w:t xml:space="preserve"> до норм  10-12 </w:t>
            </w:r>
            <w:proofErr w:type="spellStart"/>
            <w:r w:rsidRPr="00AF6BFC">
              <w:rPr>
                <w:color w:val="303030"/>
              </w:rPr>
              <w:t>кв.м</w:t>
            </w:r>
            <w:proofErr w:type="spellEnd"/>
            <w:r w:rsidRPr="00AF6BFC">
              <w:rPr>
                <w:color w:val="303030"/>
              </w:rPr>
              <w:t xml:space="preserve"> на 1 особу,</w:t>
            </w:r>
          </w:p>
          <w:p w14:paraId="260E3A07" w14:textId="77777777" w:rsidR="007808A6" w:rsidRPr="00AF6BFC" w:rsidRDefault="007808A6" w:rsidP="007808A6">
            <w:pPr>
              <w:pStyle w:val="a7"/>
              <w:spacing w:before="0" w:after="360"/>
              <w:rPr>
                <w:color w:val="303030"/>
              </w:rPr>
            </w:pPr>
            <w:r w:rsidRPr="00AF6BFC">
              <w:rPr>
                <w:color w:val="303030"/>
              </w:rPr>
              <w:t xml:space="preserve">збільшення ліжко/місць до 50 та </w:t>
            </w:r>
            <w:proofErr w:type="spellStart"/>
            <w:r w:rsidRPr="00AF6BFC">
              <w:rPr>
                <w:color w:val="303030"/>
              </w:rPr>
              <w:t>безбар’єрний</w:t>
            </w:r>
            <w:proofErr w:type="spellEnd"/>
            <w:r w:rsidRPr="00AF6BFC">
              <w:rPr>
                <w:color w:val="303030"/>
              </w:rPr>
              <w:t xml:space="preserve"> доступ до установи</w:t>
            </w:r>
          </w:p>
          <w:p w14:paraId="3EED079D" w14:textId="0AD4F0E5" w:rsidR="007808A6" w:rsidRPr="00C878D9" w:rsidRDefault="007808A6" w:rsidP="007808A6">
            <w:pPr>
              <w:jc w:val="both"/>
              <w:rPr>
                <w:color w:val="FF0000"/>
              </w:rPr>
            </w:pPr>
            <w:r w:rsidRPr="00AF6BFC">
              <w:rPr>
                <w:color w:val="303030"/>
              </w:rPr>
              <w:t> </w:t>
            </w:r>
          </w:p>
        </w:tc>
        <w:tc>
          <w:tcPr>
            <w:tcW w:w="2255" w:type="dxa"/>
          </w:tcPr>
          <w:p w14:paraId="262A2635" w14:textId="77777777" w:rsidR="007808A6" w:rsidRPr="00AF6BFC" w:rsidRDefault="007808A6" w:rsidP="007808A6">
            <w:pPr>
              <w:jc w:val="center"/>
              <w:rPr>
                <w:color w:val="000000"/>
                <w:lang w:eastAsia="uk-UA"/>
              </w:rPr>
            </w:pPr>
            <w:r w:rsidRPr="00AF6BFC">
              <w:rPr>
                <w:color w:val="000000"/>
                <w:lang w:eastAsia="uk-UA"/>
              </w:rPr>
              <w:t xml:space="preserve">Заходи по збільшенню </w:t>
            </w:r>
            <w:proofErr w:type="spellStart"/>
            <w:r w:rsidRPr="00AF6BFC">
              <w:rPr>
                <w:color w:val="000000"/>
                <w:lang w:eastAsia="uk-UA"/>
              </w:rPr>
              <w:t>ліжкомісць</w:t>
            </w:r>
            <w:proofErr w:type="spellEnd"/>
            <w:r w:rsidRPr="00AF6BFC">
              <w:rPr>
                <w:color w:val="000000"/>
                <w:lang w:eastAsia="uk-UA"/>
              </w:rPr>
              <w:t xml:space="preserve"> до 50 та асфальтування території не здійснено в зв’язку з відсутністю фінансування.</w:t>
            </w:r>
          </w:p>
          <w:p w14:paraId="3A088EC1" w14:textId="77777777" w:rsidR="007808A6" w:rsidRPr="00AF6BFC" w:rsidRDefault="007808A6" w:rsidP="007808A6">
            <w:pPr>
              <w:jc w:val="center"/>
              <w:rPr>
                <w:lang w:eastAsia="uk-UA"/>
              </w:rPr>
            </w:pPr>
            <w:r w:rsidRPr="00AF6BFC">
              <w:rPr>
                <w:color w:val="000000"/>
                <w:lang w:eastAsia="uk-UA"/>
              </w:rPr>
              <w:t xml:space="preserve">До департаменту енергоефективності ММР надана заявка з </w:t>
            </w:r>
            <w:proofErr w:type="spellStart"/>
            <w:r w:rsidRPr="00AF6BFC">
              <w:rPr>
                <w:color w:val="000000"/>
                <w:lang w:eastAsia="uk-UA"/>
              </w:rPr>
              <w:t>обгрунтуванням</w:t>
            </w:r>
            <w:proofErr w:type="spellEnd"/>
            <w:r w:rsidRPr="00AF6BFC">
              <w:rPr>
                <w:color w:val="000000"/>
                <w:lang w:eastAsia="uk-UA"/>
              </w:rPr>
              <w:t xml:space="preserve">  з метою співпраці в цьому питанні з </w:t>
            </w:r>
            <w:r w:rsidRPr="00AF6BFC">
              <w:rPr>
                <w:color w:val="000000"/>
                <w:lang w:eastAsia="uk-UA"/>
              </w:rPr>
              <w:lastRenderedPageBreak/>
              <w:t>благодійним фондом</w:t>
            </w:r>
          </w:p>
          <w:p w14:paraId="7559513C" w14:textId="77777777" w:rsidR="007808A6" w:rsidRPr="00AF6BFC" w:rsidRDefault="007808A6" w:rsidP="007808A6">
            <w:pPr>
              <w:jc w:val="center"/>
              <w:rPr>
                <w:color w:val="000000"/>
                <w:lang w:eastAsia="uk-UA"/>
              </w:rPr>
            </w:pPr>
            <w:proofErr w:type="spellStart"/>
            <w:r w:rsidRPr="00AF6BFC">
              <w:rPr>
                <w:color w:val="000000"/>
                <w:lang w:eastAsia="uk-UA"/>
              </w:rPr>
              <w:t>Modular</w:t>
            </w:r>
            <w:proofErr w:type="spellEnd"/>
            <w:r w:rsidRPr="00AF6BFC">
              <w:rPr>
                <w:color w:val="000000"/>
                <w:lang w:eastAsia="uk-UA"/>
              </w:rPr>
              <w:t xml:space="preserve"> NEXUS(Данія) </w:t>
            </w:r>
          </w:p>
          <w:p w14:paraId="7E8E63CD" w14:textId="77777777" w:rsidR="007808A6" w:rsidRPr="00AF6BFC" w:rsidRDefault="007808A6" w:rsidP="007808A6">
            <w:pPr>
              <w:jc w:val="center"/>
              <w:rPr>
                <w:color w:val="000000"/>
                <w:lang w:eastAsia="uk-UA"/>
              </w:rPr>
            </w:pPr>
          </w:p>
          <w:p w14:paraId="3797BD2A" w14:textId="77777777" w:rsidR="007808A6" w:rsidRPr="00AF6BFC" w:rsidRDefault="007808A6" w:rsidP="007808A6">
            <w:pPr>
              <w:jc w:val="center"/>
              <w:rPr>
                <w:color w:val="000000"/>
                <w:lang w:eastAsia="uk-UA"/>
              </w:rPr>
            </w:pPr>
            <w:r w:rsidRPr="00AF6BFC">
              <w:rPr>
                <w:color w:val="000000"/>
                <w:lang w:eastAsia="uk-UA"/>
              </w:rPr>
              <w:t xml:space="preserve">У разі створення сучасного будинку для людей похилого віку та осіб з інвалідністю планується збільшити до 100 ліжко/місць. </w:t>
            </w:r>
          </w:p>
          <w:p w14:paraId="5340BA51" w14:textId="77777777" w:rsidR="007808A6" w:rsidRPr="00AF6BFC" w:rsidRDefault="007808A6" w:rsidP="007808A6">
            <w:pPr>
              <w:jc w:val="center"/>
              <w:rPr>
                <w:b/>
                <w:bCs/>
                <w:color w:val="222222"/>
                <w:shd w:val="clear" w:color="auto" w:fill="FFFFFF"/>
              </w:rPr>
            </w:pPr>
            <w:r w:rsidRPr="00AF6BFC">
              <w:rPr>
                <w:color w:val="000000"/>
                <w:lang w:eastAsia="uk-UA"/>
              </w:rPr>
              <w:t xml:space="preserve"> </w:t>
            </w:r>
          </w:p>
          <w:p w14:paraId="2649F7A4" w14:textId="77777777" w:rsidR="007808A6" w:rsidRDefault="007808A6" w:rsidP="007808A6"/>
        </w:tc>
      </w:tr>
      <w:tr w:rsidR="007808A6" w:rsidRPr="00C878D9" w14:paraId="36F5B2A6" w14:textId="77777777" w:rsidTr="007808A6">
        <w:trPr>
          <w:trHeight w:val="3069"/>
          <w:jc w:val="center"/>
        </w:trPr>
        <w:tc>
          <w:tcPr>
            <w:tcW w:w="571" w:type="dxa"/>
          </w:tcPr>
          <w:p w14:paraId="76521094" w14:textId="77777777" w:rsidR="007808A6" w:rsidRPr="00C878D9" w:rsidRDefault="007808A6" w:rsidP="007808A6">
            <w:pPr>
              <w:jc w:val="both"/>
            </w:pPr>
            <w:r w:rsidRPr="00C878D9">
              <w:lastRenderedPageBreak/>
              <w:t>11</w:t>
            </w:r>
          </w:p>
        </w:tc>
        <w:tc>
          <w:tcPr>
            <w:tcW w:w="2110" w:type="dxa"/>
          </w:tcPr>
          <w:p w14:paraId="455306F6" w14:textId="77777777" w:rsidR="007808A6" w:rsidRPr="00C878D9" w:rsidRDefault="007808A6" w:rsidP="007808A6">
            <w:pPr>
              <w:jc w:val="both"/>
            </w:pPr>
            <w:r w:rsidRPr="00C878D9">
              <w:t>Облаштування прибудинкової території  міського геріатричного будинку милосердя імені Святого Миколая</w:t>
            </w:r>
          </w:p>
        </w:tc>
        <w:tc>
          <w:tcPr>
            <w:tcW w:w="3013" w:type="dxa"/>
          </w:tcPr>
          <w:p w14:paraId="25E89498" w14:textId="77777777" w:rsidR="007808A6" w:rsidRPr="00AF6BFC" w:rsidRDefault="007808A6" w:rsidP="007808A6">
            <w:pPr>
              <w:contextualSpacing/>
            </w:pPr>
            <w:r w:rsidRPr="00AF6BFC">
              <w:t xml:space="preserve">Облаштування </w:t>
            </w:r>
            <w:proofErr w:type="spellStart"/>
            <w:r w:rsidRPr="00AF6BFC">
              <w:t>придомової</w:t>
            </w:r>
            <w:proofErr w:type="spellEnd"/>
            <w:r w:rsidRPr="00AF6BFC">
              <w:t xml:space="preserve"> території здійснювалось шляхом проведення суботників, недоліки виправлялись працівниками установи.</w:t>
            </w:r>
          </w:p>
          <w:p w14:paraId="1D3ED553" w14:textId="7F1D6640" w:rsidR="007808A6" w:rsidRPr="00C878D9" w:rsidRDefault="007808A6" w:rsidP="007808A6">
            <w:pPr>
              <w:jc w:val="center"/>
              <w:rPr>
                <w:color w:val="000000"/>
              </w:rPr>
            </w:pPr>
          </w:p>
        </w:tc>
        <w:tc>
          <w:tcPr>
            <w:tcW w:w="2184" w:type="dxa"/>
          </w:tcPr>
          <w:p w14:paraId="0E8A8F59" w14:textId="2553C74C" w:rsidR="007808A6" w:rsidRPr="00C878D9" w:rsidRDefault="007808A6" w:rsidP="007808A6">
            <w:pPr>
              <w:jc w:val="both"/>
            </w:pPr>
            <w:r w:rsidRPr="00AF6BFC">
              <w:rPr>
                <w:color w:val="303030"/>
              </w:rPr>
              <w:t>забезпечення безпеки при пересуванні територією будинку милосердя</w:t>
            </w:r>
          </w:p>
        </w:tc>
        <w:tc>
          <w:tcPr>
            <w:tcW w:w="2255" w:type="dxa"/>
          </w:tcPr>
          <w:p w14:paraId="74A9F3AA" w14:textId="1A116D07" w:rsidR="007808A6" w:rsidRDefault="007808A6" w:rsidP="007808A6">
            <w:pPr>
              <w:jc w:val="both"/>
            </w:pPr>
            <w:r w:rsidRPr="00AF6BFC">
              <w:t>Заходи з асфальтування території не здійснювались в зв’язку з відсутністю фінансування</w:t>
            </w:r>
          </w:p>
        </w:tc>
      </w:tr>
      <w:tr w:rsidR="007808A6" w:rsidRPr="00C878D9" w14:paraId="163F377A" w14:textId="77777777" w:rsidTr="007808A6">
        <w:trPr>
          <w:trHeight w:val="3368"/>
          <w:jc w:val="center"/>
        </w:trPr>
        <w:tc>
          <w:tcPr>
            <w:tcW w:w="571" w:type="dxa"/>
          </w:tcPr>
          <w:p w14:paraId="0AD367BE" w14:textId="77777777" w:rsidR="007808A6" w:rsidRPr="00C878D9" w:rsidRDefault="007808A6" w:rsidP="007808A6">
            <w:pPr>
              <w:jc w:val="both"/>
            </w:pPr>
            <w:r w:rsidRPr="00C878D9">
              <w:t>12</w:t>
            </w:r>
          </w:p>
        </w:tc>
        <w:tc>
          <w:tcPr>
            <w:tcW w:w="2110" w:type="dxa"/>
          </w:tcPr>
          <w:p w14:paraId="6B3FAAE7" w14:textId="77777777" w:rsidR="007808A6" w:rsidRPr="00D139ED" w:rsidRDefault="007808A6" w:rsidP="007808A6">
            <w:pPr>
              <w:jc w:val="both"/>
              <w:rPr>
                <w:szCs w:val="28"/>
              </w:rPr>
            </w:pPr>
            <w:r>
              <w:t>К</w:t>
            </w:r>
            <w:r w:rsidRPr="00C878D9">
              <w:t>апітальний ремонт приміщення для комфортного перебування працівників та підопічних</w:t>
            </w:r>
            <w:r w:rsidRPr="00C878D9">
              <w:rPr>
                <w:szCs w:val="28"/>
              </w:rPr>
              <w:t xml:space="preserve"> структурного підрозділу міського територіального центру соціального обслуговування (надання соціальних послуг) в Заводському районі</w:t>
            </w:r>
            <w:r w:rsidRPr="00C878D9">
              <w:t xml:space="preserve"> </w:t>
            </w:r>
            <w:r w:rsidRPr="00C878D9">
              <w:rPr>
                <w:szCs w:val="28"/>
              </w:rPr>
              <w:t xml:space="preserve">за </w:t>
            </w:r>
            <w:proofErr w:type="spellStart"/>
            <w:r w:rsidRPr="00C878D9">
              <w:rPr>
                <w:szCs w:val="28"/>
              </w:rPr>
              <w:t>адресою</w:t>
            </w:r>
            <w:proofErr w:type="spellEnd"/>
            <w:r w:rsidRPr="00C878D9">
              <w:rPr>
                <w:szCs w:val="28"/>
              </w:rPr>
              <w:t>: вул. Кузнецька, 83</w:t>
            </w:r>
            <w:r>
              <w:rPr>
                <w:szCs w:val="28"/>
              </w:rPr>
              <w:t xml:space="preserve"> </w:t>
            </w:r>
            <w:proofErr w:type="spellStart"/>
            <w:r>
              <w:rPr>
                <w:szCs w:val="28"/>
              </w:rPr>
              <w:t>м.Миколаєва</w:t>
            </w:r>
            <w:proofErr w:type="spellEnd"/>
          </w:p>
        </w:tc>
        <w:tc>
          <w:tcPr>
            <w:tcW w:w="3013" w:type="dxa"/>
          </w:tcPr>
          <w:p w14:paraId="048C59AE" w14:textId="23773230" w:rsidR="007808A6" w:rsidRPr="00C878D9" w:rsidRDefault="007808A6" w:rsidP="007808A6">
            <w:pPr>
              <w:jc w:val="center"/>
              <w:rPr>
                <w:color w:val="000000"/>
              </w:rPr>
            </w:pPr>
            <w:r w:rsidRPr="00AF6BFC">
              <w:rPr>
                <w:bCs/>
              </w:rPr>
              <w:t xml:space="preserve">Не виконано    </w:t>
            </w:r>
          </w:p>
        </w:tc>
        <w:tc>
          <w:tcPr>
            <w:tcW w:w="2184" w:type="dxa"/>
          </w:tcPr>
          <w:p w14:paraId="517F357D" w14:textId="2ECD13A3" w:rsidR="007808A6" w:rsidRPr="00C878D9" w:rsidRDefault="007808A6" w:rsidP="007808A6">
            <w:pPr>
              <w:jc w:val="both"/>
            </w:pPr>
            <w:r w:rsidRPr="00AF6BFC">
              <w:rPr>
                <w:color w:val="303030"/>
              </w:rPr>
              <w:t xml:space="preserve">покращання умов праці співробітників структурного підрозділу міського територіального центру соціального обслуговування (надання соціальних послуг) в Заводському районі за </w:t>
            </w:r>
            <w:proofErr w:type="spellStart"/>
            <w:r w:rsidRPr="00AF6BFC">
              <w:rPr>
                <w:color w:val="303030"/>
              </w:rPr>
              <w:t>адресою</w:t>
            </w:r>
            <w:proofErr w:type="spellEnd"/>
            <w:r w:rsidRPr="00AF6BFC">
              <w:rPr>
                <w:color w:val="303030"/>
              </w:rPr>
              <w:t xml:space="preserve">: вул. Кузнецька, 83 </w:t>
            </w:r>
            <w:proofErr w:type="spellStart"/>
            <w:r w:rsidRPr="00AF6BFC">
              <w:rPr>
                <w:color w:val="303030"/>
              </w:rPr>
              <w:t>м.Миколаєва</w:t>
            </w:r>
            <w:proofErr w:type="spellEnd"/>
          </w:p>
        </w:tc>
        <w:tc>
          <w:tcPr>
            <w:tcW w:w="2255" w:type="dxa"/>
          </w:tcPr>
          <w:p w14:paraId="1833CCA9" w14:textId="158C0B6D" w:rsidR="007808A6" w:rsidRDefault="007808A6" w:rsidP="007808A6">
            <w:pPr>
              <w:jc w:val="both"/>
            </w:pPr>
            <w:r w:rsidRPr="00AF6BFC">
              <w:rPr>
                <w:bCs/>
              </w:rPr>
              <w:t xml:space="preserve">Станом на 1.01.2025  не реалізовано </w:t>
            </w:r>
            <w:proofErr w:type="spellStart"/>
            <w:r w:rsidRPr="00AF6BFC">
              <w:rPr>
                <w:bCs/>
              </w:rPr>
              <w:t>проєкт</w:t>
            </w:r>
            <w:proofErr w:type="spellEnd"/>
            <w:r w:rsidRPr="00AF6BFC">
              <w:rPr>
                <w:bCs/>
              </w:rPr>
              <w:t xml:space="preserve"> у зв’язку із відсутністю коштів.</w:t>
            </w:r>
          </w:p>
        </w:tc>
      </w:tr>
      <w:tr w:rsidR="007808A6" w:rsidRPr="00C878D9" w14:paraId="2D780A81" w14:textId="77777777" w:rsidTr="007808A6">
        <w:trPr>
          <w:jc w:val="center"/>
        </w:trPr>
        <w:tc>
          <w:tcPr>
            <w:tcW w:w="571" w:type="dxa"/>
          </w:tcPr>
          <w:p w14:paraId="1240131F" w14:textId="77777777" w:rsidR="007808A6" w:rsidRPr="00C878D9" w:rsidRDefault="007808A6" w:rsidP="007808A6">
            <w:pPr>
              <w:jc w:val="both"/>
            </w:pPr>
            <w:r w:rsidRPr="00C878D9">
              <w:t>13</w:t>
            </w:r>
          </w:p>
        </w:tc>
        <w:tc>
          <w:tcPr>
            <w:tcW w:w="2110" w:type="dxa"/>
          </w:tcPr>
          <w:p w14:paraId="3F2A50E5" w14:textId="77777777" w:rsidR="007808A6" w:rsidRPr="00C878D9" w:rsidRDefault="007808A6" w:rsidP="007808A6">
            <w:pPr>
              <w:jc w:val="both"/>
            </w:pPr>
            <w:r w:rsidRPr="00C878D9">
              <w:t>Облаштування покрівлі КУ «Центр  реінтеграції бездомних осіб»</w:t>
            </w:r>
          </w:p>
        </w:tc>
        <w:tc>
          <w:tcPr>
            <w:tcW w:w="3013" w:type="dxa"/>
          </w:tcPr>
          <w:p w14:paraId="556E49B7" w14:textId="3A92A1FC" w:rsidR="007808A6" w:rsidRPr="00C878D9" w:rsidRDefault="007808A6" w:rsidP="007808A6">
            <w:pPr>
              <w:jc w:val="center"/>
              <w:rPr>
                <w:color w:val="000000"/>
              </w:rPr>
            </w:pPr>
            <w:r w:rsidRPr="00AF6BFC">
              <w:t xml:space="preserve">Ремонт проводиться за рахунок благодійної організації (360 </w:t>
            </w:r>
            <w:proofErr w:type="spellStart"/>
            <w:r w:rsidRPr="00AF6BFC">
              <w:t>кв.м</w:t>
            </w:r>
            <w:proofErr w:type="spellEnd"/>
            <w:r w:rsidRPr="00AF6BFC">
              <w:t>)</w:t>
            </w:r>
          </w:p>
        </w:tc>
        <w:tc>
          <w:tcPr>
            <w:tcW w:w="2184" w:type="dxa"/>
          </w:tcPr>
          <w:p w14:paraId="030EDA3C" w14:textId="5BA4E6D4" w:rsidR="007808A6" w:rsidRPr="00C878D9" w:rsidRDefault="007808A6" w:rsidP="007808A6">
            <w:pPr>
              <w:jc w:val="both"/>
            </w:pPr>
            <w:r w:rsidRPr="00AF6BFC">
              <w:rPr>
                <w:color w:val="303030"/>
              </w:rPr>
              <w:t>створення комфортних умов перебування клієнтів та співробітників центру реінтеграції бездомних осіб</w:t>
            </w:r>
          </w:p>
        </w:tc>
        <w:tc>
          <w:tcPr>
            <w:tcW w:w="2255" w:type="dxa"/>
          </w:tcPr>
          <w:p w14:paraId="6BD6E0B9" w14:textId="60382AC1" w:rsidR="007808A6" w:rsidRDefault="007808A6" w:rsidP="007808A6">
            <w:pPr>
              <w:jc w:val="both"/>
            </w:pPr>
          </w:p>
        </w:tc>
      </w:tr>
      <w:tr w:rsidR="007808A6" w:rsidRPr="00C878D9" w14:paraId="725ADD95" w14:textId="77777777" w:rsidTr="007808A6">
        <w:trPr>
          <w:jc w:val="center"/>
        </w:trPr>
        <w:tc>
          <w:tcPr>
            <w:tcW w:w="571" w:type="dxa"/>
          </w:tcPr>
          <w:p w14:paraId="7137B3A1" w14:textId="77777777" w:rsidR="007808A6" w:rsidRPr="00C878D9" w:rsidRDefault="007808A6" w:rsidP="007808A6">
            <w:pPr>
              <w:jc w:val="both"/>
            </w:pPr>
            <w:r w:rsidRPr="00C878D9">
              <w:t>14.</w:t>
            </w:r>
          </w:p>
        </w:tc>
        <w:tc>
          <w:tcPr>
            <w:tcW w:w="2110" w:type="dxa"/>
          </w:tcPr>
          <w:p w14:paraId="00F30D3F" w14:textId="77777777" w:rsidR="007808A6" w:rsidRPr="00C878D9" w:rsidRDefault="007808A6" w:rsidP="007808A6">
            <w:pPr>
              <w:jc w:val="both"/>
            </w:pPr>
            <w:r w:rsidRPr="00C878D9">
              <w:rPr>
                <w:color w:val="000000"/>
              </w:rPr>
              <w:t xml:space="preserve">Оздоровлення  </w:t>
            </w:r>
            <w:r w:rsidRPr="00C878D9">
              <w:rPr>
                <w:color w:val="000000"/>
                <w:shd w:val="clear" w:color="auto" w:fill="FFFFFF"/>
                <w:lang w:eastAsia="en-US"/>
              </w:rPr>
              <w:t xml:space="preserve">учасників АТО/ООС, </w:t>
            </w:r>
            <w:r w:rsidRPr="00C878D9">
              <w:rPr>
                <w:color w:val="000000"/>
                <w:szCs w:val="28"/>
              </w:rPr>
              <w:t xml:space="preserve">Захисників та Захисниць України, членів сімей загиблих (померлих) в АТО/ООС та Революції Гідності, Захисників та </w:t>
            </w:r>
            <w:r w:rsidRPr="00C878D9">
              <w:rPr>
                <w:color w:val="000000"/>
                <w:szCs w:val="28"/>
              </w:rPr>
              <w:lastRenderedPageBreak/>
              <w:t>Захисниць України</w:t>
            </w:r>
          </w:p>
        </w:tc>
        <w:tc>
          <w:tcPr>
            <w:tcW w:w="3013" w:type="dxa"/>
          </w:tcPr>
          <w:p w14:paraId="69B141CD" w14:textId="77777777" w:rsidR="007808A6" w:rsidRPr="008A61F0" w:rsidRDefault="007808A6" w:rsidP="007808A6">
            <w:r w:rsidRPr="008A61F0">
              <w:lastRenderedPageBreak/>
              <w:t>На виконання рішення міської ради від 28.11.2023</w:t>
            </w:r>
          </w:p>
          <w:p w14:paraId="50363BD3" w14:textId="77777777" w:rsidR="007808A6" w:rsidRPr="008A61F0" w:rsidRDefault="007808A6" w:rsidP="007808A6">
            <w:r w:rsidRPr="008A61F0">
              <w:t xml:space="preserve">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w:t>
            </w:r>
          </w:p>
          <w:p w14:paraId="4BA1EC23" w14:textId="77777777" w:rsidR="007808A6" w:rsidRPr="008A61F0" w:rsidRDefault="007808A6" w:rsidP="007808A6">
            <w:r w:rsidRPr="008A61F0">
              <w:t xml:space="preserve"> на 2024-2026 роки», (зі змінами)»</w:t>
            </w:r>
          </w:p>
          <w:p w14:paraId="1DECD66E" w14:textId="77777777" w:rsidR="007808A6" w:rsidRPr="008A61F0" w:rsidRDefault="007808A6" w:rsidP="007808A6">
            <w:r w:rsidRPr="008A61F0">
              <w:lastRenderedPageBreak/>
              <w:t>Із місцевого бюджету кошторисом визначено фінансування у сумі</w:t>
            </w:r>
          </w:p>
          <w:p w14:paraId="12639ADA" w14:textId="21EAFA07" w:rsidR="007808A6" w:rsidRPr="008A61F0" w:rsidRDefault="007808A6" w:rsidP="007808A6">
            <w:pPr>
              <w:rPr>
                <w:color w:val="000000"/>
              </w:rPr>
            </w:pPr>
            <w:r w:rsidRPr="008A61F0">
              <w:t xml:space="preserve"> 3 946,8 (тис. грн ).</w:t>
            </w:r>
          </w:p>
        </w:tc>
        <w:tc>
          <w:tcPr>
            <w:tcW w:w="2184" w:type="dxa"/>
          </w:tcPr>
          <w:p w14:paraId="12385EF3" w14:textId="77777777" w:rsidR="007808A6" w:rsidRPr="008A61F0" w:rsidRDefault="007808A6" w:rsidP="007808A6">
            <w:pPr>
              <w:jc w:val="both"/>
              <w:rPr>
                <w:iCs/>
              </w:rPr>
            </w:pPr>
          </w:p>
        </w:tc>
        <w:tc>
          <w:tcPr>
            <w:tcW w:w="2255" w:type="dxa"/>
          </w:tcPr>
          <w:p w14:paraId="4E869DA2" w14:textId="77777777" w:rsidR="007808A6" w:rsidRPr="008A61F0" w:rsidRDefault="007808A6" w:rsidP="007808A6">
            <w:r w:rsidRPr="008A61F0">
              <w:t>У зв’язку з безпековою ситуацією в країні, спричиненою збройною агресією Російської Федерації України та на</w:t>
            </w:r>
            <w:r w:rsidRPr="008A61F0">
              <w:tab/>
              <w:t>вимогу</w:t>
            </w:r>
          </w:p>
          <w:p w14:paraId="5354AC17" w14:textId="1D5A2772" w:rsidR="007808A6" w:rsidRPr="008A61F0" w:rsidRDefault="007808A6" w:rsidP="007808A6">
            <w:pPr>
              <w:jc w:val="both"/>
            </w:pPr>
            <w:r w:rsidRPr="008A61F0">
              <w:t>чинного законодавства.</w:t>
            </w:r>
          </w:p>
        </w:tc>
      </w:tr>
      <w:tr w:rsidR="007808A6" w:rsidRPr="00C878D9" w14:paraId="475F0E4B" w14:textId="77777777" w:rsidTr="007808A6">
        <w:trPr>
          <w:jc w:val="center"/>
        </w:trPr>
        <w:tc>
          <w:tcPr>
            <w:tcW w:w="571" w:type="dxa"/>
          </w:tcPr>
          <w:p w14:paraId="22F3A2F4" w14:textId="77777777" w:rsidR="007808A6" w:rsidRPr="00C878D9" w:rsidRDefault="007808A6" w:rsidP="007808A6">
            <w:pPr>
              <w:jc w:val="both"/>
            </w:pPr>
            <w:r w:rsidRPr="00C878D9">
              <w:t>15.</w:t>
            </w:r>
          </w:p>
        </w:tc>
        <w:tc>
          <w:tcPr>
            <w:tcW w:w="2110" w:type="dxa"/>
          </w:tcPr>
          <w:p w14:paraId="77BF2E00" w14:textId="77777777" w:rsidR="007808A6" w:rsidRPr="00C878D9" w:rsidRDefault="007808A6" w:rsidP="007808A6">
            <w:pPr>
              <w:jc w:val="both"/>
            </w:pPr>
            <w:r w:rsidRPr="00C878D9">
              <w:t xml:space="preserve">Здійснення діяльності Міського центру підтримки ветеранів війни, </w:t>
            </w:r>
            <w:r>
              <w:t>у</w:t>
            </w:r>
            <w:r w:rsidRPr="00C878D9">
              <w:t xml:space="preserve"> тому числі на покращ</w:t>
            </w:r>
            <w:r>
              <w:t>а</w:t>
            </w:r>
            <w:r w:rsidRPr="00C878D9">
              <w:t>ння матеріально-технічної бази</w:t>
            </w:r>
            <w:r>
              <w:t xml:space="preserve"> та проведення капітального ремонту приміщення</w:t>
            </w:r>
          </w:p>
        </w:tc>
        <w:tc>
          <w:tcPr>
            <w:tcW w:w="3013" w:type="dxa"/>
          </w:tcPr>
          <w:p w14:paraId="11887B5D" w14:textId="77777777" w:rsidR="007808A6" w:rsidRPr="008A61F0" w:rsidRDefault="007808A6" w:rsidP="007808A6">
            <w:pPr>
              <w:pStyle w:val="affffa"/>
              <w:rPr>
                <w:sz w:val="24"/>
                <w:szCs w:val="24"/>
              </w:rPr>
            </w:pPr>
            <w:r w:rsidRPr="008A61F0">
              <w:rPr>
                <w:sz w:val="24"/>
                <w:szCs w:val="24"/>
              </w:rPr>
              <w:t xml:space="preserve">1) </w:t>
            </w:r>
            <w:proofErr w:type="spellStart"/>
            <w:r w:rsidRPr="008A61F0">
              <w:rPr>
                <w:sz w:val="24"/>
                <w:szCs w:val="24"/>
              </w:rPr>
              <w:t>Утримання</w:t>
            </w:r>
            <w:proofErr w:type="spellEnd"/>
            <w:r w:rsidRPr="008A61F0">
              <w:rPr>
                <w:sz w:val="24"/>
                <w:szCs w:val="24"/>
              </w:rPr>
              <w:t xml:space="preserve"> </w:t>
            </w:r>
            <w:proofErr w:type="spellStart"/>
            <w:r w:rsidRPr="008A61F0">
              <w:rPr>
                <w:sz w:val="24"/>
                <w:szCs w:val="24"/>
              </w:rPr>
              <w:t>Миколаївського</w:t>
            </w:r>
            <w:proofErr w:type="spellEnd"/>
            <w:r w:rsidRPr="008A61F0">
              <w:rPr>
                <w:sz w:val="24"/>
                <w:szCs w:val="24"/>
              </w:rPr>
              <w:t xml:space="preserve"> </w:t>
            </w:r>
            <w:proofErr w:type="spellStart"/>
            <w:r w:rsidRPr="008A61F0">
              <w:rPr>
                <w:sz w:val="24"/>
                <w:szCs w:val="24"/>
              </w:rPr>
              <w:t>міського</w:t>
            </w:r>
            <w:proofErr w:type="spellEnd"/>
            <w:r w:rsidRPr="008A61F0">
              <w:rPr>
                <w:sz w:val="24"/>
                <w:szCs w:val="24"/>
              </w:rPr>
              <w:t xml:space="preserve"> центру </w:t>
            </w:r>
            <w:proofErr w:type="spellStart"/>
            <w:r w:rsidRPr="008A61F0">
              <w:rPr>
                <w:sz w:val="24"/>
                <w:szCs w:val="24"/>
              </w:rPr>
              <w:t>підтримки</w:t>
            </w:r>
            <w:proofErr w:type="spellEnd"/>
            <w:r w:rsidRPr="008A61F0">
              <w:rPr>
                <w:sz w:val="24"/>
                <w:szCs w:val="24"/>
              </w:rPr>
              <w:t xml:space="preserve"> </w:t>
            </w:r>
            <w:proofErr w:type="spellStart"/>
            <w:r w:rsidRPr="008A61F0">
              <w:rPr>
                <w:sz w:val="24"/>
                <w:szCs w:val="24"/>
              </w:rPr>
              <w:t>ветеранів</w:t>
            </w:r>
            <w:proofErr w:type="spellEnd"/>
            <w:r w:rsidRPr="008A61F0">
              <w:rPr>
                <w:sz w:val="24"/>
                <w:szCs w:val="24"/>
              </w:rPr>
              <w:t xml:space="preserve"> </w:t>
            </w:r>
            <w:proofErr w:type="spellStart"/>
            <w:r w:rsidRPr="008A61F0">
              <w:rPr>
                <w:sz w:val="24"/>
                <w:szCs w:val="24"/>
              </w:rPr>
              <w:t>війни</w:t>
            </w:r>
            <w:proofErr w:type="spellEnd"/>
          </w:p>
          <w:p w14:paraId="3BF15808" w14:textId="77777777" w:rsidR="007808A6" w:rsidRPr="008A61F0" w:rsidRDefault="007808A6" w:rsidP="007808A6">
            <w:pPr>
              <w:pStyle w:val="affffa"/>
              <w:rPr>
                <w:sz w:val="24"/>
                <w:szCs w:val="24"/>
              </w:rPr>
            </w:pPr>
          </w:p>
          <w:p w14:paraId="34CAFC0E" w14:textId="77777777" w:rsidR="007808A6" w:rsidRPr="008A61F0" w:rsidRDefault="007808A6" w:rsidP="007808A6">
            <w:pPr>
              <w:pStyle w:val="affffa"/>
              <w:rPr>
                <w:sz w:val="24"/>
                <w:szCs w:val="24"/>
              </w:rPr>
            </w:pPr>
          </w:p>
          <w:p w14:paraId="6A34740F" w14:textId="77777777" w:rsidR="007808A6" w:rsidRPr="008A61F0" w:rsidRDefault="007808A6" w:rsidP="007808A6">
            <w:pPr>
              <w:pStyle w:val="affffa"/>
              <w:rPr>
                <w:sz w:val="24"/>
                <w:szCs w:val="24"/>
              </w:rPr>
            </w:pPr>
          </w:p>
          <w:p w14:paraId="79554E85" w14:textId="77777777" w:rsidR="007808A6" w:rsidRPr="008A61F0" w:rsidRDefault="007808A6" w:rsidP="007808A6">
            <w:pPr>
              <w:pStyle w:val="affffa"/>
              <w:rPr>
                <w:sz w:val="24"/>
                <w:szCs w:val="24"/>
              </w:rPr>
            </w:pPr>
          </w:p>
          <w:p w14:paraId="58B233CF" w14:textId="77777777" w:rsidR="007808A6" w:rsidRPr="008A61F0" w:rsidRDefault="007808A6" w:rsidP="007808A6">
            <w:pPr>
              <w:pStyle w:val="affffa"/>
              <w:rPr>
                <w:sz w:val="24"/>
                <w:szCs w:val="24"/>
              </w:rPr>
            </w:pPr>
          </w:p>
          <w:p w14:paraId="477A70D4" w14:textId="77777777" w:rsidR="007808A6" w:rsidRPr="008A61F0" w:rsidRDefault="007808A6" w:rsidP="007808A6">
            <w:pPr>
              <w:pStyle w:val="affffa"/>
              <w:rPr>
                <w:sz w:val="24"/>
                <w:szCs w:val="24"/>
              </w:rPr>
            </w:pPr>
          </w:p>
          <w:p w14:paraId="3F474CAF" w14:textId="77777777" w:rsidR="007808A6" w:rsidRPr="008A61F0" w:rsidRDefault="007808A6" w:rsidP="007808A6">
            <w:pPr>
              <w:pStyle w:val="affffa"/>
              <w:rPr>
                <w:sz w:val="24"/>
                <w:szCs w:val="24"/>
              </w:rPr>
            </w:pPr>
            <w:r w:rsidRPr="008A61F0">
              <w:rPr>
                <w:sz w:val="24"/>
                <w:szCs w:val="24"/>
                <w:lang w:eastAsia="en-US" w:bidi="en-US"/>
              </w:rPr>
              <w:t xml:space="preserve">2) </w:t>
            </w:r>
            <w:proofErr w:type="spellStart"/>
            <w:r w:rsidRPr="008A61F0">
              <w:rPr>
                <w:sz w:val="24"/>
                <w:szCs w:val="24"/>
              </w:rPr>
              <w:t>Передбачення</w:t>
            </w:r>
            <w:proofErr w:type="spellEnd"/>
            <w:r w:rsidRPr="008A61F0">
              <w:rPr>
                <w:sz w:val="24"/>
                <w:szCs w:val="24"/>
              </w:rPr>
              <w:t xml:space="preserve"> </w:t>
            </w:r>
            <w:proofErr w:type="spellStart"/>
            <w:r w:rsidRPr="008A61F0">
              <w:rPr>
                <w:sz w:val="24"/>
                <w:szCs w:val="24"/>
              </w:rPr>
              <w:t>коштів</w:t>
            </w:r>
            <w:proofErr w:type="spellEnd"/>
          </w:p>
          <w:p w14:paraId="2D559CFB" w14:textId="77777777" w:rsidR="007808A6" w:rsidRPr="008A61F0" w:rsidRDefault="007808A6" w:rsidP="007808A6">
            <w:pPr>
              <w:pStyle w:val="affffa"/>
              <w:rPr>
                <w:sz w:val="24"/>
                <w:szCs w:val="24"/>
              </w:rPr>
            </w:pPr>
            <w:proofErr w:type="spellStart"/>
            <w:r w:rsidRPr="008A61F0">
              <w:rPr>
                <w:sz w:val="24"/>
                <w:szCs w:val="24"/>
              </w:rPr>
              <w:t>Миколаївському</w:t>
            </w:r>
            <w:proofErr w:type="spellEnd"/>
            <w:r w:rsidRPr="008A61F0">
              <w:rPr>
                <w:sz w:val="24"/>
                <w:szCs w:val="24"/>
              </w:rPr>
              <w:t xml:space="preserve"> </w:t>
            </w:r>
            <w:proofErr w:type="spellStart"/>
            <w:r w:rsidRPr="008A61F0">
              <w:rPr>
                <w:sz w:val="24"/>
                <w:szCs w:val="24"/>
              </w:rPr>
              <w:t>міському</w:t>
            </w:r>
            <w:proofErr w:type="spellEnd"/>
            <w:r w:rsidRPr="008A61F0">
              <w:rPr>
                <w:sz w:val="24"/>
                <w:szCs w:val="24"/>
              </w:rPr>
              <w:t xml:space="preserve"> центру </w:t>
            </w:r>
            <w:proofErr w:type="spellStart"/>
            <w:r w:rsidRPr="008A61F0">
              <w:rPr>
                <w:sz w:val="24"/>
                <w:szCs w:val="24"/>
              </w:rPr>
              <w:t>ветеранів</w:t>
            </w:r>
            <w:proofErr w:type="spellEnd"/>
            <w:r w:rsidRPr="008A61F0">
              <w:rPr>
                <w:sz w:val="24"/>
                <w:szCs w:val="24"/>
              </w:rPr>
              <w:t xml:space="preserve"> </w:t>
            </w:r>
            <w:proofErr w:type="spellStart"/>
            <w:r w:rsidRPr="008A61F0">
              <w:rPr>
                <w:sz w:val="24"/>
                <w:szCs w:val="24"/>
              </w:rPr>
              <w:t>війни</w:t>
            </w:r>
            <w:proofErr w:type="spellEnd"/>
            <w:r w:rsidRPr="008A61F0">
              <w:rPr>
                <w:sz w:val="24"/>
                <w:szCs w:val="24"/>
              </w:rPr>
              <w:t xml:space="preserve"> для </w:t>
            </w:r>
            <w:proofErr w:type="spellStart"/>
            <w:r w:rsidRPr="008A61F0">
              <w:rPr>
                <w:sz w:val="24"/>
                <w:szCs w:val="24"/>
              </w:rPr>
              <w:t>придбання</w:t>
            </w:r>
            <w:proofErr w:type="spellEnd"/>
            <w:r w:rsidRPr="008A61F0">
              <w:rPr>
                <w:sz w:val="24"/>
                <w:szCs w:val="24"/>
              </w:rPr>
              <w:t xml:space="preserve"> автотранспорту, для </w:t>
            </w:r>
            <w:proofErr w:type="spellStart"/>
            <w:r w:rsidRPr="008A61F0">
              <w:rPr>
                <w:sz w:val="24"/>
                <w:szCs w:val="24"/>
              </w:rPr>
              <w:t>можливості</w:t>
            </w:r>
            <w:proofErr w:type="spellEnd"/>
            <w:r w:rsidRPr="008A61F0">
              <w:rPr>
                <w:sz w:val="24"/>
                <w:szCs w:val="24"/>
              </w:rPr>
              <w:t xml:space="preserve"> </w:t>
            </w:r>
            <w:proofErr w:type="spellStart"/>
            <w:r w:rsidRPr="008A61F0">
              <w:rPr>
                <w:sz w:val="24"/>
                <w:szCs w:val="24"/>
              </w:rPr>
              <w:t>транспортування</w:t>
            </w:r>
            <w:proofErr w:type="spellEnd"/>
            <w:r w:rsidRPr="008A61F0">
              <w:rPr>
                <w:sz w:val="24"/>
                <w:szCs w:val="24"/>
              </w:rPr>
              <w:t xml:space="preserve"> </w:t>
            </w:r>
            <w:proofErr w:type="spellStart"/>
            <w:r w:rsidRPr="008A61F0">
              <w:rPr>
                <w:sz w:val="24"/>
                <w:szCs w:val="24"/>
              </w:rPr>
              <w:t>маломобільних</w:t>
            </w:r>
            <w:proofErr w:type="spellEnd"/>
          </w:p>
          <w:p w14:paraId="487426FE" w14:textId="77777777" w:rsidR="007808A6" w:rsidRPr="008A61F0" w:rsidRDefault="007808A6" w:rsidP="007808A6">
            <w:r w:rsidRPr="008A61F0">
              <w:t xml:space="preserve">ветеранів війни </w:t>
            </w:r>
          </w:p>
          <w:p w14:paraId="58090180" w14:textId="2B08C800" w:rsidR="007808A6" w:rsidRPr="008A61F0" w:rsidRDefault="007808A6" w:rsidP="007808A6">
            <w:pPr>
              <w:pStyle w:val="affffa"/>
              <w:ind w:firstLine="0"/>
              <w:rPr>
                <w:color w:val="000000"/>
                <w:sz w:val="24"/>
                <w:szCs w:val="24"/>
              </w:rPr>
            </w:pPr>
            <w:r w:rsidRPr="008A61F0">
              <w:rPr>
                <w:sz w:val="24"/>
                <w:szCs w:val="24"/>
              </w:rPr>
              <w:t xml:space="preserve"> </w:t>
            </w:r>
          </w:p>
        </w:tc>
        <w:tc>
          <w:tcPr>
            <w:tcW w:w="2184" w:type="dxa"/>
          </w:tcPr>
          <w:p w14:paraId="0AED66CB" w14:textId="77777777" w:rsidR="007808A6" w:rsidRPr="008A61F0" w:rsidRDefault="007808A6" w:rsidP="007808A6">
            <w:r w:rsidRPr="008A61F0">
              <w:t>1)На утримання Центру було заплановано - 5928тис.грн.</w:t>
            </w:r>
          </w:p>
          <w:p w14:paraId="508D3577" w14:textId="77777777" w:rsidR="007808A6" w:rsidRPr="008A61F0" w:rsidRDefault="007808A6" w:rsidP="007808A6"/>
          <w:p w14:paraId="5448E727" w14:textId="77777777" w:rsidR="007808A6" w:rsidRPr="008A61F0" w:rsidRDefault="007808A6" w:rsidP="007808A6">
            <w:r w:rsidRPr="008A61F0">
              <w:t>Станом на 01.01.2025 року</w:t>
            </w:r>
          </w:p>
          <w:p w14:paraId="0BD8A39B" w14:textId="77777777" w:rsidR="007808A6" w:rsidRPr="008A61F0" w:rsidRDefault="007808A6" w:rsidP="007808A6">
            <w:r w:rsidRPr="008A61F0">
              <w:t>використано: 5144,771тис. грн</w:t>
            </w:r>
          </w:p>
          <w:p w14:paraId="24F40CBD" w14:textId="77777777" w:rsidR="007808A6" w:rsidRPr="008A61F0" w:rsidRDefault="007808A6" w:rsidP="007808A6">
            <w:pPr>
              <w:jc w:val="both"/>
            </w:pPr>
          </w:p>
        </w:tc>
        <w:tc>
          <w:tcPr>
            <w:tcW w:w="2255" w:type="dxa"/>
          </w:tcPr>
          <w:p w14:paraId="2584B3D3" w14:textId="77777777" w:rsidR="007808A6" w:rsidRPr="008A61F0" w:rsidRDefault="007808A6" w:rsidP="007808A6">
            <w:pPr>
              <w:pStyle w:val="affffa"/>
              <w:rPr>
                <w:sz w:val="24"/>
                <w:szCs w:val="24"/>
              </w:rPr>
            </w:pPr>
          </w:p>
          <w:p w14:paraId="6EF36E7B" w14:textId="77777777" w:rsidR="007808A6" w:rsidRPr="008A61F0" w:rsidRDefault="007808A6" w:rsidP="007808A6">
            <w:pPr>
              <w:pStyle w:val="affffa"/>
              <w:rPr>
                <w:sz w:val="24"/>
                <w:szCs w:val="24"/>
              </w:rPr>
            </w:pPr>
          </w:p>
          <w:p w14:paraId="0BE253CE" w14:textId="77777777" w:rsidR="007808A6" w:rsidRPr="008A61F0" w:rsidRDefault="007808A6" w:rsidP="007808A6">
            <w:pPr>
              <w:pStyle w:val="affffa"/>
              <w:rPr>
                <w:sz w:val="24"/>
                <w:szCs w:val="24"/>
              </w:rPr>
            </w:pPr>
          </w:p>
          <w:p w14:paraId="04B5C7B4" w14:textId="77777777" w:rsidR="007808A6" w:rsidRPr="008A61F0" w:rsidRDefault="007808A6" w:rsidP="007808A6">
            <w:pPr>
              <w:pStyle w:val="affffa"/>
              <w:rPr>
                <w:sz w:val="24"/>
                <w:szCs w:val="24"/>
              </w:rPr>
            </w:pPr>
          </w:p>
          <w:p w14:paraId="4CBAEAE7" w14:textId="77777777" w:rsidR="007808A6" w:rsidRPr="008A61F0" w:rsidRDefault="007808A6" w:rsidP="007808A6">
            <w:pPr>
              <w:pStyle w:val="affffa"/>
              <w:rPr>
                <w:sz w:val="24"/>
                <w:szCs w:val="24"/>
              </w:rPr>
            </w:pPr>
          </w:p>
          <w:p w14:paraId="39D287B2" w14:textId="77777777" w:rsidR="007808A6" w:rsidRPr="008A61F0" w:rsidRDefault="007808A6" w:rsidP="007808A6">
            <w:pPr>
              <w:pStyle w:val="affffa"/>
              <w:rPr>
                <w:sz w:val="24"/>
                <w:szCs w:val="24"/>
              </w:rPr>
            </w:pPr>
          </w:p>
          <w:p w14:paraId="5CAC8118" w14:textId="77777777" w:rsidR="007808A6" w:rsidRPr="008A61F0" w:rsidRDefault="007808A6" w:rsidP="007808A6">
            <w:pPr>
              <w:pStyle w:val="affffa"/>
              <w:rPr>
                <w:sz w:val="24"/>
                <w:szCs w:val="24"/>
              </w:rPr>
            </w:pPr>
          </w:p>
          <w:p w14:paraId="60E14FDB" w14:textId="77777777" w:rsidR="007808A6" w:rsidRPr="008A61F0" w:rsidRDefault="007808A6" w:rsidP="007808A6">
            <w:pPr>
              <w:pStyle w:val="affffa"/>
              <w:rPr>
                <w:sz w:val="24"/>
                <w:szCs w:val="24"/>
              </w:rPr>
            </w:pPr>
          </w:p>
          <w:p w14:paraId="3EC1721B" w14:textId="77777777" w:rsidR="007808A6" w:rsidRPr="008A61F0" w:rsidRDefault="007808A6" w:rsidP="007808A6">
            <w:pPr>
              <w:pStyle w:val="affffa"/>
              <w:rPr>
                <w:sz w:val="24"/>
                <w:szCs w:val="24"/>
              </w:rPr>
            </w:pPr>
          </w:p>
          <w:p w14:paraId="1E433EB7" w14:textId="77777777" w:rsidR="007808A6" w:rsidRPr="008A61F0" w:rsidRDefault="007808A6" w:rsidP="007808A6">
            <w:pPr>
              <w:pStyle w:val="affffa"/>
              <w:rPr>
                <w:sz w:val="24"/>
                <w:szCs w:val="24"/>
              </w:rPr>
            </w:pPr>
          </w:p>
          <w:p w14:paraId="14C9C235" w14:textId="77777777" w:rsidR="007808A6" w:rsidRPr="008A61F0" w:rsidRDefault="007808A6" w:rsidP="007808A6">
            <w:pPr>
              <w:pStyle w:val="affffa"/>
              <w:rPr>
                <w:sz w:val="24"/>
                <w:szCs w:val="24"/>
              </w:rPr>
            </w:pPr>
            <w:r w:rsidRPr="008A61F0">
              <w:rPr>
                <w:sz w:val="24"/>
                <w:szCs w:val="24"/>
              </w:rPr>
              <w:t xml:space="preserve">2) Не </w:t>
            </w:r>
            <w:proofErr w:type="spellStart"/>
            <w:r w:rsidRPr="008A61F0">
              <w:rPr>
                <w:sz w:val="24"/>
                <w:szCs w:val="24"/>
              </w:rPr>
              <w:t>виконано</w:t>
            </w:r>
            <w:proofErr w:type="spellEnd"/>
            <w:r w:rsidRPr="008A61F0">
              <w:rPr>
                <w:sz w:val="24"/>
                <w:szCs w:val="24"/>
              </w:rPr>
              <w:t>,</w:t>
            </w:r>
          </w:p>
          <w:p w14:paraId="32C19432" w14:textId="1B2C28EC" w:rsidR="007808A6" w:rsidRPr="008A61F0" w:rsidRDefault="007808A6" w:rsidP="007808A6">
            <w:r w:rsidRPr="008A61F0">
              <w:t xml:space="preserve"> у зв’язку з відсутністю фінансування</w:t>
            </w:r>
          </w:p>
        </w:tc>
      </w:tr>
      <w:tr w:rsidR="007808A6" w:rsidRPr="00C878D9" w14:paraId="478D3814" w14:textId="77777777" w:rsidTr="007808A6">
        <w:trPr>
          <w:jc w:val="center"/>
        </w:trPr>
        <w:tc>
          <w:tcPr>
            <w:tcW w:w="571" w:type="dxa"/>
          </w:tcPr>
          <w:p w14:paraId="24B41BB4" w14:textId="77777777" w:rsidR="007808A6" w:rsidRPr="00C878D9" w:rsidRDefault="007808A6" w:rsidP="007808A6">
            <w:pPr>
              <w:jc w:val="both"/>
            </w:pPr>
            <w:r w:rsidRPr="00C878D9">
              <w:t>16.</w:t>
            </w:r>
          </w:p>
        </w:tc>
        <w:tc>
          <w:tcPr>
            <w:tcW w:w="2110" w:type="dxa"/>
          </w:tcPr>
          <w:p w14:paraId="2C9794AB" w14:textId="77777777" w:rsidR="007808A6" w:rsidRPr="00C878D9" w:rsidRDefault="007808A6" w:rsidP="007808A6">
            <w:pPr>
              <w:jc w:val="both"/>
            </w:pPr>
            <w:r w:rsidRPr="00C878D9">
              <w:t>Забезпечення надання на конкурсній основі одноразової матеріальної допомоги для відкриття або розвиток власної справи Захисникам та Захисницям України, членам родин загиблих (померлих) Захисників та Захисниць України</w:t>
            </w:r>
          </w:p>
        </w:tc>
        <w:tc>
          <w:tcPr>
            <w:tcW w:w="3013" w:type="dxa"/>
          </w:tcPr>
          <w:p w14:paraId="4E2F3A83" w14:textId="6815FDD3" w:rsidR="007808A6" w:rsidRPr="008A61F0" w:rsidRDefault="007808A6" w:rsidP="007808A6">
            <w:pPr>
              <w:jc w:val="center"/>
            </w:pPr>
            <w:r w:rsidRPr="008A61F0">
              <w:rPr>
                <w:lang w:val="en-US" w:eastAsia="en-US" w:bidi="en-US"/>
              </w:rPr>
              <w:t>-</w:t>
            </w:r>
          </w:p>
        </w:tc>
        <w:tc>
          <w:tcPr>
            <w:tcW w:w="2184" w:type="dxa"/>
          </w:tcPr>
          <w:p w14:paraId="04E49DFE" w14:textId="52090C8C" w:rsidR="007808A6" w:rsidRPr="008A61F0" w:rsidRDefault="007808A6" w:rsidP="007808A6">
            <w:pPr>
              <w:jc w:val="both"/>
            </w:pPr>
            <w:r w:rsidRPr="008A61F0">
              <w:rPr>
                <w:lang w:val="en-US" w:eastAsia="en-US" w:bidi="en-US"/>
              </w:rPr>
              <w:t>-</w:t>
            </w:r>
          </w:p>
        </w:tc>
        <w:tc>
          <w:tcPr>
            <w:tcW w:w="2255" w:type="dxa"/>
          </w:tcPr>
          <w:p w14:paraId="518DCA0D" w14:textId="0A470D84" w:rsidR="007808A6" w:rsidRPr="008A61F0" w:rsidRDefault="007808A6" w:rsidP="007808A6">
            <w:pPr>
              <w:jc w:val="both"/>
            </w:pPr>
            <w:r w:rsidRPr="008A61F0">
              <w:t>Не виконувалося, у зв’язку з відсутністю кошторисних призначень на 2024 рік.</w:t>
            </w:r>
          </w:p>
        </w:tc>
      </w:tr>
      <w:tr w:rsidR="007808A6" w:rsidRPr="00C878D9" w14:paraId="0DF7D9C8" w14:textId="77777777" w:rsidTr="007808A6">
        <w:trPr>
          <w:jc w:val="center"/>
        </w:trPr>
        <w:tc>
          <w:tcPr>
            <w:tcW w:w="571" w:type="dxa"/>
          </w:tcPr>
          <w:p w14:paraId="0FAD2B90" w14:textId="77777777" w:rsidR="007808A6" w:rsidRPr="00C878D9" w:rsidRDefault="007808A6" w:rsidP="007808A6">
            <w:pPr>
              <w:jc w:val="both"/>
            </w:pPr>
            <w:r w:rsidRPr="00C878D9">
              <w:t>17.</w:t>
            </w:r>
          </w:p>
        </w:tc>
        <w:tc>
          <w:tcPr>
            <w:tcW w:w="2110" w:type="dxa"/>
          </w:tcPr>
          <w:p w14:paraId="016CF40E" w14:textId="77777777" w:rsidR="007808A6" w:rsidRPr="00C878D9" w:rsidRDefault="007808A6" w:rsidP="007808A6">
            <w:pPr>
              <w:jc w:val="both"/>
            </w:pPr>
            <w:r w:rsidRPr="00C878D9">
              <w:t xml:space="preserve">Відшкодування вартості </w:t>
            </w:r>
            <w:proofErr w:type="spellStart"/>
            <w:r w:rsidRPr="00C878D9">
              <w:t>дороговартісного</w:t>
            </w:r>
            <w:proofErr w:type="spellEnd"/>
            <w:r w:rsidRPr="00C878D9">
              <w:t xml:space="preserve"> </w:t>
            </w:r>
            <w:proofErr w:type="spellStart"/>
            <w:r w:rsidRPr="00C878D9">
              <w:t>зубопро</w:t>
            </w:r>
            <w:proofErr w:type="spellEnd"/>
            <w:r w:rsidRPr="00C878D9">
              <w:t xml:space="preserve">-тезування учасникам АТО/ООС, Захисникам та Захисницям України, членам сімей загиблих </w:t>
            </w:r>
            <w:r w:rsidRPr="00C878D9">
              <w:lastRenderedPageBreak/>
              <w:t xml:space="preserve">(померлих) в АТО/ООС та Революції Гідності, Захисників та Захисниць України з </w:t>
            </w:r>
            <w:proofErr w:type="spellStart"/>
            <w:r w:rsidRPr="00C878D9">
              <w:t>супровод-жуючим</w:t>
            </w:r>
            <w:proofErr w:type="spellEnd"/>
            <w:r w:rsidRPr="00C878D9">
              <w:t xml:space="preserve"> лікуванням </w:t>
            </w:r>
          </w:p>
        </w:tc>
        <w:tc>
          <w:tcPr>
            <w:tcW w:w="3013" w:type="dxa"/>
          </w:tcPr>
          <w:p w14:paraId="0414F48A" w14:textId="77777777" w:rsidR="007808A6" w:rsidRPr="008A61F0" w:rsidRDefault="007808A6" w:rsidP="007808A6">
            <w:pPr>
              <w:pStyle w:val="affffa"/>
              <w:rPr>
                <w:sz w:val="24"/>
                <w:szCs w:val="24"/>
              </w:rPr>
            </w:pPr>
            <w:r w:rsidRPr="008A61F0">
              <w:rPr>
                <w:sz w:val="24"/>
                <w:szCs w:val="24"/>
              </w:rPr>
              <w:lastRenderedPageBreak/>
              <w:t xml:space="preserve">Порядком </w:t>
            </w:r>
            <w:proofErr w:type="spellStart"/>
            <w:r w:rsidRPr="008A61F0">
              <w:rPr>
                <w:sz w:val="24"/>
                <w:szCs w:val="24"/>
              </w:rPr>
              <w:t>відшкодування</w:t>
            </w:r>
            <w:proofErr w:type="spellEnd"/>
            <w:r w:rsidRPr="008A61F0">
              <w:rPr>
                <w:sz w:val="24"/>
                <w:szCs w:val="24"/>
              </w:rPr>
              <w:t xml:space="preserve"> </w:t>
            </w:r>
            <w:proofErr w:type="spellStart"/>
            <w:r w:rsidRPr="008A61F0">
              <w:rPr>
                <w:sz w:val="24"/>
                <w:szCs w:val="24"/>
              </w:rPr>
              <w:t>вартості</w:t>
            </w:r>
            <w:proofErr w:type="spellEnd"/>
            <w:r w:rsidRPr="008A61F0">
              <w:rPr>
                <w:sz w:val="24"/>
                <w:szCs w:val="24"/>
              </w:rPr>
              <w:t xml:space="preserve"> </w:t>
            </w:r>
            <w:proofErr w:type="spellStart"/>
            <w:r w:rsidRPr="008A61F0">
              <w:rPr>
                <w:sz w:val="24"/>
                <w:szCs w:val="24"/>
              </w:rPr>
              <w:t>зубопротезування</w:t>
            </w:r>
            <w:proofErr w:type="spellEnd"/>
            <w:r w:rsidRPr="008A61F0">
              <w:rPr>
                <w:sz w:val="24"/>
                <w:szCs w:val="24"/>
              </w:rPr>
              <w:t xml:space="preserve"> з </w:t>
            </w:r>
            <w:proofErr w:type="spellStart"/>
            <w:r w:rsidRPr="008A61F0">
              <w:rPr>
                <w:sz w:val="24"/>
                <w:szCs w:val="24"/>
              </w:rPr>
              <w:t>дороговартісних</w:t>
            </w:r>
            <w:proofErr w:type="spellEnd"/>
            <w:r w:rsidRPr="008A61F0">
              <w:rPr>
                <w:sz w:val="24"/>
                <w:szCs w:val="24"/>
              </w:rPr>
              <w:t xml:space="preserve"> </w:t>
            </w:r>
            <w:proofErr w:type="spellStart"/>
            <w:r w:rsidRPr="008A61F0">
              <w:rPr>
                <w:sz w:val="24"/>
                <w:szCs w:val="24"/>
              </w:rPr>
              <w:t>матеріалів</w:t>
            </w:r>
            <w:proofErr w:type="spellEnd"/>
            <w:r w:rsidRPr="008A61F0">
              <w:rPr>
                <w:sz w:val="24"/>
                <w:szCs w:val="24"/>
              </w:rPr>
              <w:t xml:space="preserve"> </w:t>
            </w:r>
            <w:proofErr w:type="spellStart"/>
            <w:r w:rsidRPr="008A61F0">
              <w:rPr>
                <w:sz w:val="24"/>
                <w:szCs w:val="24"/>
              </w:rPr>
              <w:t>учасникам</w:t>
            </w:r>
            <w:proofErr w:type="spellEnd"/>
            <w:r w:rsidRPr="008A61F0">
              <w:rPr>
                <w:sz w:val="24"/>
                <w:szCs w:val="24"/>
              </w:rPr>
              <w:t xml:space="preserve"> АТО/ООС, </w:t>
            </w:r>
            <w:proofErr w:type="spellStart"/>
            <w:r w:rsidRPr="008A61F0">
              <w:rPr>
                <w:sz w:val="24"/>
                <w:szCs w:val="24"/>
              </w:rPr>
              <w:t>Захисникам</w:t>
            </w:r>
            <w:proofErr w:type="spellEnd"/>
            <w:r w:rsidRPr="008A61F0">
              <w:rPr>
                <w:sz w:val="24"/>
                <w:szCs w:val="24"/>
              </w:rPr>
              <w:t xml:space="preserve"> та </w:t>
            </w:r>
            <w:proofErr w:type="spellStart"/>
            <w:r w:rsidRPr="008A61F0">
              <w:rPr>
                <w:sz w:val="24"/>
                <w:szCs w:val="24"/>
              </w:rPr>
              <w:t>Захисницям</w:t>
            </w:r>
            <w:proofErr w:type="spellEnd"/>
            <w:r w:rsidRPr="008A61F0">
              <w:rPr>
                <w:sz w:val="24"/>
                <w:szCs w:val="24"/>
              </w:rPr>
              <w:t xml:space="preserve"> </w:t>
            </w:r>
            <w:proofErr w:type="spellStart"/>
            <w:r w:rsidRPr="008A61F0">
              <w:rPr>
                <w:sz w:val="24"/>
                <w:szCs w:val="24"/>
              </w:rPr>
              <w:t>України</w:t>
            </w:r>
            <w:proofErr w:type="spellEnd"/>
            <w:r w:rsidRPr="008A61F0">
              <w:rPr>
                <w:sz w:val="24"/>
                <w:szCs w:val="24"/>
              </w:rPr>
              <w:t xml:space="preserve">, членам </w:t>
            </w:r>
            <w:proofErr w:type="spellStart"/>
            <w:r w:rsidRPr="008A61F0">
              <w:rPr>
                <w:sz w:val="24"/>
                <w:szCs w:val="24"/>
              </w:rPr>
              <w:t>сімей</w:t>
            </w:r>
            <w:proofErr w:type="spellEnd"/>
            <w:r w:rsidRPr="008A61F0">
              <w:rPr>
                <w:sz w:val="24"/>
                <w:szCs w:val="24"/>
              </w:rPr>
              <w:t xml:space="preserve"> </w:t>
            </w:r>
            <w:proofErr w:type="spellStart"/>
            <w:r w:rsidRPr="008A61F0">
              <w:rPr>
                <w:sz w:val="24"/>
                <w:szCs w:val="24"/>
              </w:rPr>
              <w:t>загиблих</w:t>
            </w:r>
            <w:proofErr w:type="spellEnd"/>
            <w:r w:rsidRPr="008A61F0">
              <w:rPr>
                <w:sz w:val="24"/>
                <w:szCs w:val="24"/>
              </w:rPr>
              <w:t xml:space="preserve"> (</w:t>
            </w:r>
            <w:proofErr w:type="spellStart"/>
            <w:r w:rsidRPr="008A61F0">
              <w:rPr>
                <w:sz w:val="24"/>
                <w:szCs w:val="24"/>
              </w:rPr>
              <w:t>померлих</w:t>
            </w:r>
            <w:proofErr w:type="spellEnd"/>
            <w:r w:rsidRPr="008A61F0">
              <w:rPr>
                <w:sz w:val="24"/>
                <w:szCs w:val="24"/>
              </w:rPr>
              <w:t>) в АТО/ООС та</w:t>
            </w:r>
          </w:p>
          <w:p w14:paraId="32F5FEA4" w14:textId="77777777" w:rsidR="007808A6" w:rsidRPr="008A61F0" w:rsidRDefault="007808A6" w:rsidP="007808A6">
            <w:pPr>
              <w:pStyle w:val="affffa"/>
              <w:rPr>
                <w:sz w:val="24"/>
                <w:szCs w:val="24"/>
              </w:rPr>
            </w:pPr>
            <w:proofErr w:type="spellStart"/>
            <w:r w:rsidRPr="008A61F0">
              <w:rPr>
                <w:sz w:val="24"/>
                <w:szCs w:val="24"/>
              </w:rPr>
              <w:t>Революції</w:t>
            </w:r>
            <w:proofErr w:type="spellEnd"/>
            <w:r w:rsidRPr="008A61F0">
              <w:rPr>
                <w:sz w:val="24"/>
                <w:szCs w:val="24"/>
              </w:rPr>
              <w:t xml:space="preserve"> </w:t>
            </w:r>
            <w:proofErr w:type="spellStart"/>
            <w:r w:rsidRPr="008A61F0">
              <w:rPr>
                <w:sz w:val="24"/>
                <w:szCs w:val="24"/>
              </w:rPr>
              <w:t>Гідності</w:t>
            </w:r>
            <w:proofErr w:type="spellEnd"/>
            <w:r w:rsidRPr="008A61F0">
              <w:rPr>
                <w:sz w:val="24"/>
                <w:szCs w:val="24"/>
              </w:rPr>
              <w:t xml:space="preserve">, </w:t>
            </w:r>
            <w:proofErr w:type="spellStart"/>
            <w:r w:rsidRPr="008A61F0">
              <w:rPr>
                <w:sz w:val="24"/>
                <w:szCs w:val="24"/>
              </w:rPr>
              <w:t>Захисників</w:t>
            </w:r>
            <w:proofErr w:type="spellEnd"/>
            <w:r w:rsidRPr="008A61F0">
              <w:rPr>
                <w:sz w:val="24"/>
                <w:szCs w:val="24"/>
              </w:rPr>
              <w:t xml:space="preserve"> та </w:t>
            </w:r>
            <w:proofErr w:type="spellStart"/>
            <w:r w:rsidRPr="008A61F0">
              <w:rPr>
                <w:sz w:val="24"/>
                <w:szCs w:val="24"/>
              </w:rPr>
              <w:t>Захисниць</w:t>
            </w:r>
            <w:proofErr w:type="spellEnd"/>
            <w:r w:rsidRPr="008A61F0">
              <w:rPr>
                <w:sz w:val="24"/>
                <w:szCs w:val="24"/>
              </w:rPr>
              <w:t xml:space="preserve"> </w:t>
            </w:r>
            <w:proofErr w:type="spellStart"/>
            <w:r w:rsidRPr="008A61F0">
              <w:rPr>
                <w:sz w:val="24"/>
                <w:szCs w:val="24"/>
              </w:rPr>
              <w:lastRenderedPageBreak/>
              <w:t>України</w:t>
            </w:r>
            <w:proofErr w:type="spellEnd"/>
            <w:r w:rsidRPr="008A61F0">
              <w:rPr>
                <w:sz w:val="24"/>
                <w:szCs w:val="24"/>
              </w:rPr>
              <w:t xml:space="preserve"> з </w:t>
            </w:r>
            <w:proofErr w:type="spellStart"/>
            <w:r w:rsidRPr="008A61F0">
              <w:rPr>
                <w:sz w:val="24"/>
                <w:szCs w:val="24"/>
              </w:rPr>
              <w:t>супроводжуючим</w:t>
            </w:r>
            <w:proofErr w:type="spellEnd"/>
            <w:r w:rsidRPr="008A61F0">
              <w:rPr>
                <w:sz w:val="24"/>
                <w:szCs w:val="24"/>
              </w:rPr>
              <w:t xml:space="preserve"> </w:t>
            </w:r>
            <w:proofErr w:type="spellStart"/>
            <w:r w:rsidRPr="008A61F0">
              <w:rPr>
                <w:sz w:val="24"/>
                <w:szCs w:val="24"/>
              </w:rPr>
              <w:t>лікуванням</w:t>
            </w:r>
            <w:proofErr w:type="spellEnd"/>
            <w:r w:rsidRPr="008A61F0">
              <w:rPr>
                <w:sz w:val="24"/>
                <w:szCs w:val="24"/>
              </w:rPr>
              <w:t xml:space="preserve"> (</w:t>
            </w:r>
            <w:proofErr w:type="spellStart"/>
            <w:r w:rsidRPr="008A61F0">
              <w:rPr>
                <w:sz w:val="24"/>
                <w:szCs w:val="24"/>
              </w:rPr>
              <w:t>зі</w:t>
            </w:r>
            <w:proofErr w:type="spellEnd"/>
            <w:r w:rsidRPr="008A61F0">
              <w:rPr>
                <w:sz w:val="24"/>
                <w:szCs w:val="24"/>
              </w:rPr>
              <w:t xml:space="preserve"> </w:t>
            </w:r>
            <w:proofErr w:type="spellStart"/>
            <w:r w:rsidRPr="008A61F0">
              <w:rPr>
                <w:sz w:val="24"/>
                <w:szCs w:val="24"/>
              </w:rPr>
              <w:t>змінами</w:t>
            </w:r>
            <w:proofErr w:type="spellEnd"/>
            <w:r w:rsidRPr="008A61F0">
              <w:rPr>
                <w:sz w:val="24"/>
                <w:szCs w:val="24"/>
              </w:rPr>
              <w:t xml:space="preserve"> та </w:t>
            </w:r>
            <w:proofErr w:type="spellStart"/>
            <w:r w:rsidRPr="008A61F0">
              <w:rPr>
                <w:sz w:val="24"/>
                <w:szCs w:val="24"/>
              </w:rPr>
              <w:t>доповненнями</w:t>
            </w:r>
            <w:proofErr w:type="spellEnd"/>
            <w:r w:rsidRPr="008A61F0">
              <w:rPr>
                <w:sz w:val="24"/>
                <w:szCs w:val="24"/>
              </w:rPr>
              <w:t>) (</w:t>
            </w:r>
            <w:proofErr w:type="spellStart"/>
            <w:r w:rsidRPr="008A61F0">
              <w:rPr>
                <w:sz w:val="24"/>
                <w:szCs w:val="24"/>
              </w:rPr>
              <w:t>далі</w:t>
            </w:r>
            <w:proofErr w:type="spellEnd"/>
            <w:r w:rsidRPr="008A61F0">
              <w:rPr>
                <w:sz w:val="24"/>
                <w:szCs w:val="24"/>
              </w:rPr>
              <w:t xml:space="preserve">-Порядок), </w:t>
            </w:r>
            <w:proofErr w:type="spellStart"/>
            <w:r w:rsidRPr="008A61F0">
              <w:rPr>
                <w:sz w:val="24"/>
                <w:szCs w:val="24"/>
              </w:rPr>
              <w:t>затвердженого</w:t>
            </w:r>
            <w:proofErr w:type="spellEnd"/>
            <w:r w:rsidRPr="008A61F0">
              <w:rPr>
                <w:sz w:val="24"/>
                <w:szCs w:val="24"/>
              </w:rPr>
              <w:t xml:space="preserve"> </w:t>
            </w:r>
            <w:proofErr w:type="spellStart"/>
            <w:r w:rsidRPr="008A61F0">
              <w:rPr>
                <w:sz w:val="24"/>
                <w:szCs w:val="24"/>
              </w:rPr>
              <w:t>рішенням</w:t>
            </w:r>
            <w:proofErr w:type="spellEnd"/>
            <w:r w:rsidRPr="008A61F0">
              <w:rPr>
                <w:sz w:val="24"/>
                <w:szCs w:val="24"/>
              </w:rPr>
              <w:t xml:space="preserve"> </w:t>
            </w:r>
            <w:proofErr w:type="spellStart"/>
            <w:r w:rsidRPr="008A61F0">
              <w:rPr>
                <w:sz w:val="24"/>
                <w:szCs w:val="24"/>
              </w:rPr>
              <w:t>виконкому</w:t>
            </w:r>
            <w:proofErr w:type="spellEnd"/>
            <w:r w:rsidRPr="008A61F0">
              <w:rPr>
                <w:sz w:val="24"/>
                <w:szCs w:val="24"/>
              </w:rPr>
              <w:t xml:space="preserve"> </w:t>
            </w:r>
            <w:proofErr w:type="spellStart"/>
            <w:r w:rsidRPr="008A61F0">
              <w:rPr>
                <w:sz w:val="24"/>
                <w:szCs w:val="24"/>
              </w:rPr>
              <w:t>міської</w:t>
            </w:r>
            <w:proofErr w:type="spellEnd"/>
            <w:r w:rsidRPr="008A61F0">
              <w:rPr>
                <w:sz w:val="24"/>
                <w:szCs w:val="24"/>
              </w:rPr>
              <w:t xml:space="preserve"> ради </w:t>
            </w:r>
            <w:proofErr w:type="spellStart"/>
            <w:r w:rsidRPr="008A61F0">
              <w:rPr>
                <w:sz w:val="24"/>
                <w:szCs w:val="24"/>
              </w:rPr>
              <w:t>від</w:t>
            </w:r>
            <w:proofErr w:type="spellEnd"/>
          </w:p>
          <w:p w14:paraId="2236AF60" w14:textId="77777777" w:rsidR="007808A6" w:rsidRPr="008A61F0" w:rsidRDefault="007808A6" w:rsidP="007808A6">
            <w:pPr>
              <w:pStyle w:val="affffa"/>
              <w:rPr>
                <w:sz w:val="24"/>
                <w:szCs w:val="24"/>
              </w:rPr>
            </w:pPr>
            <w:r w:rsidRPr="008A61F0">
              <w:rPr>
                <w:sz w:val="24"/>
                <w:szCs w:val="24"/>
                <w:lang w:eastAsia="en-US" w:bidi="en-US"/>
              </w:rPr>
              <w:t xml:space="preserve">24 </w:t>
            </w:r>
            <w:proofErr w:type="spellStart"/>
            <w:r w:rsidRPr="008A61F0">
              <w:rPr>
                <w:sz w:val="24"/>
                <w:szCs w:val="24"/>
              </w:rPr>
              <w:t>січня</w:t>
            </w:r>
            <w:proofErr w:type="spellEnd"/>
            <w:r w:rsidRPr="008A61F0">
              <w:rPr>
                <w:sz w:val="24"/>
                <w:szCs w:val="24"/>
              </w:rPr>
              <w:t xml:space="preserve"> </w:t>
            </w:r>
            <w:r w:rsidRPr="008A61F0">
              <w:rPr>
                <w:sz w:val="24"/>
                <w:szCs w:val="24"/>
                <w:lang w:eastAsia="en-US" w:bidi="en-US"/>
              </w:rPr>
              <w:t xml:space="preserve">2024 №183 </w:t>
            </w:r>
            <w:proofErr w:type="spellStart"/>
            <w:r w:rsidRPr="008A61F0">
              <w:rPr>
                <w:sz w:val="24"/>
                <w:szCs w:val="24"/>
              </w:rPr>
              <w:t>визначено</w:t>
            </w:r>
            <w:proofErr w:type="spellEnd"/>
            <w:r w:rsidRPr="008A61F0">
              <w:rPr>
                <w:sz w:val="24"/>
                <w:szCs w:val="24"/>
              </w:rPr>
              <w:t xml:space="preserve"> </w:t>
            </w:r>
            <w:proofErr w:type="spellStart"/>
            <w:r w:rsidRPr="008A61F0">
              <w:rPr>
                <w:sz w:val="24"/>
                <w:szCs w:val="24"/>
              </w:rPr>
              <w:t>механізм</w:t>
            </w:r>
            <w:proofErr w:type="spellEnd"/>
            <w:r w:rsidRPr="008A61F0">
              <w:rPr>
                <w:sz w:val="24"/>
                <w:szCs w:val="24"/>
              </w:rPr>
              <w:t xml:space="preserve"> </w:t>
            </w:r>
            <w:proofErr w:type="spellStart"/>
            <w:r w:rsidRPr="008A61F0">
              <w:rPr>
                <w:sz w:val="24"/>
                <w:szCs w:val="24"/>
              </w:rPr>
              <w:t>нарахування</w:t>
            </w:r>
            <w:proofErr w:type="spellEnd"/>
            <w:r w:rsidRPr="008A61F0">
              <w:rPr>
                <w:sz w:val="24"/>
                <w:szCs w:val="24"/>
              </w:rPr>
              <w:t xml:space="preserve"> і </w:t>
            </w:r>
            <w:proofErr w:type="spellStart"/>
            <w:r w:rsidRPr="008A61F0">
              <w:rPr>
                <w:sz w:val="24"/>
                <w:szCs w:val="24"/>
              </w:rPr>
              <w:t>проведення</w:t>
            </w:r>
            <w:proofErr w:type="spellEnd"/>
            <w:r w:rsidRPr="008A61F0">
              <w:rPr>
                <w:sz w:val="24"/>
                <w:szCs w:val="24"/>
              </w:rPr>
              <w:t xml:space="preserve"> </w:t>
            </w:r>
            <w:proofErr w:type="spellStart"/>
            <w:r w:rsidRPr="008A61F0">
              <w:rPr>
                <w:sz w:val="24"/>
                <w:szCs w:val="24"/>
              </w:rPr>
              <w:t>відшкодування</w:t>
            </w:r>
            <w:proofErr w:type="spellEnd"/>
            <w:r w:rsidRPr="008A61F0">
              <w:rPr>
                <w:sz w:val="24"/>
                <w:szCs w:val="24"/>
              </w:rPr>
              <w:t xml:space="preserve"> </w:t>
            </w:r>
            <w:proofErr w:type="spellStart"/>
            <w:r w:rsidRPr="008A61F0">
              <w:rPr>
                <w:sz w:val="24"/>
                <w:szCs w:val="24"/>
              </w:rPr>
              <w:t>коштів</w:t>
            </w:r>
            <w:proofErr w:type="spellEnd"/>
            <w:r w:rsidRPr="008A61F0">
              <w:rPr>
                <w:sz w:val="24"/>
                <w:szCs w:val="24"/>
              </w:rPr>
              <w:t xml:space="preserve">, </w:t>
            </w:r>
            <w:proofErr w:type="spellStart"/>
            <w:r w:rsidRPr="008A61F0">
              <w:rPr>
                <w:sz w:val="24"/>
                <w:szCs w:val="24"/>
              </w:rPr>
              <w:t>передбачених</w:t>
            </w:r>
            <w:proofErr w:type="spellEnd"/>
            <w:r w:rsidRPr="008A61F0">
              <w:rPr>
                <w:sz w:val="24"/>
                <w:szCs w:val="24"/>
              </w:rPr>
              <w:t xml:space="preserve"> у </w:t>
            </w:r>
            <w:proofErr w:type="spellStart"/>
            <w:r w:rsidRPr="008A61F0">
              <w:rPr>
                <w:sz w:val="24"/>
                <w:szCs w:val="24"/>
              </w:rPr>
              <w:t>бюджеті</w:t>
            </w:r>
            <w:proofErr w:type="spellEnd"/>
            <w:r w:rsidRPr="008A61F0">
              <w:rPr>
                <w:sz w:val="24"/>
                <w:szCs w:val="24"/>
              </w:rPr>
              <w:t xml:space="preserve"> </w:t>
            </w:r>
            <w:proofErr w:type="spellStart"/>
            <w:r w:rsidRPr="008A61F0">
              <w:rPr>
                <w:sz w:val="24"/>
                <w:szCs w:val="24"/>
              </w:rPr>
              <w:t>Миколаївської</w:t>
            </w:r>
            <w:proofErr w:type="spellEnd"/>
            <w:r w:rsidRPr="008A61F0">
              <w:rPr>
                <w:sz w:val="24"/>
                <w:szCs w:val="24"/>
              </w:rPr>
              <w:t xml:space="preserve"> </w:t>
            </w:r>
            <w:proofErr w:type="spellStart"/>
            <w:r w:rsidRPr="008A61F0">
              <w:rPr>
                <w:sz w:val="24"/>
                <w:szCs w:val="24"/>
              </w:rPr>
              <w:t>міської</w:t>
            </w:r>
            <w:proofErr w:type="spellEnd"/>
            <w:r w:rsidRPr="008A61F0">
              <w:rPr>
                <w:sz w:val="24"/>
                <w:szCs w:val="24"/>
              </w:rPr>
              <w:t xml:space="preserve"> </w:t>
            </w:r>
            <w:proofErr w:type="spellStart"/>
            <w:r w:rsidRPr="008A61F0">
              <w:rPr>
                <w:sz w:val="24"/>
                <w:szCs w:val="24"/>
              </w:rPr>
              <w:t>територіальної</w:t>
            </w:r>
            <w:proofErr w:type="spellEnd"/>
            <w:r w:rsidRPr="008A61F0">
              <w:rPr>
                <w:sz w:val="24"/>
                <w:szCs w:val="24"/>
              </w:rPr>
              <w:t xml:space="preserve"> </w:t>
            </w:r>
            <w:proofErr w:type="spellStart"/>
            <w:r w:rsidRPr="008A61F0">
              <w:rPr>
                <w:sz w:val="24"/>
                <w:szCs w:val="24"/>
              </w:rPr>
              <w:t>громади</w:t>
            </w:r>
            <w:proofErr w:type="spellEnd"/>
            <w:r w:rsidRPr="008A61F0">
              <w:rPr>
                <w:sz w:val="24"/>
                <w:szCs w:val="24"/>
              </w:rPr>
              <w:t>.</w:t>
            </w:r>
          </w:p>
          <w:p w14:paraId="3BE07C56" w14:textId="26F2A887" w:rsidR="007808A6" w:rsidRPr="008A61F0" w:rsidRDefault="007808A6" w:rsidP="007808A6">
            <w:pPr>
              <w:jc w:val="center"/>
              <w:rPr>
                <w:color w:val="000000"/>
              </w:rPr>
            </w:pPr>
            <w:r w:rsidRPr="008A61F0">
              <w:t xml:space="preserve">Із місцевого бюджету кошторисом визначено фінансування на </w:t>
            </w:r>
            <w:r w:rsidRPr="008A61F0">
              <w:rPr>
                <w:lang w:val="ru-RU" w:eastAsia="en-US" w:bidi="en-US"/>
              </w:rPr>
              <w:t xml:space="preserve">2024 </w:t>
            </w:r>
            <w:r w:rsidRPr="008A61F0">
              <w:t xml:space="preserve">рік у сумі </w:t>
            </w:r>
            <w:r w:rsidRPr="008A61F0">
              <w:rPr>
                <w:lang w:val="ru-RU" w:eastAsia="en-US" w:bidi="en-US"/>
              </w:rPr>
              <w:t xml:space="preserve">- 2 896,8 </w:t>
            </w:r>
            <w:r w:rsidRPr="008A61F0">
              <w:t>(тис. грн), для реалізації вищезазначеного заходу.</w:t>
            </w:r>
          </w:p>
        </w:tc>
        <w:tc>
          <w:tcPr>
            <w:tcW w:w="2184" w:type="dxa"/>
          </w:tcPr>
          <w:p w14:paraId="708269BD" w14:textId="77777777" w:rsidR="007808A6" w:rsidRPr="008A61F0" w:rsidRDefault="007808A6" w:rsidP="007808A6">
            <w:pPr>
              <w:pStyle w:val="affffa"/>
              <w:rPr>
                <w:sz w:val="24"/>
                <w:szCs w:val="24"/>
              </w:rPr>
            </w:pPr>
            <w:proofErr w:type="spellStart"/>
            <w:r w:rsidRPr="008A61F0">
              <w:rPr>
                <w:sz w:val="24"/>
                <w:szCs w:val="24"/>
              </w:rPr>
              <w:lastRenderedPageBreak/>
              <w:t>Вирішення</w:t>
            </w:r>
            <w:proofErr w:type="spellEnd"/>
            <w:r w:rsidRPr="008A61F0">
              <w:rPr>
                <w:sz w:val="24"/>
                <w:szCs w:val="24"/>
              </w:rPr>
              <w:t xml:space="preserve"> </w:t>
            </w:r>
            <w:proofErr w:type="spellStart"/>
            <w:r w:rsidRPr="008A61F0">
              <w:rPr>
                <w:sz w:val="24"/>
                <w:szCs w:val="24"/>
              </w:rPr>
              <w:t>соціальних</w:t>
            </w:r>
            <w:proofErr w:type="spellEnd"/>
            <w:r w:rsidRPr="008A61F0">
              <w:rPr>
                <w:sz w:val="24"/>
                <w:szCs w:val="24"/>
              </w:rPr>
              <w:t xml:space="preserve"> та </w:t>
            </w:r>
            <w:proofErr w:type="spellStart"/>
            <w:r w:rsidRPr="008A61F0">
              <w:rPr>
                <w:sz w:val="24"/>
                <w:szCs w:val="24"/>
              </w:rPr>
              <w:t>матеріальних</w:t>
            </w:r>
            <w:proofErr w:type="spellEnd"/>
            <w:r w:rsidRPr="008A61F0">
              <w:rPr>
                <w:sz w:val="24"/>
                <w:szCs w:val="24"/>
              </w:rPr>
              <w:t xml:space="preserve"> проблем.</w:t>
            </w:r>
          </w:p>
          <w:p w14:paraId="561F6820" w14:textId="77777777" w:rsidR="007808A6" w:rsidRPr="008A61F0" w:rsidRDefault="007808A6" w:rsidP="007808A6">
            <w:pPr>
              <w:pStyle w:val="affffa"/>
              <w:rPr>
                <w:sz w:val="24"/>
                <w:szCs w:val="24"/>
              </w:rPr>
            </w:pPr>
            <w:r w:rsidRPr="008A61F0">
              <w:rPr>
                <w:sz w:val="24"/>
                <w:szCs w:val="24"/>
              </w:rPr>
              <w:t xml:space="preserve">Станом на </w:t>
            </w:r>
            <w:r w:rsidRPr="008A61F0">
              <w:rPr>
                <w:sz w:val="24"/>
                <w:szCs w:val="24"/>
                <w:lang w:eastAsia="en-US" w:bidi="en-US"/>
              </w:rPr>
              <w:t xml:space="preserve">01.01.2025 </w:t>
            </w:r>
            <w:r w:rsidRPr="008A61F0">
              <w:rPr>
                <w:sz w:val="24"/>
                <w:szCs w:val="24"/>
              </w:rPr>
              <w:t xml:space="preserve">року </w:t>
            </w:r>
            <w:proofErr w:type="spellStart"/>
            <w:r w:rsidRPr="008A61F0">
              <w:rPr>
                <w:sz w:val="24"/>
                <w:szCs w:val="24"/>
              </w:rPr>
              <w:t>послугу</w:t>
            </w:r>
            <w:proofErr w:type="spellEnd"/>
            <w:r w:rsidRPr="008A61F0">
              <w:rPr>
                <w:sz w:val="24"/>
                <w:szCs w:val="24"/>
              </w:rPr>
              <w:t xml:space="preserve"> </w:t>
            </w:r>
            <w:proofErr w:type="spellStart"/>
            <w:proofErr w:type="gramStart"/>
            <w:r w:rsidRPr="008A61F0">
              <w:rPr>
                <w:sz w:val="24"/>
                <w:szCs w:val="24"/>
              </w:rPr>
              <w:t>отримали</w:t>
            </w:r>
            <w:proofErr w:type="spellEnd"/>
            <w:r w:rsidRPr="008A61F0">
              <w:rPr>
                <w:sz w:val="24"/>
                <w:szCs w:val="24"/>
              </w:rPr>
              <w:t xml:space="preserve"> </w:t>
            </w:r>
            <w:r w:rsidRPr="008A61F0">
              <w:rPr>
                <w:sz w:val="24"/>
                <w:szCs w:val="24"/>
                <w:lang w:eastAsia="en-US" w:bidi="en-US"/>
              </w:rPr>
              <w:t xml:space="preserve"> 108</w:t>
            </w:r>
            <w:proofErr w:type="gramEnd"/>
            <w:r w:rsidRPr="008A61F0">
              <w:rPr>
                <w:sz w:val="24"/>
                <w:szCs w:val="24"/>
                <w:lang w:eastAsia="en-US" w:bidi="en-US"/>
              </w:rPr>
              <w:t xml:space="preserve"> </w:t>
            </w:r>
            <w:proofErr w:type="spellStart"/>
            <w:r w:rsidRPr="008A61F0">
              <w:rPr>
                <w:sz w:val="24"/>
                <w:szCs w:val="24"/>
              </w:rPr>
              <w:t>осіб</w:t>
            </w:r>
            <w:proofErr w:type="spellEnd"/>
          </w:p>
          <w:p w14:paraId="0DEA8632" w14:textId="77777777" w:rsidR="007808A6" w:rsidRPr="008A61F0" w:rsidRDefault="007808A6" w:rsidP="007808A6">
            <w:pPr>
              <w:pStyle w:val="affffa"/>
              <w:rPr>
                <w:sz w:val="24"/>
                <w:szCs w:val="24"/>
              </w:rPr>
            </w:pPr>
            <w:r w:rsidRPr="008A61F0">
              <w:rPr>
                <w:sz w:val="24"/>
                <w:szCs w:val="24"/>
              </w:rPr>
              <w:t>На суму -</w:t>
            </w:r>
          </w:p>
          <w:p w14:paraId="34175CC5" w14:textId="792AD539" w:rsidR="007808A6" w:rsidRPr="008A61F0" w:rsidRDefault="007808A6" w:rsidP="007808A6">
            <w:pPr>
              <w:jc w:val="both"/>
            </w:pPr>
            <w:r w:rsidRPr="008A61F0">
              <w:t>2 073, 2 (тис. грн.)</w:t>
            </w:r>
          </w:p>
        </w:tc>
        <w:tc>
          <w:tcPr>
            <w:tcW w:w="2255" w:type="dxa"/>
          </w:tcPr>
          <w:p w14:paraId="7F4ED2BF" w14:textId="77777777" w:rsidR="007808A6" w:rsidRPr="008A61F0" w:rsidRDefault="007808A6" w:rsidP="007808A6">
            <w:pPr>
              <w:jc w:val="both"/>
            </w:pPr>
          </w:p>
        </w:tc>
      </w:tr>
      <w:tr w:rsidR="007808A6" w:rsidRPr="00C878D9" w14:paraId="3AC4C7E2" w14:textId="77777777" w:rsidTr="007808A6">
        <w:trPr>
          <w:jc w:val="center"/>
        </w:trPr>
        <w:tc>
          <w:tcPr>
            <w:tcW w:w="571" w:type="dxa"/>
          </w:tcPr>
          <w:p w14:paraId="786A92D0" w14:textId="77777777" w:rsidR="007808A6" w:rsidRPr="00C878D9" w:rsidRDefault="007808A6" w:rsidP="007808A6">
            <w:pPr>
              <w:jc w:val="both"/>
            </w:pPr>
            <w:r w:rsidRPr="00C878D9">
              <w:t>18.</w:t>
            </w:r>
          </w:p>
        </w:tc>
        <w:tc>
          <w:tcPr>
            <w:tcW w:w="2110" w:type="dxa"/>
          </w:tcPr>
          <w:p w14:paraId="2B8F2881" w14:textId="77777777" w:rsidR="007808A6" w:rsidRPr="00C878D9" w:rsidRDefault="007808A6" w:rsidP="007808A6">
            <w:pPr>
              <w:jc w:val="both"/>
            </w:pPr>
            <w:r w:rsidRPr="00C878D9">
              <w:t>Безоплатне паркування учасників АТО/ООС, Захисників та Захисниць України, членів сімей загиблих (померлих) в АТО/ООС та Революції Гідності, Захисників та Захисниць України</w:t>
            </w:r>
          </w:p>
        </w:tc>
        <w:tc>
          <w:tcPr>
            <w:tcW w:w="3013" w:type="dxa"/>
          </w:tcPr>
          <w:p w14:paraId="2E11A8EB" w14:textId="77777777" w:rsidR="007808A6" w:rsidRPr="008A61F0" w:rsidRDefault="007808A6" w:rsidP="007808A6">
            <w:pPr>
              <w:jc w:val="center"/>
              <w:rPr>
                <w:color w:val="000000"/>
              </w:rPr>
            </w:pPr>
            <w:r w:rsidRPr="008A61F0">
              <w:rPr>
                <w:color w:val="000000"/>
              </w:rPr>
              <w:t>-</w:t>
            </w:r>
          </w:p>
        </w:tc>
        <w:tc>
          <w:tcPr>
            <w:tcW w:w="2184" w:type="dxa"/>
          </w:tcPr>
          <w:p w14:paraId="768A00DB" w14:textId="77777777" w:rsidR="007808A6" w:rsidRPr="008A61F0" w:rsidRDefault="007808A6" w:rsidP="007808A6">
            <w:pPr>
              <w:jc w:val="both"/>
            </w:pPr>
          </w:p>
        </w:tc>
        <w:tc>
          <w:tcPr>
            <w:tcW w:w="2255" w:type="dxa"/>
          </w:tcPr>
          <w:p w14:paraId="274FC852" w14:textId="6BFAEE54" w:rsidR="007808A6" w:rsidRPr="008A61F0" w:rsidRDefault="007808A6" w:rsidP="007808A6">
            <w:pPr>
              <w:jc w:val="both"/>
            </w:pPr>
            <w:r w:rsidRPr="008A61F0">
              <w:t>Відсутнє фінансування</w:t>
            </w:r>
          </w:p>
        </w:tc>
      </w:tr>
      <w:tr w:rsidR="007808A6" w:rsidRPr="00C878D9" w14:paraId="3C647317" w14:textId="77777777" w:rsidTr="007808A6">
        <w:trPr>
          <w:jc w:val="center"/>
        </w:trPr>
        <w:tc>
          <w:tcPr>
            <w:tcW w:w="571" w:type="dxa"/>
          </w:tcPr>
          <w:p w14:paraId="2A34F7A1" w14:textId="77777777" w:rsidR="007808A6" w:rsidRPr="00C878D9" w:rsidRDefault="007808A6" w:rsidP="007808A6">
            <w:pPr>
              <w:jc w:val="both"/>
            </w:pPr>
            <w:r w:rsidRPr="00C878D9">
              <w:t>1</w:t>
            </w:r>
            <w:r>
              <w:t>9</w:t>
            </w:r>
            <w:r w:rsidRPr="00C878D9">
              <w:t>.</w:t>
            </w:r>
          </w:p>
        </w:tc>
        <w:tc>
          <w:tcPr>
            <w:tcW w:w="2110" w:type="dxa"/>
          </w:tcPr>
          <w:p w14:paraId="4D0C9CC0" w14:textId="77777777" w:rsidR="007808A6" w:rsidRPr="00C878D9" w:rsidRDefault="007808A6" w:rsidP="007808A6">
            <w:pPr>
              <w:jc w:val="both"/>
            </w:pPr>
            <w:r w:rsidRPr="00C878D9">
              <w:t>Встановлення однотипних намогильних споруд на могилах загиблих (померлих) Захисників та Захисниць України, що поховані на території військових секторів кладовищ Миколаївської міської територіальної громади</w:t>
            </w:r>
          </w:p>
        </w:tc>
        <w:tc>
          <w:tcPr>
            <w:tcW w:w="5197" w:type="dxa"/>
            <w:gridSpan w:val="2"/>
            <w:vAlign w:val="bottom"/>
          </w:tcPr>
          <w:p w14:paraId="4741E343" w14:textId="1B37F6A1" w:rsidR="007808A6" w:rsidRPr="008A61F0" w:rsidRDefault="007808A6" w:rsidP="007808A6">
            <w:pPr>
              <w:pStyle w:val="affffa"/>
              <w:ind w:firstLine="0"/>
              <w:rPr>
                <w:sz w:val="24"/>
                <w:szCs w:val="24"/>
              </w:rPr>
            </w:pPr>
            <w:proofErr w:type="spellStart"/>
            <w:proofErr w:type="gramStart"/>
            <w:r w:rsidRPr="008A61F0">
              <w:rPr>
                <w:sz w:val="24"/>
                <w:szCs w:val="24"/>
              </w:rPr>
              <w:t>Придбано</w:t>
            </w:r>
            <w:proofErr w:type="spellEnd"/>
            <w:r w:rsidRPr="008A61F0">
              <w:rPr>
                <w:sz w:val="24"/>
                <w:szCs w:val="24"/>
              </w:rPr>
              <w:t>:</w:t>
            </w:r>
            <w:r w:rsidRPr="008A61F0">
              <w:rPr>
                <w:sz w:val="24"/>
                <w:szCs w:val="24"/>
                <w:lang w:val="uk-UA"/>
              </w:rPr>
              <w:t xml:space="preserve"> </w:t>
            </w:r>
            <w:r w:rsidRPr="008A61F0">
              <w:rPr>
                <w:sz w:val="24"/>
                <w:szCs w:val="24"/>
              </w:rPr>
              <w:t xml:space="preserve"> плита</w:t>
            </w:r>
            <w:proofErr w:type="gramEnd"/>
            <w:r w:rsidRPr="008A61F0">
              <w:rPr>
                <w:sz w:val="24"/>
                <w:szCs w:val="24"/>
              </w:rPr>
              <w:t xml:space="preserve"> для </w:t>
            </w:r>
            <w:proofErr w:type="spellStart"/>
            <w:r w:rsidRPr="008A61F0">
              <w:rPr>
                <w:sz w:val="24"/>
                <w:szCs w:val="24"/>
              </w:rPr>
              <w:t>намогильної</w:t>
            </w:r>
            <w:proofErr w:type="spellEnd"/>
            <w:r w:rsidRPr="008A61F0">
              <w:rPr>
                <w:sz w:val="24"/>
                <w:szCs w:val="24"/>
              </w:rPr>
              <w:t xml:space="preserve"> </w:t>
            </w:r>
            <w:proofErr w:type="spellStart"/>
            <w:r w:rsidRPr="008A61F0">
              <w:rPr>
                <w:sz w:val="24"/>
                <w:szCs w:val="24"/>
              </w:rPr>
              <w:t>споруди</w:t>
            </w:r>
            <w:proofErr w:type="spellEnd"/>
            <w:r w:rsidRPr="008A61F0">
              <w:rPr>
                <w:sz w:val="24"/>
                <w:szCs w:val="24"/>
              </w:rPr>
              <w:t xml:space="preserve"> - 160 шт. у </w:t>
            </w:r>
            <w:proofErr w:type="spellStart"/>
            <w:r w:rsidRPr="008A61F0">
              <w:rPr>
                <w:sz w:val="24"/>
                <w:szCs w:val="24"/>
              </w:rPr>
              <w:t>сумі</w:t>
            </w:r>
            <w:proofErr w:type="spellEnd"/>
            <w:r w:rsidRPr="008A61F0">
              <w:rPr>
                <w:sz w:val="24"/>
                <w:szCs w:val="24"/>
              </w:rPr>
              <w:t xml:space="preserve"> 2950,0 </w:t>
            </w:r>
            <w:proofErr w:type="spellStart"/>
            <w:r w:rsidRPr="008A61F0">
              <w:rPr>
                <w:sz w:val="24"/>
                <w:szCs w:val="24"/>
              </w:rPr>
              <w:t>тис.грн</w:t>
            </w:r>
            <w:proofErr w:type="spellEnd"/>
            <w:r w:rsidRPr="008A61F0">
              <w:rPr>
                <w:sz w:val="24"/>
                <w:szCs w:val="24"/>
              </w:rPr>
              <w:t>;</w:t>
            </w:r>
          </w:p>
          <w:p w14:paraId="45B86AB0" w14:textId="10BFDBE3" w:rsidR="007808A6" w:rsidRPr="008A61F0" w:rsidRDefault="007808A6" w:rsidP="007808A6">
            <w:pPr>
              <w:pStyle w:val="affffa"/>
              <w:ind w:firstLine="0"/>
              <w:rPr>
                <w:sz w:val="24"/>
                <w:szCs w:val="24"/>
              </w:rPr>
            </w:pPr>
            <w:r w:rsidRPr="008A61F0">
              <w:rPr>
                <w:sz w:val="24"/>
                <w:szCs w:val="24"/>
              </w:rPr>
              <w:t xml:space="preserve"> - флагштоки з </w:t>
            </w:r>
            <w:proofErr w:type="spellStart"/>
            <w:r w:rsidRPr="008A61F0">
              <w:rPr>
                <w:sz w:val="24"/>
                <w:szCs w:val="24"/>
              </w:rPr>
              <w:t>Державними</w:t>
            </w:r>
            <w:proofErr w:type="spellEnd"/>
            <w:r w:rsidRPr="008A61F0">
              <w:rPr>
                <w:sz w:val="24"/>
                <w:szCs w:val="24"/>
              </w:rPr>
              <w:t xml:space="preserve"> Прапорами </w:t>
            </w:r>
            <w:proofErr w:type="spellStart"/>
            <w:r w:rsidRPr="008A61F0">
              <w:rPr>
                <w:sz w:val="24"/>
                <w:szCs w:val="24"/>
              </w:rPr>
              <w:t>України</w:t>
            </w:r>
            <w:proofErr w:type="spellEnd"/>
            <w:r w:rsidRPr="008A61F0">
              <w:rPr>
                <w:sz w:val="24"/>
                <w:szCs w:val="24"/>
              </w:rPr>
              <w:t xml:space="preserve"> – 200 шт. на </w:t>
            </w:r>
            <w:proofErr w:type="spellStart"/>
            <w:r w:rsidRPr="008A61F0">
              <w:rPr>
                <w:sz w:val="24"/>
                <w:szCs w:val="24"/>
              </w:rPr>
              <w:t>загальну</w:t>
            </w:r>
            <w:proofErr w:type="spellEnd"/>
            <w:r w:rsidRPr="008A61F0">
              <w:rPr>
                <w:sz w:val="24"/>
                <w:szCs w:val="24"/>
              </w:rPr>
              <w:t xml:space="preserve"> суму 947,50 </w:t>
            </w:r>
            <w:proofErr w:type="spellStart"/>
            <w:proofErr w:type="gramStart"/>
            <w:r w:rsidRPr="008A61F0">
              <w:rPr>
                <w:sz w:val="24"/>
                <w:szCs w:val="24"/>
              </w:rPr>
              <w:t>тис.грн</w:t>
            </w:r>
            <w:proofErr w:type="spellEnd"/>
            <w:proofErr w:type="gramEnd"/>
            <w:r w:rsidRPr="008A61F0">
              <w:rPr>
                <w:sz w:val="24"/>
                <w:szCs w:val="24"/>
              </w:rPr>
              <w:t xml:space="preserve">; </w:t>
            </w:r>
          </w:p>
          <w:p w14:paraId="33A1CD79" w14:textId="77777777" w:rsidR="007808A6" w:rsidRPr="008A61F0" w:rsidRDefault="007808A6" w:rsidP="007808A6">
            <w:pPr>
              <w:pStyle w:val="affffa"/>
              <w:ind w:firstLine="0"/>
              <w:rPr>
                <w:sz w:val="24"/>
                <w:szCs w:val="24"/>
              </w:rPr>
            </w:pPr>
            <w:proofErr w:type="spellStart"/>
            <w:r w:rsidRPr="008A61F0">
              <w:rPr>
                <w:sz w:val="24"/>
                <w:szCs w:val="24"/>
              </w:rPr>
              <w:t>Встановлено</w:t>
            </w:r>
            <w:proofErr w:type="spellEnd"/>
            <w:r w:rsidRPr="008A61F0">
              <w:rPr>
                <w:sz w:val="24"/>
                <w:szCs w:val="24"/>
              </w:rPr>
              <w:t xml:space="preserve">: </w:t>
            </w:r>
          </w:p>
          <w:p w14:paraId="7DF24038" w14:textId="665CE010" w:rsidR="007808A6" w:rsidRDefault="007808A6" w:rsidP="007808A6">
            <w:pPr>
              <w:pStyle w:val="affffa"/>
              <w:ind w:firstLine="0"/>
              <w:rPr>
                <w:sz w:val="24"/>
                <w:szCs w:val="24"/>
                <w:lang w:val="uk-UA"/>
              </w:rPr>
            </w:pPr>
            <w:r w:rsidRPr="008A61F0">
              <w:rPr>
                <w:sz w:val="24"/>
                <w:szCs w:val="24"/>
              </w:rPr>
              <w:t xml:space="preserve">- </w:t>
            </w:r>
            <w:proofErr w:type="spellStart"/>
            <w:r w:rsidRPr="008A61F0">
              <w:rPr>
                <w:sz w:val="24"/>
                <w:szCs w:val="24"/>
              </w:rPr>
              <w:t>однотипні</w:t>
            </w:r>
            <w:proofErr w:type="spellEnd"/>
            <w:r w:rsidRPr="008A61F0">
              <w:rPr>
                <w:sz w:val="24"/>
                <w:szCs w:val="24"/>
              </w:rPr>
              <w:t xml:space="preserve"> </w:t>
            </w:r>
            <w:proofErr w:type="spellStart"/>
            <w:r w:rsidRPr="008A61F0">
              <w:rPr>
                <w:sz w:val="24"/>
                <w:szCs w:val="24"/>
              </w:rPr>
              <w:t>намогильні</w:t>
            </w:r>
            <w:proofErr w:type="spellEnd"/>
            <w:r w:rsidRPr="008A61F0">
              <w:rPr>
                <w:sz w:val="24"/>
                <w:szCs w:val="24"/>
              </w:rPr>
              <w:t xml:space="preserve"> </w:t>
            </w:r>
            <w:proofErr w:type="spellStart"/>
            <w:r w:rsidRPr="008A61F0">
              <w:rPr>
                <w:sz w:val="24"/>
                <w:szCs w:val="24"/>
              </w:rPr>
              <w:t>споруди</w:t>
            </w:r>
            <w:proofErr w:type="spellEnd"/>
            <w:r w:rsidRPr="008A61F0">
              <w:rPr>
                <w:sz w:val="24"/>
                <w:szCs w:val="24"/>
              </w:rPr>
              <w:t xml:space="preserve"> на </w:t>
            </w:r>
            <w:proofErr w:type="spellStart"/>
            <w:r w:rsidRPr="008A61F0">
              <w:rPr>
                <w:sz w:val="24"/>
                <w:szCs w:val="24"/>
              </w:rPr>
              <w:t>які</w:t>
            </w:r>
            <w:proofErr w:type="spellEnd"/>
            <w:r w:rsidRPr="008A61F0">
              <w:rPr>
                <w:sz w:val="24"/>
                <w:szCs w:val="24"/>
              </w:rPr>
              <w:t xml:space="preserve"> </w:t>
            </w:r>
            <w:proofErr w:type="spellStart"/>
            <w:r w:rsidRPr="008A61F0">
              <w:rPr>
                <w:sz w:val="24"/>
                <w:szCs w:val="24"/>
              </w:rPr>
              <w:t>були</w:t>
            </w:r>
            <w:proofErr w:type="spellEnd"/>
            <w:r w:rsidRPr="008A61F0">
              <w:rPr>
                <w:sz w:val="24"/>
                <w:szCs w:val="24"/>
              </w:rPr>
              <w:t xml:space="preserve"> </w:t>
            </w:r>
            <w:proofErr w:type="spellStart"/>
            <w:r w:rsidRPr="008A61F0">
              <w:rPr>
                <w:sz w:val="24"/>
                <w:szCs w:val="24"/>
              </w:rPr>
              <w:t>нанесені</w:t>
            </w:r>
            <w:proofErr w:type="spellEnd"/>
            <w:r w:rsidRPr="008A61F0">
              <w:rPr>
                <w:sz w:val="24"/>
                <w:szCs w:val="24"/>
              </w:rPr>
              <w:t xml:space="preserve"> </w:t>
            </w:r>
            <w:proofErr w:type="spellStart"/>
            <w:r w:rsidRPr="008A61F0">
              <w:rPr>
                <w:sz w:val="24"/>
                <w:szCs w:val="24"/>
              </w:rPr>
              <w:t>художні</w:t>
            </w:r>
            <w:proofErr w:type="spellEnd"/>
            <w:r w:rsidRPr="008A61F0">
              <w:rPr>
                <w:sz w:val="24"/>
                <w:szCs w:val="24"/>
              </w:rPr>
              <w:t xml:space="preserve"> </w:t>
            </w:r>
            <w:proofErr w:type="spellStart"/>
            <w:r w:rsidRPr="008A61F0">
              <w:rPr>
                <w:sz w:val="24"/>
                <w:szCs w:val="24"/>
              </w:rPr>
              <w:t>написи</w:t>
            </w:r>
            <w:proofErr w:type="spellEnd"/>
            <w:r w:rsidRPr="008A61F0">
              <w:rPr>
                <w:sz w:val="24"/>
                <w:szCs w:val="24"/>
              </w:rPr>
              <w:t xml:space="preserve"> (</w:t>
            </w:r>
            <w:proofErr w:type="spellStart"/>
            <w:r w:rsidRPr="008A61F0">
              <w:rPr>
                <w:sz w:val="24"/>
                <w:szCs w:val="24"/>
              </w:rPr>
              <w:t>гравіювання</w:t>
            </w:r>
            <w:proofErr w:type="spellEnd"/>
            <w:r w:rsidRPr="008A61F0">
              <w:rPr>
                <w:sz w:val="24"/>
                <w:szCs w:val="24"/>
              </w:rPr>
              <w:t xml:space="preserve">) -148 шт. на суму 4218,00 </w:t>
            </w:r>
            <w:proofErr w:type="spellStart"/>
            <w:proofErr w:type="gramStart"/>
            <w:r w:rsidRPr="008A61F0">
              <w:rPr>
                <w:sz w:val="24"/>
                <w:szCs w:val="24"/>
              </w:rPr>
              <w:t>тис.грн</w:t>
            </w:r>
            <w:proofErr w:type="spellEnd"/>
            <w:proofErr w:type="gramEnd"/>
            <w:r>
              <w:rPr>
                <w:sz w:val="24"/>
                <w:szCs w:val="24"/>
                <w:lang w:val="uk-UA"/>
              </w:rPr>
              <w:t xml:space="preserve">; </w:t>
            </w:r>
          </w:p>
          <w:p w14:paraId="1CDFAD44" w14:textId="77777777" w:rsidR="007808A6" w:rsidRPr="008A61F0" w:rsidRDefault="007808A6" w:rsidP="007808A6">
            <w:r w:rsidRPr="008A61F0">
              <w:t xml:space="preserve">- </w:t>
            </w:r>
            <w:proofErr w:type="spellStart"/>
            <w:r w:rsidRPr="008A61F0">
              <w:t>флагштоки</w:t>
            </w:r>
            <w:proofErr w:type="spellEnd"/>
            <w:r w:rsidRPr="008A61F0">
              <w:t xml:space="preserve"> з Державними Прапорами України у кількості 105 шт. на суму 99,75тис.грн.</w:t>
            </w:r>
          </w:p>
          <w:p w14:paraId="4C06BC81" w14:textId="77777777" w:rsidR="007808A6" w:rsidRPr="008A61F0" w:rsidRDefault="007808A6" w:rsidP="007808A6">
            <w:pPr>
              <w:pStyle w:val="affffa"/>
              <w:ind w:firstLine="0"/>
              <w:rPr>
                <w:sz w:val="24"/>
                <w:szCs w:val="24"/>
              </w:rPr>
            </w:pPr>
            <w:r w:rsidRPr="008A61F0">
              <w:rPr>
                <w:sz w:val="24"/>
                <w:szCs w:val="24"/>
              </w:rPr>
              <w:t>Станом на 01.01.2025:</w:t>
            </w:r>
          </w:p>
          <w:p w14:paraId="2BA252FA" w14:textId="77777777" w:rsidR="007808A6" w:rsidRPr="008A61F0" w:rsidRDefault="007808A6" w:rsidP="007808A6">
            <w:pPr>
              <w:pStyle w:val="affffa"/>
              <w:ind w:firstLine="0"/>
              <w:rPr>
                <w:sz w:val="24"/>
                <w:szCs w:val="24"/>
              </w:rPr>
            </w:pPr>
            <w:r w:rsidRPr="008A61F0">
              <w:rPr>
                <w:sz w:val="24"/>
                <w:szCs w:val="24"/>
              </w:rPr>
              <w:t xml:space="preserve">-148 </w:t>
            </w:r>
            <w:proofErr w:type="spellStart"/>
            <w:r w:rsidRPr="008A61F0">
              <w:rPr>
                <w:sz w:val="24"/>
                <w:szCs w:val="24"/>
              </w:rPr>
              <w:t>встановлених</w:t>
            </w:r>
            <w:proofErr w:type="spellEnd"/>
            <w:r w:rsidRPr="008A61F0">
              <w:rPr>
                <w:sz w:val="24"/>
                <w:szCs w:val="24"/>
              </w:rPr>
              <w:t xml:space="preserve"> </w:t>
            </w:r>
            <w:proofErr w:type="spellStart"/>
            <w:r w:rsidRPr="008A61F0">
              <w:rPr>
                <w:sz w:val="24"/>
                <w:szCs w:val="24"/>
              </w:rPr>
              <w:t>споруд</w:t>
            </w:r>
            <w:proofErr w:type="spellEnd"/>
            <w:r w:rsidRPr="008A61F0">
              <w:rPr>
                <w:sz w:val="24"/>
                <w:szCs w:val="24"/>
              </w:rPr>
              <w:t xml:space="preserve"> (</w:t>
            </w:r>
            <w:proofErr w:type="spellStart"/>
            <w:r w:rsidRPr="008A61F0">
              <w:rPr>
                <w:sz w:val="24"/>
                <w:szCs w:val="24"/>
              </w:rPr>
              <w:t>одиниць</w:t>
            </w:r>
            <w:proofErr w:type="spellEnd"/>
            <w:r w:rsidRPr="008A61F0">
              <w:rPr>
                <w:sz w:val="24"/>
                <w:szCs w:val="24"/>
              </w:rPr>
              <w:t xml:space="preserve">); </w:t>
            </w:r>
          </w:p>
          <w:p w14:paraId="6A32866E" w14:textId="1011C5EE" w:rsidR="007808A6" w:rsidRPr="008A61F0" w:rsidRDefault="007808A6" w:rsidP="007808A6">
            <w:pPr>
              <w:pStyle w:val="affffa"/>
              <w:ind w:firstLine="0"/>
              <w:rPr>
                <w:sz w:val="24"/>
                <w:szCs w:val="24"/>
              </w:rPr>
            </w:pPr>
            <w:proofErr w:type="spellStart"/>
            <w:r w:rsidRPr="008A61F0">
              <w:rPr>
                <w:sz w:val="24"/>
                <w:szCs w:val="24"/>
              </w:rPr>
              <w:t>Обсяг</w:t>
            </w:r>
            <w:proofErr w:type="spellEnd"/>
            <w:r w:rsidRPr="008A61F0">
              <w:rPr>
                <w:sz w:val="24"/>
                <w:szCs w:val="24"/>
              </w:rPr>
              <w:t xml:space="preserve"> </w:t>
            </w:r>
            <w:proofErr w:type="spellStart"/>
            <w:r w:rsidRPr="008A61F0">
              <w:rPr>
                <w:sz w:val="24"/>
                <w:szCs w:val="24"/>
              </w:rPr>
              <w:t>фінансування</w:t>
            </w:r>
            <w:proofErr w:type="spellEnd"/>
            <w:r w:rsidRPr="008A61F0">
              <w:rPr>
                <w:sz w:val="24"/>
                <w:szCs w:val="24"/>
              </w:rPr>
              <w:t xml:space="preserve"> на 2024 </w:t>
            </w:r>
            <w:proofErr w:type="spellStart"/>
            <w:r w:rsidRPr="008A61F0">
              <w:rPr>
                <w:sz w:val="24"/>
                <w:szCs w:val="24"/>
              </w:rPr>
              <w:t>рік</w:t>
            </w:r>
            <w:proofErr w:type="spellEnd"/>
            <w:r>
              <w:rPr>
                <w:sz w:val="24"/>
                <w:szCs w:val="24"/>
                <w:lang w:val="uk-UA"/>
              </w:rPr>
              <w:t xml:space="preserve"> </w:t>
            </w:r>
            <w:r w:rsidRPr="008A61F0">
              <w:rPr>
                <w:sz w:val="24"/>
                <w:szCs w:val="24"/>
              </w:rPr>
              <w:t>-12 000,00 (</w:t>
            </w:r>
            <w:proofErr w:type="spellStart"/>
            <w:proofErr w:type="gramStart"/>
            <w:r w:rsidRPr="008A61F0">
              <w:rPr>
                <w:sz w:val="24"/>
                <w:szCs w:val="24"/>
              </w:rPr>
              <w:t>тис.грн</w:t>
            </w:r>
            <w:proofErr w:type="spellEnd"/>
            <w:proofErr w:type="gramEnd"/>
            <w:r w:rsidRPr="008A61F0">
              <w:rPr>
                <w:sz w:val="24"/>
                <w:szCs w:val="24"/>
              </w:rPr>
              <w:t>);</w:t>
            </w:r>
          </w:p>
          <w:p w14:paraId="69A07A2C" w14:textId="4688D67B" w:rsidR="007808A6" w:rsidRPr="008A61F0" w:rsidRDefault="007808A6" w:rsidP="007808A6">
            <w:pPr>
              <w:pStyle w:val="affffa"/>
              <w:ind w:firstLine="0"/>
              <w:rPr>
                <w:sz w:val="24"/>
                <w:szCs w:val="24"/>
              </w:rPr>
            </w:pPr>
            <w:r w:rsidRPr="008A61F0">
              <w:rPr>
                <w:sz w:val="24"/>
                <w:szCs w:val="24"/>
              </w:rPr>
              <w:t xml:space="preserve">План з </w:t>
            </w:r>
            <w:proofErr w:type="spellStart"/>
            <w:r w:rsidRPr="008A61F0">
              <w:rPr>
                <w:sz w:val="24"/>
                <w:szCs w:val="24"/>
              </w:rPr>
              <w:t>урахуванням</w:t>
            </w:r>
            <w:proofErr w:type="spellEnd"/>
            <w:r w:rsidRPr="008A61F0">
              <w:rPr>
                <w:sz w:val="24"/>
                <w:szCs w:val="24"/>
              </w:rPr>
              <w:t xml:space="preserve"> </w:t>
            </w:r>
            <w:proofErr w:type="spellStart"/>
            <w:r w:rsidRPr="008A61F0">
              <w:rPr>
                <w:sz w:val="24"/>
                <w:szCs w:val="24"/>
              </w:rPr>
              <w:t>змін</w:t>
            </w:r>
            <w:proofErr w:type="spellEnd"/>
            <w:r>
              <w:rPr>
                <w:sz w:val="24"/>
                <w:szCs w:val="24"/>
                <w:lang w:val="uk-UA"/>
              </w:rPr>
              <w:t xml:space="preserve"> </w:t>
            </w:r>
            <w:r w:rsidRPr="008A61F0">
              <w:rPr>
                <w:sz w:val="24"/>
                <w:szCs w:val="24"/>
              </w:rPr>
              <w:t>-</w:t>
            </w:r>
            <w:r>
              <w:rPr>
                <w:sz w:val="24"/>
                <w:szCs w:val="24"/>
                <w:lang w:val="uk-UA"/>
              </w:rPr>
              <w:t xml:space="preserve"> </w:t>
            </w:r>
            <w:r w:rsidRPr="008A61F0">
              <w:rPr>
                <w:sz w:val="24"/>
                <w:szCs w:val="24"/>
              </w:rPr>
              <w:t>9 500,00</w:t>
            </w:r>
            <w:r w:rsidRPr="008A61F0">
              <w:rPr>
                <w:sz w:val="24"/>
                <w:szCs w:val="24"/>
                <w:lang w:val="uk-UA"/>
              </w:rPr>
              <w:t xml:space="preserve"> тис. грн</w:t>
            </w:r>
            <w:r w:rsidRPr="008A61F0">
              <w:rPr>
                <w:sz w:val="24"/>
                <w:szCs w:val="24"/>
              </w:rPr>
              <w:t>;</w:t>
            </w:r>
          </w:p>
          <w:p w14:paraId="45812B64" w14:textId="77777777" w:rsidR="007808A6" w:rsidRPr="008A61F0" w:rsidRDefault="007808A6" w:rsidP="007808A6">
            <w:pPr>
              <w:pStyle w:val="affffa"/>
              <w:ind w:firstLine="0"/>
              <w:rPr>
                <w:sz w:val="24"/>
                <w:szCs w:val="24"/>
              </w:rPr>
            </w:pPr>
            <w:proofErr w:type="spellStart"/>
            <w:r w:rsidRPr="008A61F0">
              <w:rPr>
                <w:sz w:val="24"/>
                <w:szCs w:val="24"/>
              </w:rPr>
              <w:t>Фактично</w:t>
            </w:r>
            <w:proofErr w:type="spellEnd"/>
            <w:r w:rsidRPr="008A61F0">
              <w:rPr>
                <w:sz w:val="24"/>
                <w:szCs w:val="24"/>
              </w:rPr>
              <w:t xml:space="preserve"> </w:t>
            </w:r>
            <w:proofErr w:type="spellStart"/>
            <w:r w:rsidRPr="008A61F0">
              <w:rPr>
                <w:sz w:val="24"/>
                <w:szCs w:val="24"/>
              </w:rPr>
              <w:t>виконано</w:t>
            </w:r>
            <w:proofErr w:type="spellEnd"/>
            <w:r w:rsidRPr="008A61F0">
              <w:rPr>
                <w:sz w:val="24"/>
                <w:szCs w:val="24"/>
              </w:rPr>
              <w:t xml:space="preserve"> </w:t>
            </w:r>
            <w:proofErr w:type="spellStart"/>
            <w:r w:rsidRPr="008A61F0">
              <w:rPr>
                <w:sz w:val="24"/>
                <w:szCs w:val="24"/>
              </w:rPr>
              <w:t>видатків</w:t>
            </w:r>
            <w:proofErr w:type="spellEnd"/>
          </w:p>
          <w:p w14:paraId="639B838B" w14:textId="7CF26C6B" w:rsidR="007808A6" w:rsidRPr="008A61F0" w:rsidRDefault="007808A6" w:rsidP="007808A6">
            <w:r w:rsidRPr="008A61F0">
              <w:t>-8 215,25 тис. грн.</w:t>
            </w:r>
          </w:p>
        </w:tc>
        <w:tc>
          <w:tcPr>
            <w:tcW w:w="2255" w:type="dxa"/>
          </w:tcPr>
          <w:p w14:paraId="601262C8" w14:textId="77777777" w:rsidR="007808A6" w:rsidRPr="008A61F0" w:rsidRDefault="007808A6" w:rsidP="007808A6">
            <w:pPr>
              <w:jc w:val="both"/>
            </w:pPr>
          </w:p>
        </w:tc>
      </w:tr>
    </w:tbl>
    <w:p w14:paraId="1C14CCD2" w14:textId="650243A4" w:rsidR="00751F4E" w:rsidRDefault="00751F4E" w:rsidP="00893962">
      <w:pPr>
        <w:keepNext/>
        <w:keepLines/>
        <w:ind w:right="23"/>
        <w:jc w:val="both"/>
        <w:outlineLvl w:val="1"/>
        <w:rPr>
          <w:b/>
          <w:bCs/>
          <w:shd w:val="clear" w:color="auto" w:fill="FFFFFF"/>
          <w:lang w:eastAsia="uk-UA"/>
        </w:rPr>
      </w:pPr>
    </w:p>
    <w:p w14:paraId="22E9E2FD" w14:textId="01B5D9C8" w:rsidR="00751F4E" w:rsidRDefault="00751F4E" w:rsidP="00893962">
      <w:pPr>
        <w:keepNext/>
        <w:keepLines/>
        <w:ind w:right="23"/>
        <w:jc w:val="both"/>
        <w:outlineLvl w:val="1"/>
        <w:rPr>
          <w:b/>
          <w:bCs/>
          <w:shd w:val="clear" w:color="auto" w:fill="FFFFFF"/>
          <w:lang w:eastAsia="uk-UA"/>
        </w:rPr>
      </w:pPr>
    </w:p>
    <w:tbl>
      <w:tblPr>
        <w:tblW w:w="0" w:type="auto"/>
        <w:tblBorders>
          <w:bottom w:val="thinThickSmallGap" w:sz="24" w:space="0" w:color="FF0066"/>
        </w:tblBorders>
        <w:tblLook w:val="00A0" w:firstRow="1" w:lastRow="0" w:firstColumn="1" w:lastColumn="0" w:noHBand="0" w:noVBand="0"/>
      </w:tblPr>
      <w:tblGrid>
        <w:gridCol w:w="3227"/>
      </w:tblGrid>
      <w:tr w:rsidR="003636F2" w:rsidRPr="003636F2" w14:paraId="3043D476" w14:textId="77777777" w:rsidTr="00484357">
        <w:tc>
          <w:tcPr>
            <w:tcW w:w="3227" w:type="dxa"/>
            <w:tcBorders>
              <w:bottom w:val="thinThickSmallGap" w:sz="24" w:space="0" w:color="FF0066"/>
            </w:tcBorders>
          </w:tcPr>
          <w:p w14:paraId="7EC3954E" w14:textId="3C5B923D" w:rsidR="00F950BE" w:rsidRPr="00A85F83" w:rsidRDefault="00A85F83" w:rsidP="00484357">
            <w:pPr>
              <w:ind w:right="56"/>
              <w:jc w:val="both"/>
              <w:rPr>
                <w:b/>
              </w:rPr>
            </w:pPr>
            <w:r>
              <w:rPr>
                <w:b/>
              </w:rPr>
              <w:t>ОХОРОНА ЗДОРОВ’Я</w:t>
            </w:r>
          </w:p>
        </w:tc>
      </w:tr>
    </w:tbl>
    <w:p w14:paraId="217CD5B4" w14:textId="77777777" w:rsidR="00010587" w:rsidRPr="00352DEA" w:rsidRDefault="00010587" w:rsidP="004844DE">
      <w:pPr>
        <w:pStyle w:val="14"/>
        <w:ind w:left="0"/>
        <w:jc w:val="both"/>
        <w:rPr>
          <w:b/>
          <w:i/>
          <w:color w:val="FF0000"/>
          <w:sz w:val="24"/>
          <w:szCs w:val="24"/>
          <w:lang w:val="uk-UA"/>
        </w:rPr>
      </w:pPr>
    </w:p>
    <w:p w14:paraId="5A905CF7" w14:textId="77777777" w:rsidR="00830DE3" w:rsidRPr="00841B98" w:rsidRDefault="00830DE3" w:rsidP="00830DE3">
      <w:pPr>
        <w:tabs>
          <w:tab w:val="left" w:pos="4032"/>
        </w:tabs>
        <w:ind w:firstLine="567"/>
        <w:jc w:val="both"/>
        <w:rPr>
          <w:color w:val="000000"/>
        </w:rPr>
      </w:pPr>
      <w:r w:rsidRPr="00841B98">
        <w:rPr>
          <w:color w:val="000000"/>
        </w:rPr>
        <w:t xml:space="preserve">Мережа закладів охорони здоров’я міста, яка підпорядкована управлінню  охорони здоров’я Миколаївської міської ради, станом на 01.01.2025 складає 15 лікувальних закладів: 6 лікарень, в тому числі 1 дитяча лікарня, 1 пологовий будинок, центр соціально-значущих </w:t>
      </w:r>
      <w:proofErr w:type="spellStart"/>
      <w:r w:rsidRPr="00841B98">
        <w:rPr>
          <w:color w:val="000000"/>
        </w:rPr>
        <w:t>хвороб</w:t>
      </w:r>
      <w:proofErr w:type="spellEnd"/>
      <w:r w:rsidRPr="00841B98">
        <w:rPr>
          <w:color w:val="000000"/>
        </w:rPr>
        <w:t xml:space="preserve">, 7 центрів первинної медико-санітарної  допомоги, центр соціально значущих </w:t>
      </w:r>
      <w:proofErr w:type="spellStart"/>
      <w:r w:rsidRPr="00841B98">
        <w:rPr>
          <w:color w:val="000000"/>
        </w:rPr>
        <w:t>хвороб</w:t>
      </w:r>
      <w:proofErr w:type="spellEnd"/>
      <w:r w:rsidRPr="00841B98">
        <w:rPr>
          <w:color w:val="000000"/>
        </w:rPr>
        <w:t xml:space="preserve">. </w:t>
      </w:r>
    </w:p>
    <w:p w14:paraId="6F4B57A7" w14:textId="66EE7338" w:rsidR="00830DE3" w:rsidRPr="00841B98" w:rsidRDefault="00830DE3" w:rsidP="00830DE3">
      <w:pPr>
        <w:ind w:firstLine="567"/>
        <w:jc w:val="both"/>
        <w:rPr>
          <w:rFonts w:eastAsia="Calibri"/>
          <w:bCs/>
          <w:color w:val="000000"/>
          <w:lang w:eastAsia="en-US"/>
        </w:rPr>
      </w:pPr>
      <w:r>
        <w:rPr>
          <w:bCs/>
          <w:color w:val="000000"/>
        </w:rPr>
        <w:t>У</w:t>
      </w:r>
      <w:r w:rsidRPr="00841B98">
        <w:rPr>
          <w:bCs/>
          <w:color w:val="000000"/>
        </w:rPr>
        <w:t xml:space="preserve"> період воєнного стану на території України, заклади охорони здоров’я,  підпорядковані Миколаївській міській раді, надають всі види медичної допомоги цивільним та  військовим </w:t>
      </w:r>
      <w:r w:rsidRPr="00841B98">
        <w:rPr>
          <w:rFonts w:eastAsia="Calibri"/>
          <w:bCs/>
          <w:color w:val="000000"/>
          <w:lang w:eastAsia="en-US"/>
        </w:rPr>
        <w:t xml:space="preserve">в режимі 24/7, повністю забезпечені медикаментами, дезінфікуючими засобами та перев’язувальними матеріалами.  В повному обсязі  надається первинна, вторинна та спеціалізована медична допомога. У 2024 році в стаціонарних закладах проліковано  51165 пацієнтів, з них дітей – 3082. Прийнято 2168 пологів, з них 32 двійні. Стаціонарно проліковано постраждалих в наслідок бойових дій  - 6925, з них військових – 6799, цивільних – 126.  </w:t>
      </w:r>
    </w:p>
    <w:p w14:paraId="386E9F66" w14:textId="131BD168" w:rsidR="00830DE3" w:rsidRPr="00830DE3" w:rsidRDefault="00830DE3" w:rsidP="00830DE3">
      <w:pPr>
        <w:pStyle w:val="affa"/>
        <w:spacing w:after="0" w:line="240" w:lineRule="auto"/>
        <w:ind w:left="0" w:firstLine="567"/>
        <w:jc w:val="both"/>
        <w:rPr>
          <w:rStyle w:val="s1"/>
          <w:rFonts w:ascii="Times New Roman" w:hAnsi="Times New Roman"/>
          <w:bCs/>
          <w:sz w:val="24"/>
          <w:szCs w:val="24"/>
          <w:lang w:val="uk-UA"/>
        </w:rPr>
      </w:pPr>
      <w:r>
        <w:rPr>
          <w:rFonts w:ascii="Times New Roman" w:hAnsi="Times New Roman"/>
          <w:bCs/>
          <w:sz w:val="24"/>
          <w:szCs w:val="24"/>
          <w:lang w:val="uk-UA"/>
        </w:rPr>
        <w:t>У</w:t>
      </w:r>
      <w:r w:rsidRPr="00841B98">
        <w:rPr>
          <w:rFonts w:ascii="Times New Roman" w:hAnsi="Times New Roman"/>
          <w:bCs/>
          <w:sz w:val="24"/>
          <w:szCs w:val="24"/>
          <w:lang w:val="uk-UA"/>
        </w:rPr>
        <w:t xml:space="preserve"> КНП ММР «Міська лікарня №4»</w:t>
      </w:r>
      <w:r w:rsidRPr="00830DE3">
        <w:rPr>
          <w:rStyle w:val="s1"/>
          <w:rFonts w:ascii="Times New Roman" w:hAnsi="Times New Roman"/>
          <w:bCs/>
          <w:sz w:val="24"/>
          <w:szCs w:val="24"/>
          <w:lang w:val="uk-UA"/>
        </w:rPr>
        <w:t xml:space="preserve"> у відділенні пластичної та реконструктивної хірургії прооперовано 1049 пацієнтів, з них 290 військових.  У відділенні отоларингології прооперовано 336 пацієнтів, з них 80 військових.</w:t>
      </w:r>
    </w:p>
    <w:p w14:paraId="06E5DE1B" w14:textId="77777777" w:rsidR="00830DE3" w:rsidRPr="00841B98" w:rsidRDefault="00830DE3" w:rsidP="00830DE3">
      <w:pPr>
        <w:ind w:firstLine="567"/>
        <w:jc w:val="both"/>
      </w:pPr>
      <w:r w:rsidRPr="00841B98">
        <w:t xml:space="preserve">     Реабілітаційна медична допомога, в тому числі військовим, надається в КНП ММР «Міська лікарня №4» та КНП ММР «Міська лікарня №5». За 2024 р. отримали реабілітаційну допомогу 3336 пацієнтів, у </w:t>
      </w:r>
      <w:proofErr w:type="spellStart"/>
      <w:r w:rsidRPr="00841B98">
        <w:t>т.ч</w:t>
      </w:r>
      <w:proofErr w:type="spellEnd"/>
      <w:r w:rsidRPr="00841B98">
        <w:t>. 231 військовий.</w:t>
      </w:r>
    </w:p>
    <w:p w14:paraId="3B866150" w14:textId="77777777" w:rsidR="00830DE3" w:rsidRPr="00841B98" w:rsidRDefault="00830DE3" w:rsidP="00830DE3">
      <w:pPr>
        <w:ind w:firstLine="567"/>
        <w:jc w:val="both"/>
      </w:pPr>
      <w:r w:rsidRPr="00841B98">
        <w:t>За 2024 рік  закладами охорони здоров’я міста забезпечено на 110% виконання планових завдань по комплектуванню безоплатних донорських кадрів, залучено 8120 донорів.</w:t>
      </w:r>
    </w:p>
    <w:p w14:paraId="2D501A0C" w14:textId="21B04422" w:rsidR="00830DE3" w:rsidRPr="00841B98" w:rsidRDefault="00830DE3" w:rsidP="00830DE3">
      <w:pPr>
        <w:ind w:firstLine="567"/>
        <w:jc w:val="both"/>
        <w:rPr>
          <w:color w:val="000000"/>
          <w:lang w:eastAsia="ar-SA"/>
        </w:rPr>
      </w:pPr>
      <w:r>
        <w:rPr>
          <w:color w:val="000000"/>
          <w:lang w:eastAsia="ar-SA"/>
        </w:rPr>
        <w:t>У</w:t>
      </w:r>
      <w:r w:rsidRPr="00841B98">
        <w:rPr>
          <w:color w:val="000000"/>
          <w:lang w:eastAsia="ar-SA"/>
        </w:rPr>
        <w:t xml:space="preserve"> закладах охорони здоров'я</w:t>
      </w:r>
      <w:r w:rsidRPr="00841B98">
        <w:rPr>
          <w:b/>
          <w:i/>
          <w:color w:val="000000"/>
          <w:lang w:eastAsia="ar-SA"/>
        </w:rPr>
        <w:t xml:space="preserve">  </w:t>
      </w:r>
      <w:r w:rsidRPr="00841B98">
        <w:rPr>
          <w:color w:val="000000"/>
        </w:rPr>
        <w:t xml:space="preserve">налічується </w:t>
      </w:r>
      <w:r w:rsidRPr="00841B98">
        <w:rPr>
          <w:color w:val="000000"/>
          <w:lang w:eastAsia="ar-SA"/>
        </w:rPr>
        <w:t>4232</w:t>
      </w:r>
      <w:r w:rsidRPr="00841B98">
        <w:rPr>
          <w:color w:val="000000"/>
        </w:rPr>
        <w:t xml:space="preserve"> фізичні особи</w:t>
      </w:r>
      <w:r w:rsidRPr="00841B98">
        <w:rPr>
          <w:iCs/>
          <w:color w:val="000000"/>
        </w:rPr>
        <w:t xml:space="preserve">, з них </w:t>
      </w:r>
      <w:r w:rsidRPr="00841B98">
        <w:rPr>
          <w:color w:val="000000"/>
          <w:lang w:eastAsia="ar-SA"/>
        </w:rPr>
        <w:t xml:space="preserve">2548 </w:t>
      </w:r>
      <w:r w:rsidRPr="00841B98">
        <w:rPr>
          <w:iCs/>
          <w:color w:val="000000"/>
        </w:rPr>
        <w:t xml:space="preserve"> медичних працівників (лікарів - </w:t>
      </w:r>
      <w:r w:rsidRPr="00841B98">
        <w:rPr>
          <w:color w:val="000000"/>
          <w:lang w:eastAsia="ar-SA"/>
        </w:rPr>
        <w:t>1005</w:t>
      </w:r>
      <w:r w:rsidRPr="00841B98">
        <w:rPr>
          <w:iCs/>
          <w:color w:val="000000"/>
        </w:rPr>
        <w:t xml:space="preserve">, середнього медичного персоналу – </w:t>
      </w:r>
      <w:r w:rsidRPr="00841B98">
        <w:rPr>
          <w:color w:val="000000"/>
          <w:lang w:eastAsia="ar-SA"/>
        </w:rPr>
        <w:t>1543</w:t>
      </w:r>
      <w:r w:rsidRPr="00841B98">
        <w:rPr>
          <w:iCs/>
          <w:color w:val="000000"/>
        </w:rPr>
        <w:t xml:space="preserve">). </w:t>
      </w:r>
      <w:r w:rsidRPr="00841B98">
        <w:rPr>
          <w:bCs/>
          <w:color w:val="000000"/>
        </w:rPr>
        <w:t xml:space="preserve">В первинній ланці укладають декларації з населенням 271 лікар. </w:t>
      </w:r>
      <w:r w:rsidRPr="00841B98">
        <w:rPr>
          <w:color w:val="000000"/>
          <w:lang w:eastAsia="ar-SA"/>
        </w:rPr>
        <w:t>Укомплектованість кадрами відповідно штатних розписів та наявних фізичних осіб по галузі складає – 83,2 %, збільшення на 2,2% в порівняні з 2023 роком. Відсутні на робочих місцях 183 особи, за якими зберігається місце роботи: 70 осіб  - відпустки без збереження заробітної плати, з них 42 лікаря; 53 особи - припинені дії трудових договорів, з них 25 лікарів; 60 осіб - мобілізовано до ЗСУ, з них 23 лікаря.</w:t>
      </w:r>
    </w:p>
    <w:p w14:paraId="75040BFB" w14:textId="77777777" w:rsidR="00830DE3" w:rsidRPr="00841B98" w:rsidRDefault="00830DE3" w:rsidP="00830DE3">
      <w:pPr>
        <w:shd w:val="clear" w:color="auto" w:fill="FFFFFF"/>
        <w:ind w:firstLine="567"/>
        <w:jc w:val="both"/>
        <w:rPr>
          <w:color w:val="000000"/>
        </w:rPr>
      </w:pPr>
      <w:r w:rsidRPr="00841B98">
        <w:rPr>
          <w:color w:val="000000"/>
          <w:lang w:eastAsia="ar-SA"/>
        </w:rPr>
        <w:t>П</w:t>
      </w:r>
      <w:r w:rsidRPr="00841B98">
        <w:rPr>
          <w:color w:val="000000"/>
        </w:rPr>
        <w:t xml:space="preserve">роводиться робота щодо поліпшення кадрового забезпечення в закладах охорони здоров’я м. Миколаєва, в </w:t>
      </w:r>
      <w:proofErr w:type="spellStart"/>
      <w:r w:rsidRPr="00841B98">
        <w:rPr>
          <w:color w:val="000000"/>
        </w:rPr>
        <w:t>т.ч</w:t>
      </w:r>
      <w:proofErr w:type="spellEnd"/>
      <w:r w:rsidRPr="00841B98">
        <w:rPr>
          <w:color w:val="000000"/>
        </w:rPr>
        <w:t>. по забезпеченню закладів охорони здоров’я молодими спеціалістами.</w:t>
      </w:r>
    </w:p>
    <w:p w14:paraId="374CA348" w14:textId="77777777" w:rsidR="00830DE3" w:rsidRPr="00841B98" w:rsidRDefault="00830DE3" w:rsidP="00830DE3">
      <w:pPr>
        <w:ind w:firstLine="567"/>
        <w:jc w:val="both"/>
        <w:rPr>
          <w:color w:val="000000"/>
          <w:lang w:eastAsia="ar-SA"/>
        </w:rPr>
      </w:pPr>
      <w:r w:rsidRPr="00841B98">
        <w:rPr>
          <w:color w:val="000000"/>
          <w:lang w:eastAsia="ar-SA"/>
        </w:rPr>
        <w:t xml:space="preserve">Створюються належні умови для заохочення молодих фахівців. За період з 2017 року медичні працівники міста отримали  12 квартир. У 2024 році квартиру отримав лікар-терапевт ЦПМСД № 6. </w:t>
      </w:r>
    </w:p>
    <w:p w14:paraId="1220C7D1" w14:textId="77777777" w:rsidR="00830DE3" w:rsidRPr="00841B98" w:rsidRDefault="00830DE3" w:rsidP="00830DE3">
      <w:pPr>
        <w:pStyle w:val="61"/>
        <w:spacing w:after="0"/>
        <w:ind w:left="0" w:firstLine="567"/>
        <w:jc w:val="both"/>
        <w:rPr>
          <w:rFonts w:eastAsia="Calibri"/>
          <w:bCs/>
          <w:color w:val="000000"/>
          <w:sz w:val="24"/>
          <w:szCs w:val="24"/>
          <w:lang w:val="uk-UA" w:eastAsia="en-US"/>
        </w:rPr>
      </w:pPr>
      <w:r w:rsidRPr="00841B98">
        <w:rPr>
          <w:rFonts w:eastAsia="Calibri"/>
          <w:bCs/>
          <w:color w:val="000000"/>
          <w:sz w:val="24"/>
          <w:szCs w:val="24"/>
          <w:lang w:val="uk-UA" w:eastAsia="en-US"/>
        </w:rPr>
        <w:t>В стаціонарних закладах розгорнуто 1720 стаціонарних ліжок, проліковано стаціонарно  51 165 пацієнта, з них дітей – 3082. Проведено 17 473 хірургічне втручання.</w:t>
      </w:r>
    </w:p>
    <w:p w14:paraId="0E9E5B6B" w14:textId="77777777" w:rsidR="00830DE3" w:rsidRPr="00841B98" w:rsidRDefault="00830DE3" w:rsidP="00830DE3">
      <w:pPr>
        <w:pStyle w:val="affa"/>
        <w:spacing w:after="0" w:line="240" w:lineRule="auto"/>
        <w:ind w:left="0" w:firstLine="567"/>
        <w:jc w:val="both"/>
        <w:rPr>
          <w:rFonts w:ascii="Times New Roman" w:hAnsi="Times New Roman"/>
          <w:bCs/>
          <w:color w:val="000000"/>
          <w:sz w:val="24"/>
          <w:szCs w:val="24"/>
          <w:lang w:val="uk-UA"/>
        </w:rPr>
      </w:pPr>
      <w:r w:rsidRPr="00841B98">
        <w:rPr>
          <w:rFonts w:ascii="Times New Roman" w:hAnsi="Times New Roman"/>
          <w:bCs/>
          <w:color w:val="000000"/>
          <w:sz w:val="24"/>
          <w:szCs w:val="24"/>
          <w:lang w:val="uk-UA"/>
        </w:rPr>
        <w:t xml:space="preserve">З початку воєнного стану проліковано 16 387 пацієнтів постраждалих внаслідок бойових дій, з них військових – 15 555, цивільних – 832. Надана безкоштовна стоматологічна медична допомога 768 військовим, в </w:t>
      </w:r>
      <w:proofErr w:type="spellStart"/>
      <w:r w:rsidRPr="00841B98">
        <w:rPr>
          <w:rFonts w:ascii="Times New Roman" w:hAnsi="Times New Roman"/>
          <w:bCs/>
          <w:color w:val="000000"/>
          <w:sz w:val="24"/>
          <w:szCs w:val="24"/>
          <w:lang w:val="uk-UA"/>
        </w:rPr>
        <w:t>т.ч</w:t>
      </w:r>
      <w:proofErr w:type="spellEnd"/>
      <w:r w:rsidRPr="00841B98">
        <w:rPr>
          <w:rFonts w:ascii="Times New Roman" w:hAnsi="Times New Roman"/>
          <w:bCs/>
          <w:color w:val="000000"/>
          <w:sz w:val="24"/>
          <w:szCs w:val="24"/>
          <w:lang w:val="uk-UA"/>
        </w:rPr>
        <w:t xml:space="preserve">. </w:t>
      </w:r>
      <w:proofErr w:type="spellStart"/>
      <w:r w:rsidRPr="00841B98">
        <w:rPr>
          <w:rFonts w:ascii="Times New Roman" w:hAnsi="Times New Roman"/>
          <w:bCs/>
          <w:color w:val="000000"/>
          <w:sz w:val="24"/>
          <w:szCs w:val="24"/>
          <w:lang w:val="uk-UA"/>
        </w:rPr>
        <w:t>запротезовано</w:t>
      </w:r>
      <w:proofErr w:type="spellEnd"/>
      <w:r w:rsidRPr="00841B98">
        <w:rPr>
          <w:rFonts w:ascii="Times New Roman" w:hAnsi="Times New Roman"/>
          <w:bCs/>
          <w:color w:val="000000"/>
          <w:sz w:val="24"/>
          <w:szCs w:val="24"/>
          <w:lang w:val="uk-UA"/>
        </w:rPr>
        <w:t xml:space="preserve"> 89 військових. </w:t>
      </w:r>
    </w:p>
    <w:p w14:paraId="6C25DE14" w14:textId="77777777" w:rsidR="00830DE3" w:rsidRPr="00841B98" w:rsidRDefault="00830DE3" w:rsidP="00830DE3">
      <w:pPr>
        <w:pStyle w:val="affa"/>
        <w:spacing w:after="0" w:line="240" w:lineRule="auto"/>
        <w:ind w:left="0" w:firstLine="567"/>
        <w:jc w:val="both"/>
        <w:rPr>
          <w:rFonts w:ascii="Times New Roman" w:hAnsi="Times New Roman"/>
          <w:bCs/>
          <w:color w:val="000000"/>
          <w:sz w:val="24"/>
          <w:szCs w:val="24"/>
          <w:lang w:val="uk-UA"/>
        </w:rPr>
      </w:pPr>
      <w:r w:rsidRPr="00841B98">
        <w:rPr>
          <w:rFonts w:ascii="Times New Roman" w:hAnsi="Times New Roman"/>
          <w:bCs/>
          <w:color w:val="000000"/>
          <w:sz w:val="24"/>
          <w:szCs w:val="24"/>
          <w:lang w:val="uk-UA"/>
        </w:rPr>
        <w:t xml:space="preserve">Надавалась медична допомога тимчасово переміщеним особам, з початку дії воєнного стану проліковано – 22 559 осіб, з них первинну допомогу отримали </w:t>
      </w:r>
    </w:p>
    <w:p w14:paraId="03C586AD" w14:textId="77777777" w:rsidR="00830DE3" w:rsidRPr="00841B98" w:rsidRDefault="00830DE3" w:rsidP="00830DE3">
      <w:pPr>
        <w:ind w:firstLine="567"/>
        <w:jc w:val="both"/>
        <w:rPr>
          <w:rFonts w:eastAsia="Calibri"/>
          <w:bCs/>
          <w:color w:val="000000"/>
          <w:lang w:eastAsia="en-US"/>
        </w:rPr>
      </w:pPr>
      <w:r w:rsidRPr="00841B98">
        <w:rPr>
          <w:rFonts w:eastAsia="Calibri"/>
          <w:bCs/>
          <w:color w:val="000000"/>
          <w:lang w:eastAsia="en-US"/>
        </w:rPr>
        <w:t>7 830 осіб , спеціалізовану – 14 729.</w:t>
      </w:r>
    </w:p>
    <w:p w14:paraId="4BCC536B" w14:textId="77777777" w:rsidR="00830DE3" w:rsidRPr="00841B98" w:rsidRDefault="00830DE3" w:rsidP="00830DE3">
      <w:pPr>
        <w:tabs>
          <w:tab w:val="left" w:pos="426"/>
        </w:tabs>
        <w:ind w:firstLine="567"/>
        <w:jc w:val="both"/>
        <w:textAlignment w:val="baseline"/>
        <w:rPr>
          <w:color w:val="000000"/>
        </w:rPr>
      </w:pPr>
      <w:r w:rsidRPr="00841B98">
        <w:rPr>
          <w:bCs/>
          <w:color w:val="000000"/>
        </w:rPr>
        <w:t xml:space="preserve">   Заклади охорони здоров’я м. Миколаєва надають медичну допомогу відповідно до укладених договорів з НСЗУ за програмою медичних гарантій в повному обсязі. У 2024 році з НСЗУ укладено 146 угод по 33 пакетам послуг. Укладено декларацій з лікарями первинної допомоги 343 624, кількість лікарів які укладають декларації – 271. </w:t>
      </w:r>
    </w:p>
    <w:p w14:paraId="78A90F07" w14:textId="77777777" w:rsidR="00830DE3" w:rsidRPr="00841B98" w:rsidRDefault="00830DE3" w:rsidP="00830DE3">
      <w:pPr>
        <w:pStyle w:val="a3"/>
        <w:tabs>
          <w:tab w:val="left" w:pos="709"/>
          <w:tab w:val="left" w:pos="851"/>
        </w:tabs>
        <w:spacing w:after="0"/>
        <w:ind w:firstLine="567"/>
        <w:jc w:val="both"/>
        <w:rPr>
          <w:color w:val="000000"/>
          <w:szCs w:val="24"/>
        </w:rPr>
      </w:pPr>
      <w:r w:rsidRPr="00841B98">
        <w:rPr>
          <w:bCs/>
          <w:color w:val="000000"/>
          <w:szCs w:val="24"/>
          <w:lang w:eastAsia="en-US"/>
        </w:rPr>
        <w:t xml:space="preserve">     </w:t>
      </w:r>
      <w:r w:rsidRPr="00841B98">
        <w:rPr>
          <w:rFonts w:eastAsia="Calibri"/>
          <w:bCs/>
          <w:color w:val="000000"/>
          <w:szCs w:val="24"/>
          <w:lang w:eastAsia="en-US"/>
        </w:rPr>
        <w:t>Робота галузі охорони здоров’я продовжувалася в період воєнного стану, але і в цих складних умовах вдалось досягти певних результатів протягом 12 місяців 2024 року , а саме:</w:t>
      </w:r>
    </w:p>
    <w:p w14:paraId="08B2739C" w14:textId="77777777" w:rsidR="00830DE3" w:rsidRPr="00841B98" w:rsidRDefault="00830DE3" w:rsidP="00830DE3">
      <w:pPr>
        <w:pStyle w:val="61"/>
        <w:tabs>
          <w:tab w:val="left" w:pos="709"/>
          <w:tab w:val="left" w:pos="851"/>
        </w:tabs>
        <w:spacing w:after="0"/>
        <w:ind w:left="0" w:firstLine="567"/>
        <w:jc w:val="both"/>
        <w:rPr>
          <w:rFonts w:eastAsia="Calibri"/>
          <w:bCs/>
          <w:color w:val="FF0000"/>
          <w:sz w:val="24"/>
          <w:szCs w:val="24"/>
          <w:lang w:val="uk-UA" w:eastAsia="en-US"/>
        </w:rPr>
      </w:pPr>
      <w:r w:rsidRPr="00841B98">
        <w:rPr>
          <w:color w:val="000000"/>
          <w:sz w:val="24"/>
          <w:szCs w:val="24"/>
        </w:rPr>
        <w:t xml:space="preserve">  - у</w:t>
      </w:r>
      <w:r w:rsidRPr="00841B98">
        <w:rPr>
          <w:rFonts w:eastAsia="Calibri"/>
          <w:bCs/>
          <w:color w:val="000000"/>
          <w:sz w:val="24"/>
          <w:szCs w:val="24"/>
          <w:lang w:val="uk-UA" w:eastAsia="en-US"/>
        </w:rPr>
        <w:t xml:space="preserve"> 2024 році на придбання ендопротезів суглобів виділено 6 000,00 млн. грн, придбано 89 комплектів на суму 5,9 мл. грн. На сьогодні операції проводять у трьох міських лікарнях: (КНП ММР “МЛ № 3”,  КНП ММР “МЛ № 5”, КНП ММР “МЛШМД”), встановлено 89 суглоби.</w:t>
      </w:r>
    </w:p>
    <w:p w14:paraId="4109E916" w14:textId="77777777" w:rsidR="00830DE3" w:rsidRPr="00841B98" w:rsidRDefault="00830DE3" w:rsidP="00830DE3">
      <w:pPr>
        <w:pStyle w:val="61"/>
        <w:spacing w:after="0"/>
        <w:ind w:left="0" w:firstLine="567"/>
        <w:jc w:val="both"/>
        <w:rPr>
          <w:rFonts w:eastAsia="Calibri"/>
          <w:bCs/>
          <w:color w:val="000000"/>
          <w:sz w:val="24"/>
          <w:szCs w:val="24"/>
          <w:lang w:val="uk-UA" w:eastAsia="en-US"/>
        </w:rPr>
      </w:pPr>
      <w:r w:rsidRPr="00841B98">
        <w:rPr>
          <w:rFonts w:eastAsia="Calibri"/>
          <w:bCs/>
          <w:color w:val="000000"/>
          <w:sz w:val="24"/>
          <w:szCs w:val="24"/>
          <w:lang w:val="uk-UA" w:eastAsia="en-US"/>
        </w:rPr>
        <w:lastRenderedPageBreak/>
        <w:t xml:space="preserve"> - в КНП ММР «Міська лікарня №1» не припиняв свою роботу </w:t>
      </w:r>
      <w:proofErr w:type="spellStart"/>
      <w:r w:rsidRPr="00841B98">
        <w:rPr>
          <w:rFonts w:eastAsia="Calibri"/>
          <w:bCs/>
          <w:color w:val="000000"/>
          <w:sz w:val="24"/>
          <w:szCs w:val="24"/>
          <w:lang w:val="uk-UA" w:eastAsia="en-US"/>
        </w:rPr>
        <w:t>ангіограф</w:t>
      </w:r>
      <w:proofErr w:type="spellEnd"/>
      <w:r w:rsidRPr="00841B98">
        <w:rPr>
          <w:rFonts w:eastAsia="Calibri"/>
          <w:bCs/>
          <w:color w:val="000000"/>
          <w:sz w:val="24"/>
          <w:szCs w:val="24"/>
          <w:lang w:val="uk-UA" w:eastAsia="en-US"/>
        </w:rPr>
        <w:t xml:space="preserve">, проведено 1073  </w:t>
      </w:r>
      <w:proofErr w:type="spellStart"/>
      <w:r w:rsidRPr="00841B98">
        <w:rPr>
          <w:rFonts w:eastAsia="Calibri"/>
          <w:bCs/>
          <w:color w:val="000000"/>
          <w:sz w:val="24"/>
          <w:szCs w:val="24"/>
          <w:lang w:val="uk-UA" w:eastAsia="en-US"/>
        </w:rPr>
        <w:t>коронарографію</w:t>
      </w:r>
      <w:proofErr w:type="spellEnd"/>
      <w:r w:rsidRPr="00841B98">
        <w:rPr>
          <w:rFonts w:eastAsia="Calibri"/>
          <w:bCs/>
          <w:color w:val="000000"/>
          <w:sz w:val="24"/>
          <w:szCs w:val="24"/>
          <w:lang w:val="uk-UA" w:eastAsia="en-US"/>
        </w:rPr>
        <w:t xml:space="preserve">, 409 процедур, у </w:t>
      </w:r>
      <w:proofErr w:type="spellStart"/>
      <w:r w:rsidRPr="00841B98">
        <w:rPr>
          <w:rFonts w:eastAsia="Calibri"/>
          <w:bCs/>
          <w:color w:val="000000"/>
          <w:sz w:val="24"/>
          <w:szCs w:val="24"/>
          <w:lang w:val="uk-UA" w:eastAsia="en-US"/>
        </w:rPr>
        <w:t>т.ч</w:t>
      </w:r>
      <w:proofErr w:type="spellEnd"/>
      <w:r w:rsidRPr="00841B98">
        <w:rPr>
          <w:rFonts w:eastAsia="Calibri"/>
          <w:bCs/>
          <w:color w:val="000000"/>
          <w:sz w:val="24"/>
          <w:szCs w:val="24"/>
          <w:lang w:val="uk-UA" w:eastAsia="en-US"/>
        </w:rPr>
        <w:t xml:space="preserve">. 33 військовим. Проведено 4 562 сеансів гемодіалізу, працюють 10 апаратів штучної нирки – лікування отримали 39 хворих( в </w:t>
      </w:r>
      <w:proofErr w:type="spellStart"/>
      <w:r w:rsidRPr="00841B98">
        <w:rPr>
          <w:rFonts w:eastAsia="Calibri"/>
          <w:bCs/>
          <w:color w:val="000000"/>
          <w:sz w:val="24"/>
          <w:szCs w:val="24"/>
          <w:lang w:val="uk-UA" w:eastAsia="en-US"/>
        </w:rPr>
        <w:t>т.ч</w:t>
      </w:r>
      <w:proofErr w:type="spellEnd"/>
      <w:r w:rsidRPr="00841B98">
        <w:rPr>
          <w:rFonts w:eastAsia="Calibri"/>
          <w:bCs/>
          <w:color w:val="000000"/>
          <w:sz w:val="24"/>
          <w:szCs w:val="24"/>
          <w:lang w:val="uk-UA" w:eastAsia="en-US"/>
        </w:rPr>
        <w:t>. проведено 19 сеансів гемодіалізу 2 хворим з гострим ураженням нирок).</w:t>
      </w:r>
    </w:p>
    <w:p w14:paraId="343FBA6C" w14:textId="77777777" w:rsidR="00830DE3" w:rsidRPr="00841B98" w:rsidRDefault="00830DE3" w:rsidP="00830DE3">
      <w:pPr>
        <w:ind w:firstLine="567"/>
        <w:jc w:val="both"/>
        <w:rPr>
          <w:color w:val="000000"/>
        </w:rPr>
      </w:pPr>
      <w:r w:rsidRPr="00841B98">
        <w:rPr>
          <w:rFonts w:eastAsia="Calibri"/>
          <w:bCs/>
          <w:color w:val="000000"/>
          <w:lang w:eastAsia="en-US"/>
        </w:rPr>
        <w:t xml:space="preserve">- проводяться роботи по капітальному ремонту мережі розподілу централізованого </w:t>
      </w:r>
      <w:proofErr w:type="spellStart"/>
      <w:r w:rsidRPr="00841B98">
        <w:rPr>
          <w:rFonts w:eastAsia="Calibri"/>
          <w:bCs/>
          <w:color w:val="000000"/>
          <w:lang w:eastAsia="en-US"/>
        </w:rPr>
        <w:t>киснезабезпечення</w:t>
      </w:r>
      <w:proofErr w:type="spellEnd"/>
      <w:r w:rsidRPr="00841B98">
        <w:rPr>
          <w:rFonts w:eastAsia="Calibri"/>
          <w:bCs/>
          <w:color w:val="000000"/>
          <w:lang w:eastAsia="en-US"/>
        </w:rPr>
        <w:t xml:space="preserve"> з підключенням кисневої генераторної станції до центральної системи </w:t>
      </w:r>
      <w:proofErr w:type="spellStart"/>
      <w:r w:rsidRPr="00841B98">
        <w:rPr>
          <w:rFonts w:eastAsia="Calibri"/>
          <w:bCs/>
          <w:color w:val="000000"/>
          <w:lang w:eastAsia="en-US"/>
        </w:rPr>
        <w:t>киснепостачання</w:t>
      </w:r>
      <w:proofErr w:type="spellEnd"/>
      <w:r w:rsidRPr="00841B98">
        <w:rPr>
          <w:rFonts w:eastAsia="Calibri"/>
          <w:bCs/>
          <w:color w:val="000000"/>
          <w:lang w:eastAsia="en-US"/>
        </w:rPr>
        <w:t xml:space="preserve"> в КНП ММР «МЛШМД» за кошти міського бюджету на загальну суму 6 213,220 тис. грн. </w:t>
      </w:r>
    </w:p>
    <w:p w14:paraId="0BDF9B60" w14:textId="77777777" w:rsidR="00830DE3" w:rsidRPr="00841B98" w:rsidRDefault="00830DE3" w:rsidP="00830DE3">
      <w:pPr>
        <w:tabs>
          <w:tab w:val="left" w:pos="851"/>
          <w:tab w:val="left" w:pos="1578"/>
          <w:tab w:val="left" w:pos="3669"/>
          <w:tab w:val="left" w:pos="3780"/>
          <w:tab w:val="center" w:pos="5410"/>
          <w:tab w:val="center" w:pos="5438"/>
        </w:tabs>
        <w:ind w:firstLine="567"/>
        <w:jc w:val="both"/>
        <w:rPr>
          <w:bCs/>
          <w:color w:val="000000"/>
        </w:rPr>
      </w:pPr>
      <w:r w:rsidRPr="00841B98">
        <w:rPr>
          <w:bCs/>
          <w:color w:val="000000"/>
          <w:lang w:eastAsia="en-US"/>
        </w:rPr>
        <w:t xml:space="preserve">    </w:t>
      </w:r>
      <w:r w:rsidRPr="00841B98">
        <w:rPr>
          <w:rFonts w:eastAsia="Calibri"/>
          <w:bCs/>
          <w:color w:val="000000"/>
          <w:lang w:eastAsia="en-US"/>
        </w:rPr>
        <w:t>О</w:t>
      </w:r>
      <w:r w:rsidRPr="00841B98">
        <w:rPr>
          <w:bCs/>
          <w:color w:val="000000"/>
        </w:rPr>
        <w:t xml:space="preserve">дним із ключових напрямків діяльності медичних закладів є впровадження сучасних методів лікування та діагностики, забезпечуючи найефективніші та інноваційні рішення, що сприяє ранньому виявленню та ефективному лікуванню </w:t>
      </w:r>
      <w:proofErr w:type="spellStart"/>
      <w:r w:rsidRPr="00841B98">
        <w:rPr>
          <w:bCs/>
          <w:color w:val="000000"/>
        </w:rPr>
        <w:t>хвороб</w:t>
      </w:r>
      <w:proofErr w:type="spellEnd"/>
      <w:r w:rsidRPr="00841B98">
        <w:rPr>
          <w:bCs/>
          <w:color w:val="000000"/>
        </w:rPr>
        <w:t xml:space="preserve">. За кошти міського бюджету закуплено 14 одиниць медичного обладнання на загальну для надання якісної медичної допомоги на виконання вимог НСЗУ та відповідно галузевої Програми розвитку: </w:t>
      </w:r>
    </w:p>
    <w:p w14:paraId="0928FD5C" w14:textId="77777777" w:rsidR="00830DE3" w:rsidRPr="00841B98" w:rsidRDefault="00830DE3" w:rsidP="00830DE3">
      <w:pPr>
        <w:tabs>
          <w:tab w:val="left" w:pos="851"/>
          <w:tab w:val="left" w:pos="1578"/>
          <w:tab w:val="left" w:pos="3669"/>
          <w:tab w:val="left" w:pos="3780"/>
          <w:tab w:val="center" w:pos="5410"/>
          <w:tab w:val="center" w:pos="5438"/>
        </w:tabs>
        <w:ind w:firstLine="567"/>
        <w:jc w:val="both"/>
        <w:rPr>
          <w:color w:val="000000"/>
          <w:u w:val="single"/>
        </w:rPr>
      </w:pPr>
      <w:r w:rsidRPr="00841B98">
        <w:rPr>
          <w:color w:val="000000"/>
          <w:u w:val="single"/>
        </w:rPr>
        <w:t>1) Обладнання в КНП ММР «Пологовий будинок №3» - 8 016,532 грн, а саме:</w:t>
      </w:r>
    </w:p>
    <w:p w14:paraId="048C5BC9"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r w:rsidRPr="00841B98">
        <w:rPr>
          <w:rFonts w:ascii="Times New Roman" w:hAnsi="Times New Roman"/>
          <w:color w:val="000000"/>
          <w:sz w:val="24"/>
          <w:szCs w:val="24"/>
        </w:rPr>
        <w:t xml:space="preserve">система </w:t>
      </w:r>
      <w:proofErr w:type="spellStart"/>
      <w:r w:rsidRPr="00841B98">
        <w:rPr>
          <w:rFonts w:ascii="Times New Roman" w:hAnsi="Times New Roman"/>
          <w:color w:val="000000"/>
          <w:sz w:val="24"/>
          <w:szCs w:val="24"/>
        </w:rPr>
        <w:t>гіпо</w:t>
      </w:r>
      <w:proofErr w:type="spellEnd"/>
      <w:r w:rsidRPr="00841B98">
        <w:rPr>
          <w:rFonts w:ascii="Times New Roman" w:hAnsi="Times New Roman"/>
          <w:color w:val="000000"/>
          <w:sz w:val="24"/>
          <w:szCs w:val="24"/>
        </w:rPr>
        <w:t>/</w:t>
      </w:r>
      <w:proofErr w:type="spellStart"/>
      <w:r w:rsidRPr="00841B98">
        <w:rPr>
          <w:rFonts w:ascii="Times New Roman" w:hAnsi="Times New Roman"/>
          <w:color w:val="000000"/>
          <w:sz w:val="24"/>
          <w:szCs w:val="24"/>
        </w:rPr>
        <w:t>гіпертермії</w:t>
      </w:r>
      <w:proofErr w:type="spellEnd"/>
      <w:r w:rsidRPr="00841B98">
        <w:rPr>
          <w:rFonts w:ascii="Times New Roman" w:hAnsi="Times New Roman"/>
          <w:color w:val="000000"/>
          <w:sz w:val="24"/>
          <w:szCs w:val="24"/>
        </w:rPr>
        <w:t xml:space="preserve"> – 1 од.;</w:t>
      </w:r>
    </w:p>
    <w:p w14:paraId="17A9EBB0"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електрохірургічна</w:t>
      </w:r>
      <w:proofErr w:type="spellEnd"/>
      <w:r w:rsidRPr="00841B98">
        <w:rPr>
          <w:rFonts w:ascii="Times New Roman" w:hAnsi="Times New Roman"/>
          <w:color w:val="000000"/>
          <w:sz w:val="24"/>
          <w:szCs w:val="24"/>
        </w:rPr>
        <w:t xml:space="preserve"> система BOWA Medical ARC 303 – 1 од.;</w:t>
      </w:r>
    </w:p>
    <w:p w14:paraId="6CC38538"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електрохірургічна</w:t>
      </w:r>
      <w:proofErr w:type="spellEnd"/>
      <w:r w:rsidRPr="00841B98">
        <w:rPr>
          <w:rFonts w:ascii="Times New Roman" w:hAnsi="Times New Roman"/>
          <w:color w:val="000000"/>
          <w:sz w:val="24"/>
          <w:szCs w:val="24"/>
        </w:rPr>
        <w:t xml:space="preserve"> система BOWA Medical ARC 400 – 1 од.;</w:t>
      </w:r>
    </w:p>
    <w:p w14:paraId="23DA9DB9"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дооснащення</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лапароскопічної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стійки</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Karl</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Storz</w:t>
      </w:r>
      <w:proofErr w:type="spellEnd"/>
      <w:r w:rsidRPr="00841B98">
        <w:rPr>
          <w:rFonts w:ascii="Times New Roman" w:hAnsi="Times New Roman"/>
          <w:color w:val="000000"/>
          <w:sz w:val="24"/>
          <w:szCs w:val="24"/>
        </w:rPr>
        <w:t xml:space="preserve"> – 1 од.;</w:t>
      </w:r>
    </w:p>
    <w:p w14:paraId="14E176BC"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монітор</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медичний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рідкокрісталічний</w:t>
      </w:r>
      <w:proofErr w:type="spellEnd"/>
      <w:r w:rsidRPr="00841B98">
        <w:rPr>
          <w:rFonts w:ascii="Times New Roman" w:hAnsi="Times New Roman"/>
          <w:color w:val="000000"/>
          <w:sz w:val="24"/>
          <w:szCs w:val="24"/>
        </w:rPr>
        <w:t xml:space="preserve"> для </w:t>
      </w:r>
      <w:proofErr w:type="spellStart"/>
      <w:r w:rsidRPr="00841B98">
        <w:rPr>
          <w:rFonts w:ascii="Times New Roman" w:hAnsi="Times New Roman"/>
          <w:color w:val="000000"/>
          <w:sz w:val="24"/>
          <w:szCs w:val="24"/>
        </w:rPr>
        <w:t>мамографу</w:t>
      </w:r>
      <w:proofErr w:type="spellEnd"/>
      <w:r w:rsidRPr="00841B98">
        <w:rPr>
          <w:rFonts w:ascii="Times New Roman" w:hAnsi="Times New Roman"/>
          <w:color w:val="000000"/>
          <w:sz w:val="24"/>
          <w:szCs w:val="24"/>
          <w:lang w:val="uk-UA"/>
        </w:rPr>
        <w:t xml:space="preserve"> – 1 од.;</w:t>
      </w:r>
    </w:p>
    <w:p w14:paraId="2894CA70"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відеостилет</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багаторазовий</w:t>
      </w:r>
      <w:proofErr w:type="spellEnd"/>
      <w:r w:rsidRPr="00841B98">
        <w:rPr>
          <w:rFonts w:ascii="Times New Roman" w:hAnsi="Times New Roman"/>
          <w:color w:val="000000"/>
          <w:sz w:val="24"/>
          <w:szCs w:val="24"/>
        </w:rPr>
        <w:t xml:space="preserve"> BD-VLS-A з набором </w:t>
      </w:r>
      <w:proofErr w:type="spellStart"/>
      <w:r w:rsidRPr="00841B98">
        <w:rPr>
          <w:rFonts w:ascii="Times New Roman" w:hAnsi="Times New Roman"/>
          <w:color w:val="000000"/>
          <w:sz w:val="24"/>
          <w:szCs w:val="24"/>
        </w:rPr>
        <w:t>клинків</w:t>
      </w:r>
      <w:proofErr w:type="spellEnd"/>
      <w:r w:rsidRPr="00841B98">
        <w:rPr>
          <w:rFonts w:ascii="Times New Roman" w:hAnsi="Times New Roman"/>
          <w:color w:val="000000"/>
          <w:sz w:val="24"/>
          <w:szCs w:val="24"/>
          <w:lang w:val="uk-UA"/>
        </w:rPr>
        <w:t xml:space="preserve"> – 1 од.;</w:t>
      </w:r>
    </w:p>
    <w:p w14:paraId="6F26F0BE"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тромбоеластограф</w:t>
      </w:r>
      <w:proofErr w:type="spellEnd"/>
      <w:r w:rsidRPr="00841B98">
        <w:rPr>
          <w:rFonts w:ascii="Times New Roman" w:hAnsi="Times New Roman"/>
          <w:color w:val="000000"/>
          <w:sz w:val="24"/>
          <w:szCs w:val="24"/>
        </w:rPr>
        <w:t xml:space="preserve"> ROTEM </w:t>
      </w:r>
      <w:proofErr w:type="spellStart"/>
      <w:r w:rsidRPr="00841B98">
        <w:rPr>
          <w:rFonts w:ascii="Times New Roman" w:hAnsi="Times New Roman"/>
          <w:color w:val="000000"/>
          <w:sz w:val="24"/>
          <w:szCs w:val="24"/>
        </w:rPr>
        <w:t>delta</w:t>
      </w:r>
      <w:proofErr w:type="spellEnd"/>
      <w:r w:rsidRPr="00841B98">
        <w:rPr>
          <w:rFonts w:ascii="Times New Roman" w:hAnsi="Times New Roman"/>
          <w:color w:val="000000"/>
          <w:sz w:val="24"/>
          <w:szCs w:val="24"/>
        </w:rPr>
        <w:t xml:space="preserve"> ® </w:t>
      </w:r>
      <w:proofErr w:type="spellStart"/>
      <w:r w:rsidRPr="00841B98">
        <w:rPr>
          <w:rFonts w:ascii="Times New Roman" w:hAnsi="Times New Roman"/>
          <w:color w:val="000000"/>
          <w:sz w:val="24"/>
          <w:szCs w:val="24"/>
        </w:rPr>
        <w:t>із</w:t>
      </w:r>
      <w:proofErr w:type="spellEnd"/>
      <w:r w:rsidRPr="00841B98">
        <w:rPr>
          <w:rFonts w:ascii="Times New Roman" w:hAnsi="Times New Roman"/>
          <w:color w:val="000000"/>
          <w:sz w:val="24"/>
          <w:szCs w:val="24"/>
        </w:rPr>
        <w:t xml:space="preserve"> набором </w:t>
      </w:r>
      <w:proofErr w:type="spellStart"/>
      <w:r w:rsidRPr="00841B98">
        <w:rPr>
          <w:rFonts w:ascii="Times New Roman" w:hAnsi="Times New Roman"/>
          <w:color w:val="000000"/>
          <w:sz w:val="24"/>
          <w:szCs w:val="24"/>
        </w:rPr>
        <w:t>витратних</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матеріалів</w:t>
      </w:r>
      <w:proofErr w:type="spellEnd"/>
      <w:r w:rsidRPr="00841B98">
        <w:rPr>
          <w:rFonts w:ascii="Times New Roman" w:hAnsi="Times New Roman"/>
          <w:color w:val="000000"/>
          <w:sz w:val="24"/>
          <w:szCs w:val="24"/>
          <w:lang w:val="uk-UA"/>
        </w:rPr>
        <w:t xml:space="preserve"> – 1 од.;</w:t>
      </w:r>
    </w:p>
    <w:p w14:paraId="43EEA2DB"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доукомплектування</w:t>
      </w:r>
      <w:proofErr w:type="spellEnd"/>
      <w:r w:rsidRPr="00841B98">
        <w:rPr>
          <w:rFonts w:ascii="Times New Roman" w:hAnsi="Times New Roman"/>
          <w:color w:val="000000"/>
          <w:sz w:val="24"/>
          <w:szCs w:val="24"/>
        </w:rPr>
        <w:t xml:space="preserve"> наркозно-</w:t>
      </w:r>
      <w:proofErr w:type="spellStart"/>
      <w:r w:rsidRPr="00841B98">
        <w:rPr>
          <w:rFonts w:ascii="Times New Roman" w:hAnsi="Times New Roman"/>
          <w:color w:val="000000"/>
          <w:sz w:val="24"/>
          <w:szCs w:val="24"/>
        </w:rPr>
        <w:t>дихальної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станції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Draeger</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Fabius</w:t>
      </w:r>
      <w:proofErr w:type="spellEnd"/>
      <w:r w:rsidRPr="00841B98">
        <w:rPr>
          <w:rFonts w:ascii="Times New Roman" w:hAnsi="Times New Roman"/>
          <w:color w:val="000000"/>
          <w:sz w:val="24"/>
          <w:szCs w:val="24"/>
        </w:rPr>
        <w:t xml:space="preserve"> XL Plus – 1 </w:t>
      </w:r>
      <w:r w:rsidRPr="00841B98">
        <w:rPr>
          <w:rFonts w:ascii="Times New Roman" w:hAnsi="Times New Roman"/>
          <w:color w:val="000000"/>
          <w:sz w:val="24"/>
          <w:szCs w:val="24"/>
          <w:lang w:val="uk-UA"/>
        </w:rPr>
        <w:t>од.;</w:t>
      </w:r>
    </w:p>
    <w:p w14:paraId="15100C48" w14:textId="77777777" w:rsidR="00830DE3" w:rsidRPr="00841B98" w:rsidRDefault="00830DE3" w:rsidP="00830DE3">
      <w:pPr>
        <w:tabs>
          <w:tab w:val="left" w:pos="851"/>
          <w:tab w:val="left" w:pos="1578"/>
          <w:tab w:val="left" w:pos="3669"/>
          <w:tab w:val="left" w:pos="3780"/>
          <w:tab w:val="center" w:pos="5410"/>
          <w:tab w:val="center" w:pos="5438"/>
        </w:tabs>
        <w:ind w:firstLine="567"/>
        <w:jc w:val="both"/>
        <w:rPr>
          <w:color w:val="000000"/>
          <w:u w:val="single"/>
        </w:rPr>
      </w:pPr>
      <w:r w:rsidRPr="00841B98">
        <w:rPr>
          <w:color w:val="000000"/>
          <w:u w:val="single"/>
        </w:rPr>
        <w:t>2) Обладнання в КНП ММР «Міська лікарня №1» - 3 146,00 тис. грн, а саме:</w:t>
      </w:r>
    </w:p>
    <w:p w14:paraId="23B3EB18" w14:textId="672144E8"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рентгенівська</w:t>
      </w:r>
      <w:proofErr w:type="spellEnd"/>
      <w:r w:rsidRPr="00841B98">
        <w:rPr>
          <w:rFonts w:ascii="Times New Roman" w:hAnsi="Times New Roman"/>
          <w:color w:val="000000"/>
          <w:sz w:val="24"/>
          <w:szCs w:val="24"/>
        </w:rPr>
        <w:t xml:space="preserve"> трубка до </w:t>
      </w:r>
      <w:proofErr w:type="spellStart"/>
      <w:r w:rsidRPr="00841B98">
        <w:rPr>
          <w:rFonts w:ascii="Times New Roman" w:hAnsi="Times New Roman"/>
          <w:color w:val="000000"/>
          <w:sz w:val="24"/>
          <w:szCs w:val="24"/>
        </w:rPr>
        <w:t>ангіографічної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системи</w:t>
      </w:r>
      <w:proofErr w:type="spellEnd"/>
      <w:r w:rsidRPr="00841B98">
        <w:rPr>
          <w:rFonts w:ascii="Times New Roman" w:hAnsi="Times New Roman"/>
          <w:color w:val="000000"/>
          <w:sz w:val="24"/>
          <w:szCs w:val="24"/>
        </w:rPr>
        <w:t xml:space="preserve"> – 1 од.</w:t>
      </w:r>
    </w:p>
    <w:p w14:paraId="0DAB6799" w14:textId="77777777" w:rsidR="00830DE3" w:rsidRPr="00841B98" w:rsidRDefault="00830DE3" w:rsidP="00830DE3">
      <w:pPr>
        <w:tabs>
          <w:tab w:val="left" w:pos="851"/>
          <w:tab w:val="left" w:pos="1578"/>
          <w:tab w:val="left" w:pos="3669"/>
          <w:tab w:val="left" w:pos="3780"/>
          <w:tab w:val="center" w:pos="5410"/>
          <w:tab w:val="center" w:pos="5438"/>
        </w:tabs>
        <w:ind w:firstLine="567"/>
        <w:jc w:val="both"/>
        <w:rPr>
          <w:color w:val="000000"/>
          <w:u w:val="single"/>
        </w:rPr>
      </w:pPr>
      <w:r w:rsidRPr="00841B98">
        <w:rPr>
          <w:color w:val="000000"/>
          <w:u w:val="single"/>
        </w:rPr>
        <w:t xml:space="preserve">3) Обладнання в КНП ММР «Міська дитяча лікарня №2»: </w:t>
      </w:r>
    </w:p>
    <w:p w14:paraId="03B20B03" w14:textId="29060602"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відеоендоскопічна</w:t>
      </w:r>
      <w:proofErr w:type="spellEnd"/>
      <w:r w:rsidRPr="00841B98">
        <w:rPr>
          <w:rFonts w:ascii="Times New Roman" w:hAnsi="Times New Roman"/>
          <w:color w:val="000000"/>
          <w:sz w:val="24"/>
          <w:szCs w:val="24"/>
        </w:rPr>
        <w:t xml:space="preserve"> система – 4346,70 - 1 од.</w:t>
      </w:r>
    </w:p>
    <w:p w14:paraId="71DE4D2E" w14:textId="77777777" w:rsidR="00830DE3" w:rsidRPr="00841B98" w:rsidRDefault="00830DE3" w:rsidP="00830DE3">
      <w:pPr>
        <w:tabs>
          <w:tab w:val="left" w:pos="851"/>
          <w:tab w:val="left" w:pos="1578"/>
          <w:tab w:val="left" w:pos="3669"/>
          <w:tab w:val="left" w:pos="3780"/>
          <w:tab w:val="center" w:pos="5410"/>
          <w:tab w:val="center" w:pos="5438"/>
        </w:tabs>
        <w:ind w:firstLine="567"/>
        <w:jc w:val="both"/>
        <w:rPr>
          <w:color w:val="000000"/>
          <w:u w:val="single"/>
        </w:rPr>
      </w:pPr>
      <w:r w:rsidRPr="00841B98">
        <w:rPr>
          <w:color w:val="000000"/>
          <w:u w:val="single"/>
        </w:rPr>
        <w:t>4) Обладнання в КНП ММР «Міська лікарня №3» - 25 999,293 тис. грн, а саме:</w:t>
      </w:r>
    </w:p>
    <w:p w14:paraId="7843CD0D"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обладнання</w:t>
      </w:r>
      <w:proofErr w:type="spellEnd"/>
      <w:r w:rsidRPr="00841B98">
        <w:rPr>
          <w:rFonts w:ascii="Times New Roman" w:hAnsi="Times New Roman"/>
          <w:color w:val="000000"/>
          <w:sz w:val="24"/>
          <w:szCs w:val="24"/>
        </w:rPr>
        <w:t xml:space="preserve"> для </w:t>
      </w:r>
      <w:proofErr w:type="spellStart"/>
      <w:r w:rsidRPr="00841B98">
        <w:rPr>
          <w:rFonts w:ascii="Times New Roman" w:hAnsi="Times New Roman"/>
          <w:color w:val="000000"/>
          <w:sz w:val="24"/>
          <w:szCs w:val="24"/>
        </w:rPr>
        <w:t>проктологічного</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відділення</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операційний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стіл</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операційна</w:t>
      </w:r>
      <w:proofErr w:type="spellEnd"/>
      <w:r w:rsidRPr="00841B98">
        <w:rPr>
          <w:rFonts w:ascii="Times New Roman" w:hAnsi="Times New Roman"/>
          <w:color w:val="000000"/>
          <w:sz w:val="24"/>
          <w:szCs w:val="24"/>
        </w:rPr>
        <w:t xml:space="preserve"> лампа, </w:t>
      </w:r>
      <w:proofErr w:type="spellStart"/>
      <w:r w:rsidRPr="00841B98">
        <w:rPr>
          <w:rFonts w:ascii="Times New Roman" w:hAnsi="Times New Roman"/>
          <w:color w:val="000000"/>
          <w:sz w:val="24"/>
          <w:szCs w:val="24"/>
        </w:rPr>
        <w:t>апарат</w:t>
      </w:r>
      <w:proofErr w:type="spellEnd"/>
      <w:r w:rsidRPr="00841B98">
        <w:rPr>
          <w:rFonts w:ascii="Times New Roman" w:hAnsi="Times New Roman"/>
          <w:color w:val="000000"/>
          <w:sz w:val="24"/>
          <w:szCs w:val="24"/>
        </w:rPr>
        <w:t xml:space="preserve"> для </w:t>
      </w:r>
      <w:proofErr w:type="spellStart"/>
      <w:r w:rsidRPr="00841B98">
        <w:rPr>
          <w:rFonts w:ascii="Times New Roman" w:hAnsi="Times New Roman"/>
          <w:color w:val="000000"/>
          <w:sz w:val="24"/>
          <w:szCs w:val="24"/>
        </w:rPr>
        <w:t>біологічного</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зварювання</w:t>
      </w:r>
      <w:proofErr w:type="spellEnd"/>
      <w:r w:rsidRPr="00841B98">
        <w:rPr>
          <w:rFonts w:ascii="Times New Roman" w:hAnsi="Times New Roman"/>
          <w:color w:val="000000"/>
          <w:sz w:val="24"/>
          <w:szCs w:val="24"/>
        </w:rPr>
        <w:t xml:space="preserve"> тканин) – 1 од.;</w:t>
      </w:r>
    </w:p>
    <w:p w14:paraId="5C1E68ED"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стійка</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лапараскопічна</w:t>
      </w:r>
      <w:proofErr w:type="spellEnd"/>
      <w:r w:rsidRPr="00841B98">
        <w:rPr>
          <w:rFonts w:ascii="Times New Roman" w:hAnsi="Times New Roman"/>
          <w:color w:val="000000"/>
          <w:sz w:val="24"/>
          <w:szCs w:val="24"/>
        </w:rPr>
        <w:t xml:space="preserve"> з набором </w:t>
      </w:r>
      <w:proofErr w:type="spellStart"/>
      <w:r w:rsidRPr="00841B98">
        <w:rPr>
          <w:rFonts w:ascii="Times New Roman" w:hAnsi="Times New Roman"/>
          <w:color w:val="000000"/>
          <w:sz w:val="24"/>
          <w:szCs w:val="24"/>
        </w:rPr>
        <w:t>обладнання</w:t>
      </w:r>
      <w:proofErr w:type="spellEnd"/>
      <w:r w:rsidRPr="00841B98">
        <w:rPr>
          <w:rFonts w:ascii="Times New Roman" w:hAnsi="Times New Roman"/>
          <w:color w:val="000000"/>
          <w:sz w:val="24"/>
          <w:szCs w:val="24"/>
        </w:rPr>
        <w:t xml:space="preserve"> для </w:t>
      </w:r>
      <w:proofErr w:type="spellStart"/>
      <w:r w:rsidRPr="00841B98">
        <w:rPr>
          <w:rFonts w:ascii="Times New Roman" w:hAnsi="Times New Roman"/>
          <w:color w:val="000000"/>
          <w:sz w:val="24"/>
          <w:szCs w:val="24"/>
        </w:rPr>
        <w:t>лапараскопічних</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операцій</w:t>
      </w:r>
      <w:proofErr w:type="spellEnd"/>
      <w:r w:rsidRPr="00841B98">
        <w:rPr>
          <w:rFonts w:ascii="Times New Roman" w:hAnsi="Times New Roman"/>
          <w:color w:val="000000"/>
          <w:sz w:val="24"/>
          <w:szCs w:val="24"/>
        </w:rPr>
        <w:t xml:space="preserve"> – 1 од.;</w:t>
      </w:r>
    </w:p>
    <w:p w14:paraId="15AC3A05"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r w:rsidRPr="00841B98">
        <w:rPr>
          <w:rFonts w:ascii="Times New Roman" w:hAnsi="Times New Roman"/>
          <w:color w:val="000000"/>
          <w:sz w:val="24"/>
          <w:szCs w:val="24"/>
        </w:rPr>
        <w:t xml:space="preserve">комплекс </w:t>
      </w:r>
      <w:proofErr w:type="spellStart"/>
      <w:r w:rsidRPr="00841B98">
        <w:rPr>
          <w:rFonts w:ascii="Times New Roman" w:hAnsi="Times New Roman"/>
          <w:color w:val="000000"/>
          <w:sz w:val="24"/>
          <w:szCs w:val="24"/>
        </w:rPr>
        <w:t>обладнання</w:t>
      </w:r>
      <w:proofErr w:type="spellEnd"/>
      <w:r w:rsidRPr="00841B98">
        <w:rPr>
          <w:rFonts w:ascii="Times New Roman" w:hAnsi="Times New Roman"/>
          <w:color w:val="000000"/>
          <w:sz w:val="24"/>
          <w:szCs w:val="24"/>
        </w:rPr>
        <w:t xml:space="preserve"> для </w:t>
      </w:r>
      <w:proofErr w:type="spellStart"/>
      <w:r w:rsidRPr="00841B98">
        <w:rPr>
          <w:rFonts w:ascii="Times New Roman" w:hAnsi="Times New Roman"/>
          <w:color w:val="000000"/>
          <w:sz w:val="24"/>
          <w:szCs w:val="24"/>
        </w:rPr>
        <w:t>лазерної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контактної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літотрипсії</w:t>
      </w:r>
      <w:proofErr w:type="spellEnd"/>
      <w:r w:rsidRPr="00841B98">
        <w:rPr>
          <w:rFonts w:ascii="Times New Roman" w:hAnsi="Times New Roman"/>
          <w:color w:val="000000"/>
          <w:sz w:val="24"/>
          <w:szCs w:val="24"/>
        </w:rPr>
        <w:t xml:space="preserve"> – 1 од.;</w:t>
      </w:r>
    </w:p>
    <w:p w14:paraId="0B3A9734"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мобільний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пересувний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ангіограф</w:t>
      </w:r>
      <w:proofErr w:type="spellEnd"/>
      <w:r w:rsidRPr="00841B98">
        <w:rPr>
          <w:rFonts w:ascii="Times New Roman" w:hAnsi="Times New Roman"/>
          <w:color w:val="000000"/>
          <w:sz w:val="24"/>
          <w:szCs w:val="24"/>
          <w:lang w:val="uk-UA"/>
        </w:rPr>
        <w:t xml:space="preserve"> – 1од.;</w:t>
      </w:r>
    </w:p>
    <w:p w14:paraId="61C76102" w14:textId="010146CE"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r w:rsidRPr="00841B98">
        <w:rPr>
          <w:rFonts w:ascii="Times New Roman" w:hAnsi="Times New Roman"/>
          <w:color w:val="000000"/>
          <w:sz w:val="24"/>
          <w:szCs w:val="24"/>
        </w:rPr>
        <w:t xml:space="preserve">рефрактометр, </w:t>
      </w:r>
      <w:proofErr w:type="spellStart"/>
      <w:r w:rsidRPr="00841B98">
        <w:rPr>
          <w:rFonts w:ascii="Times New Roman" w:hAnsi="Times New Roman"/>
          <w:color w:val="000000"/>
          <w:sz w:val="24"/>
          <w:szCs w:val="24"/>
        </w:rPr>
        <w:t>щілина</w:t>
      </w:r>
      <w:proofErr w:type="spellEnd"/>
      <w:r w:rsidRPr="00841B98">
        <w:rPr>
          <w:rFonts w:ascii="Times New Roman" w:hAnsi="Times New Roman"/>
          <w:color w:val="000000"/>
          <w:sz w:val="24"/>
          <w:szCs w:val="24"/>
        </w:rPr>
        <w:t xml:space="preserve"> лампа</w:t>
      </w:r>
      <w:r w:rsidRPr="00841B98">
        <w:rPr>
          <w:rFonts w:ascii="Times New Roman" w:hAnsi="Times New Roman"/>
          <w:color w:val="000000"/>
          <w:sz w:val="24"/>
          <w:szCs w:val="24"/>
          <w:lang w:val="uk-UA"/>
        </w:rPr>
        <w:t xml:space="preserve"> – 1од.</w:t>
      </w:r>
    </w:p>
    <w:p w14:paraId="3B844E87" w14:textId="77777777" w:rsidR="00830DE3" w:rsidRPr="00841B98" w:rsidRDefault="00830DE3" w:rsidP="00830DE3">
      <w:pPr>
        <w:tabs>
          <w:tab w:val="left" w:pos="851"/>
          <w:tab w:val="left" w:pos="1578"/>
          <w:tab w:val="left" w:pos="3669"/>
          <w:tab w:val="left" w:pos="3780"/>
          <w:tab w:val="center" w:pos="5410"/>
          <w:tab w:val="center" w:pos="5438"/>
        </w:tabs>
        <w:ind w:firstLine="567"/>
        <w:jc w:val="both"/>
        <w:rPr>
          <w:color w:val="000000"/>
          <w:u w:val="single"/>
        </w:rPr>
      </w:pPr>
      <w:r w:rsidRPr="00841B98">
        <w:rPr>
          <w:color w:val="000000"/>
          <w:u w:val="single"/>
        </w:rPr>
        <w:t xml:space="preserve">5) Обладнання в КНП ММР «Міська лікарня №4» - 4 983,500 тис. грн, а саме: </w:t>
      </w:r>
    </w:p>
    <w:p w14:paraId="5DC55F1E"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ендоскопічна</w:t>
      </w:r>
      <w:proofErr w:type="spellEnd"/>
      <w:r w:rsidRPr="00841B98">
        <w:rPr>
          <w:rFonts w:ascii="Times New Roman" w:hAnsi="Times New Roman"/>
          <w:color w:val="000000"/>
          <w:sz w:val="24"/>
          <w:szCs w:val="24"/>
        </w:rPr>
        <w:t xml:space="preserve"> система з </w:t>
      </w:r>
      <w:proofErr w:type="spellStart"/>
      <w:r w:rsidRPr="00841B98">
        <w:rPr>
          <w:rFonts w:ascii="Times New Roman" w:hAnsi="Times New Roman"/>
          <w:color w:val="000000"/>
          <w:sz w:val="24"/>
          <w:szCs w:val="24"/>
        </w:rPr>
        <w:t>відеогастроскопом</w:t>
      </w:r>
      <w:proofErr w:type="spellEnd"/>
      <w:r w:rsidRPr="00841B98">
        <w:rPr>
          <w:rFonts w:ascii="Times New Roman" w:hAnsi="Times New Roman"/>
          <w:color w:val="000000"/>
          <w:sz w:val="24"/>
          <w:szCs w:val="24"/>
        </w:rPr>
        <w:t xml:space="preserve"> – 1 од.;</w:t>
      </w:r>
    </w:p>
    <w:p w14:paraId="77DEE613"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мікроскоп</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хірургічний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операційний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стіл</w:t>
      </w:r>
      <w:proofErr w:type="spellEnd"/>
      <w:r w:rsidRPr="00841B98">
        <w:rPr>
          <w:rFonts w:ascii="Times New Roman" w:hAnsi="Times New Roman"/>
          <w:color w:val="000000"/>
          <w:sz w:val="24"/>
          <w:szCs w:val="24"/>
          <w:lang w:val="uk-UA"/>
        </w:rPr>
        <w:t xml:space="preserve"> – 1 од.;</w:t>
      </w:r>
    </w:p>
    <w:p w14:paraId="3D2D617C" w14:textId="5935D38A"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r w:rsidRPr="00841B98">
        <w:rPr>
          <w:rFonts w:ascii="Times New Roman" w:hAnsi="Times New Roman"/>
          <w:color w:val="000000"/>
          <w:sz w:val="24"/>
          <w:szCs w:val="24"/>
        </w:rPr>
        <w:t xml:space="preserve">система </w:t>
      </w:r>
      <w:proofErr w:type="spellStart"/>
      <w:r w:rsidRPr="00841B98">
        <w:rPr>
          <w:rFonts w:ascii="Times New Roman" w:hAnsi="Times New Roman"/>
          <w:color w:val="000000"/>
          <w:sz w:val="24"/>
          <w:szCs w:val="24"/>
        </w:rPr>
        <w:t>ендоскопічна</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отоларингологічна</w:t>
      </w:r>
      <w:proofErr w:type="spellEnd"/>
      <w:r w:rsidRPr="00841B98">
        <w:rPr>
          <w:rFonts w:ascii="Times New Roman" w:hAnsi="Times New Roman"/>
          <w:color w:val="000000"/>
          <w:sz w:val="24"/>
          <w:szCs w:val="24"/>
          <w:lang w:val="uk-UA"/>
        </w:rPr>
        <w:t xml:space="preserve"> – 1 од.</w:t>
      </w:r>
    </w:p>
    <w:p w14:paraId="091D6A47" w14:textId="77777777" w:rsidR="00830DE3" w:rsidRPr="00841B98" w:rsidRDefault="00830DE3" w:rsidP="00830DE3">
      <w:pPr>
        <w:tabs>
          <w:tab w:val="left" w:pos="851"/>
          <w:tab w:val="left" w:pos="1578"/>
          <w:tab w:val="left" w:pos="3669"/>
          <w:tab w:val="left" w:pos="3780"/>
          <w:tab w:val="center" w:pos="5410"/>
          <w:tab w:val="center" w:pos="5438"/>
        </w:tabs>
        <w:ind w:firstLine="567"/>
        <w:jc w:val="both"/>
        <w:rPr>
          <w:color w:val="000000"/>
          <w:u w:val="single"/>
        </w:rPr>
      </w:pPr>
      <w:r w:rsidRPr="00841B98">
        <w:rPr>
          <w:color w:val="000000"/>
          <w:u w:val="single"/>
        </w:rPr>
        <w:t>6) Обладнання в КНП ММР «Міська лікарня №5» - 18 497,172 тис. грн, а саме:</w:t>
      </w:r>
    </w:p>
    <w:p w14:paraId="4882D7EB"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r w:rsidRPr="00841B98">
        <w:rPr>
          <w:rFonts w:ascii="Times New Roman" w:hAnsi="Times New Roman"/>
          <w:color w:val="000000"/>
          <w:sz w:val="24"/>
          <w:szCs w:val="24"/>
        </w:rPr>
        <w:t xml:space="preserve">система </w:t>
      </w:r>
      <w:proofErr w:type="spellStart"/>
      <w:r w:rsidRPr="00841B98">
        <w:rPr>
          <w:rFonts w:ascii="Times New Roman" w:hAnsi="Times New Roman"/>
          <w:color w:val="000000"/>
          <w:sz w:val="24"/>
          <w:szCs w:val="24"/>
        </w:rPr>
        <w:t>мамографічна</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рентгенівська</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стаціонарна</w:t>
      </w:r>
      <w:proofErr w:type="spellEnd"/>
      <w:r w:rsidRPr="00841B98">
        <w:rPr>
          <w:rFonts w:ascii="Times New Roman" w:hAnsi="Times New Roman"/>
          <w:color w:val="000000"/>
          <w:sz w:val="24"/>
          <w:szCs w:val="24"/>
        </w:rPr>
        <w:t>) – 1 од.;</w:t>
      </w:r>
    </w:p>
    <w:p w14:paraId="5EA24011"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багаторазовий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набір</w:t>
      </w:r>
      <w:proofErr w:type="spellEnd"/>
      <w:r w:rsidRPr="00841B98">
        <w:rPr>
          <w:rFonts w:ascii="Times New Roman" w:hAnsi="Times New Roman"/>
          <w:color w:val="000000"/>
          <w:sz w:val="24"/>
          <w:szCs w:val="24"/>
        </w:rPr>
        <w:t xml:space="preserve"> для </w:t>
      </w:r>
      <w:proofErr w:type="spellStart"/>
      <w:r w:rsidRPr="00841B98">
        <w:rPr>
          <w:rFonts w:ascii="Times New Roman" w:hAnsi="Times New Roman"/>
          <w:color w:val="000000"/>
          <w:sz w:val="24"/>
          <w:szCs w:val="24"/>
        </w:rPr>
        <w:t>проведення</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хірургічної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артроскопії</w:t>
      </w:r>
      <w:proofErr w:type="spellEnd"/>
      <w:r w:rsidRPr="00841B98">
        <w:rPr>
          <w:rFonts w:ascii="Times New Roman" w:hAnsi="Times New Roman"/>
          <w:color w:val="000000"/>
          <w:sz w:val="24"/>
          <w:szCs w:val="24"/>
        </w:rPr>
        <w:t xml:space="preserve"> – 1 од.;</w:t>
      </w:r>
    </w:p>
    <w:p w14:paraId="1180A305"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променевий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комп'ютерний</w:t>
      </w:r>
      <w:proofErr w:type="spellEnd"/>
      <w:r w:rsidRPr="00841B98">
        <w:rPr>
          <w:rFonts w:ascii="Times New Roman" w:hAnsi="Times New Roman"/>
          <w:color w:val="000000"/>
          <w:sz w:val="24"/>
          <w:szCs w:val="24"/>
        </w:rPr>
        <w:t xml:space="preserve"> томограф для </w:t>
      </w:r>
      <w:proofErr w:type="spellStart"/>
      <w:r w:rsidRPr="00841B98">
        <w:rPr>
          <w:rFonts w:ascii="Times New Roman" w:hAnsi="Times New Roman"/>
          <w:color w:val="000000"/>
          <w:sz w:val="24"/>
          <w:szCs w:val="24"/>
        </w:rPr>
        <w:t>надання</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стоматологічної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допомоги</w:t>
      </w:r>
      <w:proofErr w:type="spellEnd"/>
      <w:r w:rsidRPr="00841B98">
        <w:rPr>
          <w:rFonts w:ascii="Times New Roman" w:hAnsi="Times New Roman"/>
          <w:color w:val="000000"/>
          <w:sz w:val="24"/>
          <w:szCs w:val="24"/>
          <w:lang w:val="uk-UA"/>
        </w:rPr>
        <w:t xml:space="preserve"> – 1од.;</w:t>
      </w:r>
    </w:p>
    <w:p w14:paraId="0EFABE4D"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хірургічний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стільовий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світильник</w:t>
      </w:r>
      <w:proofErr w:type="spellEnd"/>
      <w:r w:rsidRPr="00841B98">
        <w:rPr>
          <w:rFonts w:ascii="Times New Roman" w:hAnsi="Times New Roman"/>
          <w:color w:val="000000"/>
          <w:sz w:val="24"/>
          <w:szCs w:val="24"/>
          <w:lang w:val="uk-UA"/>
        </w:rPr>
        <w:t xml:space="preserve"> – 1 од.;</w:t>
      </w:r>
    </w:p>
    <w:p w14:paraId="44634E63" w14:textId="030E5DEC"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r w:rsidRPr="00841B98">
        <w:rPr>
          <w:rFonts w:ascii="Times New Roman" w:hAnsi="Times New Roman"/>
          <w:color w:val="000000"/>
          <w:sz w:val="24"/>
          <w:szCs w:val="24"/>
        </w:rPr>
        <w:t>гастроскоп</w:t>
      </w:r>
      <w:r w:rsidRPr="00841B98">
        <w:rPr>
          <w:rFonts w:ascii="Times New Roman" w:hAnsi="Times New Roman"/>
          <w:color w:val="000000"/>
          <w:sz w:val="24"/>
          <w:szCs w:val="24"/>
          <w:lang w:val="uk-UA"/>
        </w:rPr>
        <w:t xml:space="preserve"> – 1од.</w:t>
      </w:r>
    </w:p>
    <w:p w14:paraId="4685CD34" w14:textId="77777777" w:rsidR="00830DE3" w:rsidRPr="00841B98" w:rsidRDefault="00830DE3" w:rsidP="00830DE3">
      <w:pPr>
        <w:tabs>
          <w:tab w:val="left" w:pos="851"/>
          <w:tab w:val="left" w:pos="1578"/>
          <w:tab w:val="left" w:pos="3669"/>
          <w:tab w:val="left" w:pos="3780"/>
          <w:tab w:val="center" w:pos="5410"/>
          <w:tab w:val="center" w:pos="5438"/>
        </w:tabs>
        <w:ind w:firstLine="567"/>
        <w:jc w:val="both"/>
        <w:rPr>
          <w:color w:val="000000"/>
          <w:u w:val="single"/>
        </w:rPr>
      </w:pPr>
      <w:r w:rsidRPr="00841B98">
        <w:rPr>
          <w:color w:val="000000"/>
        </w:rPr>
        <w:t xml:space="preserve">7) </w:t>
      </w:r>
      <w:r w:rsidRPr="00841B98">
        <w:rPr>
          <w:color w:val="000000"/>
          <w:u w:val="single"/>
        </w:rPr>
        <w:t>Оплата обладнання в КНП ММР «Міська лікарня швидкої медичної допомоги» - 10 159,782 тис. грн, а саме:</w:t>
      </w:r>
    </w:p>
    <w:p w14:paraId="161E2274"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r w:rsidRPr="00841B98">
        <w:rPr>
          <w:rFonts w:ascii="Times New Roman" w:hAnsi="Times New Roman"/>
          <w:color w:val="000000"/>
          <w:sz w:val="24"/>
          <w:szCs w:val="24"/>
        </w:rPr>
        <w:t xml:space="preserve">система </w:t>
      </w:r>
      <w:proofErr w:type="spellStart"/>
      <w:r w:rsidRPr="00841B98">
        <w:rPr>
          <w:rFonts w:ascii="Times New Roman" w:hAnsi="Times New Roman"/>
          <w:color w:val="000000"/>
          <w:sz w:val="24"/>
          <w:szCs w:val="24"/>
        </w:rPr>
        <w:t>медична</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рентгенографічна</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цифрова</w:t>
      </w:r>
      <w:proofErr w:type="spellEnd"/>
      <w:r w:rsidRPr="00841B98">
        <w:rPr>
          <w:rFonts w:ascii="Times New Roman" w:hAnsi="Times New Roman"/>
          <w:color w:val="000000"/>
          <w:sz w:val="24"/>
          <w:szCs w:val="24"/>
        </w:rPr>
        <w:t xml:space="preserve"> – 1 од.;</w:t>
      </w:r>
    </w:p>
    <w:p w14:paraId="1D1C7876" w14:textId="29537DD0"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додатковий</w:t>
      </w:r>
      <w:proofErr w:type="spellEnd"/>
      <w:r w:rsidRPr="00841B98">
        <w:rPr>
          <w:rFonts w:ascii="Times New Roman" w:hAnsi="Times New Roman"/>
          <w:color w:val="000000"/>
          <w:sz w:val="24"/>
          <w:szCs w:val="24"/>
        </w:rPr>
        <w:t xml:space="preserve"> датчик для </w:t>
      </w:r>
      <w:proofErr w:type="spellStart"/>
      <w:r w:rsidRPr="00841B98">
        <w:rPr>
          <w:rFonts w:ascii="Times New Roman" w:hAnsi="Times New Roman"/>
          <w:color w:val="000000"/>
          <w:sz w:val="24"/>
          <w:szCs w:val="24"/>
        </w:rPr>
        <w:t>апарату</w:t>
      </w:r>
      <w:proofErr w:type="spellEnd"/>
      <w:r w:rsidRPr="00841B98">
        <w:rPr>
          <w:rFonts w:ascii="Times New Roman" w:hAnsi="Times New Roman"/>
          <w:color w:val="000000"/>
          <w:sz w:val="24"/>
          <w:szCs w:val="24"/>
        </w:rPr>
        <w:t xml:space="preserve"> УЗД для </w:t>
      </w:r>
      <w:proofErr w:type="spellStart"/>
      <w:r w:rsidRPr="00841B98">
        <w:rPr>
          <w:rFonts w:ascii="Times New Roman" w:hAnsi="Times New Roman"/>
          <w:color w:val="000000"/>
          <w:sz w:val="24"/>
          <w:szCs w:val="24"/>
        </w:rPr>
        <w:t>верифікації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смерті</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мозку</w:t>
      </w:r>
      <w:proofErr w:type="spellEnd"/>
      <w:r w:rsidRPr="00841B98">
        <w:rPr>
          <w:rFonts w:ascii="Times New Roman" w:hAnsi="Times New Roman"/>
          <w:color w:val="000000"/>
          <w:sz w:val="24"/>
          <w:szCs w:val="24"/>
        </w:rPr>
        <w:t xml:space="preserve"> – </w:t>
      </w:r>
      <w:r w:rsidRPr="00841B98">
        <w:rPr>
          <w:rFonts w:ascii="Times New Roman" w:hAnsi="Times New Roman"/>
          <w:color w:val="000000"/>
          <w:sz w:val="24"/>
          <w:szCs w:val="24"/>
          <w:lang w:val="uk-UA"/>
        </w:rPr>
        <w:t>1 од.</w:t>
      </w:r>
      <w:r>
        <w:rPr>
          <w:rFonts w:ascii="Times New Roman" w:hAnsi="Times New Roman"/>
          <w:color w:val="000000"/>
          <w:sz w:val="24"/>
          <w:szCs w:val="24"/>
          <w:lang w:val="uk-UA"/>
        </w:rPr>
        <w:t>;</w:t>
      </w:r>
    </w:p>
    <w:p w14:paraId="684602CF" w14:textId="77777777"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r w:rsidRPr="00841B98">
        <w:rPr>
          <w:rFonts w:ascii="Times New Roman" w:hAnsi="Times New Roman"/>
          <w:color w:val="000000"/>
          <w:sz w:val="24"/>
          <w:szCs w:val="24"/>
        </w:rPr>
        <w:t xml:space="preserve">система для </w:t>
      </w:r>
      <w:proofErr w:type="spellStart"/>
      <w:r w:rsidRPr="00841B98">
        <w:rPr>
          <w:rFonts w:ascii="Times New Roman" w:hAnsi="Times New Roman"/>
          <w:color w:val="000000"/>
          <w:sz w:val="24"/>
          <w:szCs w:val="24"/>
        </w:rPr>
        <w:t>біпортальної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спинальної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нейрохірургії</w:t>
      </w:r>
      <w:proofErr w:type="spellEnd"/>
      <w:r w:rsidRPr="00841B98">
        <w:rPr>
          <w:rFonts w:ascii="Times New Roman" w:hAnsi="Times New Roman"/>
          <w:color w:val="000000"/>
          <w:sz w:val="24"/>
          <w:szCs w:val="24"/>
          <w:lang w:val="uk-UA"/>
        </w:rPr>
        <w:t xml:space="preserve"> – 1од.;</w:t>
      </w:r>
    </w:p>
    <w:p w14:paraId="60E6A506" w14:textId="787E88D0" w:rsidR="00830DE3" w:rsidRPr="00841B98" w:rsidRDefault="00830DE3" w:rsidP="00CD1D7A">
      <w:pPr>
        <w:pStyle w:val="affa"/>
        <w:numPr>
          <w:ilvl w:val="0"/>
          <w:numId w:val="9"/>
        </w:numPr>
        <w:tabs>
          <w:tab w:val="left" w:pos="851"/>
          <w:tab w:val="left" w:pos="1578"/>
          <w:tab w:val="left" w:pos="3669"/>
          <w:tab w:val="left" w:pos="3780"/>
          <w:tab w:val="center" w:pos="5410"/>
          <w:tab w:val="center" w:pos="5438"/>
        </w:tabs>
        <w:suppressAutoHyphens/>
        <w:spacing w:after="0" w:line="240" w:lineRule="auto"/>
        <w:ind w:left="0" w:firstLine="567"/>
        <w:contextualSpacing w:val="0"/>
        <w:jc w:val="both"/>
        <w:rPr>
          <w:rFonts w:ascii="Times New Roman" w:hAnsi="Times New Roman"/>
          <w:color w:val="000000"/>
          <w:sz w:val="24"/>
          <w:szCs w:val="24"/>
        </w:rPr>
      </w:pPr>
      <w:proofErr w:type="spellStart"/>
      <w:r w:rsidRPr="00841B98">
        <w:rPr>
          <w:rFonts w:ascii="Times New Roman" w:hAnsi="Times New Roman"/>
          <w:color w:val="000000"/>
          <w:sz w:val="24"/>
          <w:szCs w:val="24"/>
        </w:rPr>
        <w:t>обладнання</w:t>
      </w:r>
      <w:proofErr w:type="spellEnd"/>
      <w:r w:rsidRPr="00841B98">
        <w:rPr>
          <w:rFonts w:ascii="Times New Roman" w:hAnsi="Times New Roman"/>
          <w:color w:val="000000"/>
          <w:sz w:val="24"/>
          <w:szCs w:val="24"/>
        </w:rPr>
        <w:t xml:space="preserve"> для </w:t>
      </w:r>
      <w:proofErr w:type="spellStart"/>
      <w:r w:rsidRPr="00841B98">
        <w:rPr>
          <w:rFonts w:ascii="Times New Roman" w:hAnsi="Times New Roman"/>
          <w:color w:val="000000"/>
          <w:sz w:val="24"/>
          <w:szCs w:val="24"/>
        </w:rPr>
        <w:t>біполярної</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коагуляції</w:t>
      </w:r>
      <w:proofErr w:type="spellEnd"/>
      <w:r w:rsidRPr="00841B98">
        <w:rPr>
          <w:rFonts w:ascii="Times New Roman" w:hAnsi="Times New Roman"/>
          <w:color w:val="000000"/>
          <w:sz w:val="24"/>
          <w:szCs w:val="24"/>
        </w:rPr>
        <w:t xml:space="preserve"> для </w:t>
      </w:r>
      <w:proofErr w:type="spellStart"/>
      <w:r w:rsidRPr="00841B98">
        <w:rPr>
          <w:rFonts w:ascii="Times New Roman" w:hAnsi="Times New Roman"/>
          <w:color w:val="000000"/>
          <w:sz w:val="24"/>
          <w:szCs w:val="24"/>
        </w:rPr>
        <w:t>цистоскопічних</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втручань</w:t>
      </w:r>
      <w:proofErr w:type="spellEnd"/>
      <w:r w:rsidRPr="00841B98">
        <w:rPr>
          <w:rFonts w:ascii="Times New Roman" w:hAnsi="Times New Roman"/>
          <w:color w:val="000000"/>
          <w:sz w:val="24"/>
          <w:szCs w:val="24"/>
        </w:rPr>
        <w:t>. (</w:t>
      </w:r>
      <w:proofErr w:type="spellStart"/>
      <w:r w:rsidRPr="00841B98">
        <w:rPr>
          <w:rFonts w:ascii="Times New Roman" w:hAnsi="Times New Roman"/>
          <w:color w:val="000000"/>
          <w:sz w:val="24"/>
          <w:szCs w:val="24"/>
        </w:rPr>
        <w:t>Біполярний</w:t>
      </w:r>
      <w:proofErr w:type="spellEnd"/>
      <w:r w:rsidRPr="00841B98">
        <w:rPr>
          <w:rFonts w:ascii="Times New Roman" w:hAnsi="Times New Roman"/>
          <w:color w:val="000000"/>
          <w:sz w:val="24"/>
          <w:szCs w:val="24"/>
        </w:rPr>
        <w:t xml:space="preserve"> </w:t>
      </w:r>
      <w:proofErr w:type="spellStart"/>
      <w:r w:rsidRPr="00841B98">
        <w:rPr>
          <w:rFonts w:ascii="Times New Roman" w:hAnsi="Times New Roman"/>
          <w:color w:val="000000"/>
          <w:sz w:val="24"/>
          <w:szCs w:val="24"/>
        </w:rPr>
        <w:t>резектоскоп</w:t>
      </w:r>
      <w:proofErr w:type="spellEnd"/>
      <w:r w:rsidRPr="00841B98">
        <w:rPr>
          <w:rFonts w:ascii="Times New Roman" w:hAnsi="Times New Roman"/>
          <w:color w:val="000000"/>
          <w:sz w:val="24"/>
          <w:szCs w:val="24"/>
        </w:rPr>
        <w:t>)</w:t>
      </w:r>
      <w:r w:rsidRPr="00841B98">
        <w:rPr>
          <w:rFonts w:ascii="Times New Roman" w:hAnsi="Times New Roman"/>
          <w:color w:val="000000"/>
          <w:sz w:val="24"/>
          <w:szCs w:val="24"/>
          <w:lang w:val="uk-UA"/>
        </w:rPr>
        <w:t xml:space="preserve"> – 1 од.</w:t>
      </w:r>
    </w:p>
    <w:p w14:paraId="13841392" w14:textId="77777777" w:rsidR="00805E7F" w:rsidRDefault="00805E7F" w:rsidP="000A071D">
      <w:pPr>
        <w:pStyle w:val="affa"/>
        <w:tabs>
          <w:tab w:val="left" w:pos="284"/>
        </w:tabs>
        <w:spacing w:after="0" w:line="240" w:lineRule="auto"/>
        <w:ind w:left="0"/>
        <w:jc w:val="both"/>
        <w:rPr>
          <w:rFonts w:ascii="Times New Roman" w:hAnsi="Times New Roman"/>
          <w:b/>
          <w:sz w:val="24"/>
          <w:szCs w:val="24"/>
          <w:lang w:val="uk-UA"/>
        </w:rPr>
      </w:pPr>
    </w:p>
    <w:tbl>
      <w:tblPr>
        <w:tblW w:w="1019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66"/>
        <w:gridCol w:w="3578"/>
        <w:gridCol w:w="2645"/>
        <w:gridCol w:w="1985"/>
        <w:gridCol w:w="1417"/>
      </w:tblGrid>
      <w:tr w:rsidR="00B61EE9" w:rsidRPr="005F7849" w14:paraId="616EE2B2" w14:textId="7D24157C" w:rsidTr="00830DE3">
        <w:tc>
          <w:tcPr>
            <w:tcW w:w="566" w:type="dxa"/>
            <w:shd w:val="clear" w:color="auto" w:fill="E1D7DE"/>
          </w:tcPr>
          <w:p w14:paraId="497D115E" w14:textId="78DE1513" w:rsidR="00B61EE9" w:rsidRPr="005F7849" w:rsidRDefault="00B61EE9" w:rsidP="00B61EE9">
            <w:pPr>
              <w:pStyle w:val="affa"/>
              <w:tabs>
                <w:tab w:val="left" w:pos="426"/>
              </w:tabs>
              <w:spacing w:after="0" w:line="240" w:lineRule="auto"/>
              <w:ind w:left="0"/>
              <w:jc w:val="center"/>
              <w:rPr>
                <w:rFonts w:ascii="Times New Roman" w:hAnsi="Times New Roman"/>
                <w:b/>
                <w:sz w:val="24"/>
                <w:szCs w:val="24"/>
                <w:lang w:val="uk-UA"/>
              </w:rPr>
            </w:pPr>
            <w:r w:rsidRPr="00B61EE9">
              <w:rPr>
                <w:rFonts w:ascii="Times New Roman" w:hAnsi="Times New Roman"/>
                <w:b/>
                <w:color w:val="365F91" w:themeColor="accent1" w:themeShade="BF"/>
                <w:sz w:val="24"/>
                <w:szCs w:val="24"/>
                <w:lang w:val="uk-UA"/>
              </w:rPr>
              <w:lastRenderedPageBreak/>
              <w:t>№ п/п</w:t>
            </w:r>
          </w:p>
        </w:tc>
        <w:tc>
          <w:tcPr>
            <w:tcW w:w="3578" w:type="dxa"/>
            <w:shd w:val="clear" w:color="auto" w:fill="E1D7DE"/>
          </w:tcPr>
          <w:p w14:paraId="5E101664" w14:textId="7ADB6678" w:rsidR="00B61EE9" w:rsidRPr="005F7849" w:rsidRDefault="00B61EE9" w:rsidP="00B61EE9">
            <w:pPr>
              <w:pStyle w:val="affa"/>
              <w:tabs>
                <w:tab w:val="left" w:pos="426"/>
              </w:tabs>
              <w:spacing w:after="0" w:line="240" w:lineRule="auto"/>
              <w:ind w:left="0"/>
              <w:jc w:val="center"/>
              <w:rPr>
                <w:rFonts w:ascii="Times New Roman" w:hAnsi="Times New Roman"/>
                <w:b/>
                <w:sz w:val="24"/>
                <w:szCs w:val="24"/>
                <w:lang w:val="uk-UA"/>
              </w:rPr>
            </w:pPr>
            <w:proofErr w:type="spellStart"/>
            <w:r w:rsidRPr="00B61EE9">
              <w:rPr>
                <w:rFonts w:ascii="Times New Roman" w:hAnsi="Times New Roman"/>
                <w:b/>
                <w:color w:val="365F91" w:themeColor="accent1" w:themeShade="BF"/>
                <w:sz w:val="24"/>
                <w:szCs w:val="24"/>
              </w:rPr>
              <w:t>Зміст</w:t>
            </w:r>
            <w:proofErr w:type="spellEnd"/>
            <w:r w:rsidRPr="00B61EE9">
              <w:rPr>
                <w:rFonts w:ascii="Times New Roman" w:hAnsi="Times New Roman"/>
                <w:b/>
                <w:color w:val="365F91" w:themeColor="accent1" w:themeShade="BF"/>
                <w:sz w:val="24"/>
                <w:szCs w:val="24"/>
              </w:rPr>
              <w:t xml:space="preserve"> заходу</w:t>
            </w:r>
          </w:p>
        </w:tc>
        <w:tc>
          <w:tcPr>
            <w:tcW w:w="2645" w:type="dxa"/>
            <w:shd w:val="clear" w:color="auto" w:fill="E1D7DE"/>
          </w:tcPr>
          <w:p w14:paraId="2A37F2F7" w14:textId="4DF71170" w:rsidR="00B61EE9" w:rsidRPr="005F7849" w:rsidRDefault="00B61EE9" w:rsidP="00B61EE9">
            <w:pPr>
              <w:pStyle w:val="affa"/>
              <w:tabs>
                <w:tab w:val="left" w:pos="426"/>
              </w:tabs>
              <w:spacing w:after="0" w:line="240" w:lineRule="auto"/>
              <w:ind w:left="0"/>
              <w:jc w:val="center"/>
              <w:rPr>
                <w:rFonts w:ascii="Times New Roman" w:hAnsi="Times New Roman"/>
                <w:b/>
                <w:sz w:val="24"/>
                <w:szCs w:val="24"/>
                <w:lang w:val="uk-UA"/>
              </w:rPr>
            </w:pPr>
            <w:proofErr w:type="spellStart"/>
            <w:r w:rsidRPr="00B61EE9">
              <w:rPr>
                <w:rFonts w:ascii="Times New Roman" w:hAnsi="Times New Roman"/>
                <w:b/>
                <w:color w:val="365F91" w:themeColor="accent1" w:themeShade="BF"/>
                <w:sz w:val="24"/>
                <w:szCs w:val="24"/>
              </w:rPr>
              <w:t>Інформація</w:t>
            </w:r>
            <w:proofErr w:type="spellEnd"/>
            <w:r w:rsidRPr="00B61EE9">
              <w:rPr>
                <w:rFonts w:ascii="Times New Roman" w:hAnsi="Times New Roman"/>
                <w:b/>
                <w:color w:val="365F91" w:themeColor="accent1" w:themeShade="BF"/>
                <w:sz w:val="24"/>
                <w:szCs w:val="24"/>
              </w:rPr>
              <w:t xml:space="preserve"> про </w:t>
            </w:r>
            <w:proofErr w:type="spellStart"/>
            <w:r w:rsidRPr="00B61EE9">
              <w:rPr>
                <w:rFonts w:ascii="Times New Roman" w:hAnsi="Times New Roman"/>
                <w:b/>
                <w:color w:val="365F91" w:themeColor="accent1" w:themeShade="BF"/>
                <w:sz w:val="24"/>
                <w:szCs w:val="24"/>
              </w:rPr>
              <w:t>хід</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виконання</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заходів</w:t>
            </w:r>
            <w:proofErr w:type="spellEnd"/>
          </w:p>
        </w:tc>
        <w:tc>
          <w:tcPr>
            <w:tcW w:w="1985" w:type="dxa"/>
            <w:shd w:val="clear" w:color="auto" w:fill="E1D7DE"/>
          </w:tcPr>
          <w:p w14:paraId="3F70B224" w14:textId="1A64DBAB" w:rsidR="00B61EE9" w:rsidRPr="005F7849" w:rsidRDefault="00B61EE9" w:rsidP="00B61EE9">
            <w:pPr>
              <w:pStyle w:val="affa"/>
              <w:tabs>
                <w:tab w:val="left" w:pos="426"/>
              </w:tabs>
              <w:spacing w:after="0" w:line="240" w:lineRule="auto"/>
              <w:ind w:left="0"/>
              <w:jc w:val="center"/>
              <w:rPr>
                <w:rFonts w:ascii="Times New Roman" w:hAnsi="Times New Roman"/>
                <w:b/>
                <w:sz w:val="24"/>
                <w:szCs w:val="24"/>
                <w:lang w:val="uk-UA"/>
              </w:rPr>
            </w:pPr>
            <w:proofErr w:type="spellStart"/>
            <w:r w:rsidRPr="00B61EE9">
              <w:rPr>
                <w:rFonts w:ascii="Times New Roman" w:hAnsi="Times New Roman"/>
                <w:b/>
                <w:color w:val="365F91" w:themeColor="accent1" w:themeShade="BF"/>
                <w:sz w:val="24"/>
                <w:szCs w:val="24"/>
              </w:rPr>
              <w:t>Критерії</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ефективності</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заходів</w:t>
            </w:r>
            <w:proofErr w:type="spellEnd"/>
            <w:r w:rsidRPr="00B61EE9">
              <w:rPr>
                <w:rFonts w:ascii="Times New Roman" w:hAnsi="Times New Roman"/>
                <w:b/>
                <w:color w:val="365F91" w:themeColor="accent1" w:themeShade="BF"/>
                <w:sz w:val="24"/>
                <w:szCs w:val="24"/>
              </w:rPr>
              <w:t xml:space="preserve"> </w:t>
            </w:r>
          </w:p>
        </w:tc>
        <w:tc>
          <w:tcPr>
            <w:tcW w:w="1417" w:type="dxa"/>
            <w:shd w:val="clear" w:color="auto" w:fill="E1D7DE"/>
          </w:tcPr>
          <w:p w14:paraId="6C593CEA" w14:textId="2A4BEAC4" w:rsidR="00B61EE9" w:rsidRPr="005F7849" w:rsidRDefault="00B61EE9" w:rsidP="00B61EE9">
            <w:pPr>
              <w:pStyle w:val="affa"/>
              <w:tabs>
                <w:tab w:val="left" w:pos="426"/>
              </w:tabs>
              <w:spacing w:after="0" w:line="240" w:lineRule="auto"/>
              <w:ind w:left="0"/>
              <w:jc w:val="center"/>
              <w:rPr>
                <w:rFonts w:ascii="Times New Roman" w:hAnsi="Times New Roman"/>
                <w:b/>
                <w:sz w:val="24"/>
                <w:szCs w:val="24"/>
                <w:lang w:val="uk-UA"/>
              </w:rPr>
            </w:pPr>
            <w:r w:rsidRPr="00B61EE9">
              <w:rPr>
                <w:rFonts w:ascii="Times New Roman" w:hAnsi="Times New Roman"/>
                <w:b/>
                <w:color w:val="365F91" w:themeColor="accent1" w:themeShade="BF"/>
                <w:sz w:val="24"/>
                <w:szCs w:val="24"/>
              </w:rPr>
              <w:t xml:space="preserve">Причини </w:t>
            </w:r>
            <w:proofErr w:type="spellStart"/>
            <w:r w:rsidRPr="00B61EE9">
              <w:rPr>
                <w:rFonts w:ascii="Times New Roman" w:hAnsi="Times New Roman"/>
                <w:b/>
                <w:color w:val="365F91" w:themeColor="accent1" w:themeShade="BF"/>
                <w:sz w:val="24"/>
                <w:szCs w:val="24"/>
              </w:rPr>
              <w:t>невиконання</w:t>
            </w:r>
            <w:proofErr w:type="spellEnd"/>
            <w:r w:rsidRPr="00B61EE9">
              <w:rPr>
                <w:rFonts w:ascii="Times New Roman" w:hAnsi="Times New Roman"/>
                <w:b/>
                <w:color w:val="365F91" w:themeColor="accent1" w:themeShade="BF"/>
                <w:sz w:val="24"/>
                <w:szCs w:val="24"/>
              </w:rPr>
              <w:t xml:space="preserve"> та заходи, </w:t>
            </w:r>
            <w:proofErr w:type="spellStart"/>
            <w:r w:rsidRPr="00B61EE9">
              <w:rPr>
                <w:rFonts w:ascii="Times New Roman" w:hAnsi="Times New Roman"/>
                <w:b/>
                <w:color w:val="365F91" w:themeColor="accent1" w:themeShade="BF"/>
                <w:sz w:val="24"/>
                <w:szCs w:val="24"/>
              </w:rPr>
              <w:t>що</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будуть</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вживатись</w:t>
            </w:r>
            <w:proofErr w:type="spellEnd"/>
            <w:r w:rsidRPr="00B61EE9">
              <w:rPr>
                <w:rFonts w:ascii="Times New Roman" w:hAnsi="Times New Roman"/>
                <w:b/>
                <w:color w:val="365F91" w:themeColor="accent1" w:themeShade="BF"/>
                <w:sz w:val="24"/>
                <w:szCs w:val="24"/>
              </w:rPr>
              <w:t xml:space="preserve"> з метою </w:t>
            </w:r>
            <w:proofErr w:type="spellStart"/>
            <w:r w:rsidRPr="00B61EE9">
              <w:rPr>
                <w:rFonts w:ascii="Times New Roman" w:hAnsi="Times New Roman"/>
                <w:b/>
                <w:color w:val="365F91" w:themeColor="accent1" w:themeShade="BF"/>
                <w:sz w:val="24"/>
                <w:szCs w:val="24"/>
              </w:rPr>
              <w:t>забезпечення</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виконання</w:t>
            </w:r>
            <w:proofErr w:type="spellEnd"/>
            <w:r w:rsidRPr="00B61EE9">
              <w:rPr>
                <w:rFonts w:ascii="Times New Roman" w:hAnsi="Times New Roman"/>
                <w:b/>
                <w:color w:val="365F91" w:themeColor="accent1" w:themeShade="BF"/>
                <w:sz w:val="24"/>
                <w:szCs w:val="24"/>
              </w:rPr>
              <w:t xml:space="preserve"> заходу  </w:t>
            </w:r>
          </w:p>
        </w:tc>
      </w:tr>
      <w:tr w:rsidR="00830DE3" w:rsidRPr="005F7849" w14:paraId="0C38E0D8" w14:textId="3682DB6A" w:rsidTr="00830DE3">
        <w:tc>
          <w:tcPr>
            <w:tcW w:w="566" w:type="dxa"/>
          </w:tcPr>
          <w:p w14:paraId="1A553E2B" w14:textId="616E9EF7" w:rsidR="00830DE3" w:rsidRPr="005F7849" w:rsidRDefault="00830DE3" w:rsidP="00830DE3">
            <w:pPr>
              <w:jc w:val="both"/>
            </w:pPr>
            <w:r w:rsidRPr="005F7849">
              <w:t>1.</w:t>
            </w:r>
          </w:p>
        </w:tc>
        <w:tc>
          <w:tcPr>
            <w:tcW w:w="3578" w:type="dxa"/>
          </w:tcPr>
          <w:p w14:paraId="533EC4DF" w14:textId="73A0FAA1" w:rsidR="00830DE3" w:rsidRPr="005F7849" w:rsidRDefault="00830DE3" w:rsidP="00830DE3">
            <w:pPr>
              <w:jc w:val="both"/>
            </w:pPr>
            <w:r w:rsidRPr="005F7849">
              <w:t>Вдосконалення роботи закладів другого рівня в нових умовах фінансування</w:t>
            </w:r>
          </w:p>
        </w:tc>
        <w:tc>
          <w:tcPr>
            <w:tcW w:w="2645" w:type="dxa"/>
          </w:tcPr>
          <w:p w14:paraId="2A138344" w14:textId="7E30106C" w:rsidR="00830DE3" w:rsidRPr="00F17DD7" w:rsidRDefault="00830DE3" w:rsidP="00830DE3">
            <w:pPr>
              <w:pStyle w:val="a7"/>
              <w:spacing w:before="0" w:after="0"/>
              <w:jc w:val="both"/>
              <w:rPr>
                <w:color w:val="000000" w:themeColor="text1"/>
                <w:szCs w:val="24"/>
              </w:rPr>
            </w:pPr>
            <w:r w:rsidRPr="008906C9">
              <w:rPr>
                <w:bCs/>
                <w:color w:val="000000"/>
              </w:rPr>
              <w:t>З НСЗУ укладено  146 угод по 33 пакетах послуг</w:t>
            </w:r>
          </w:p>
        </w:tc>
        <w:tc>
          <w:tcPr>
            <w:tcW w:w="1985" w:type="dxa"/>
          </w:tcPr>
          <w:p w14:paraId="499FA2E4" w14:textId="3966B98C" w:rsidR="00830DE3" w:rsidRPr="005F7849" w:rsidRDefault="00830DE3" w:rsidP="00830DE3">
            <w:pPr>
              <w:pStyle w:val="a7"/>
              <w:spacing w:before="0" w:after="0"/>
              <w:rPr>
                <w:szCs w:val="24"/>
              </w:rPr>
            </w:pPr>
            <w:r w:rsidRPr="005F7849">
              <w:t>збереження та зміцнення здоров'я населення міста</w:t>
            </w:r>
          </w:p>
        </w:tc>
        <w:tc>
          <w:tcPr>
            <w:tcW w:w="1417" w:type="dxa"/>
          </w:tcPr>
          <w:p w14:paraId="55283578" w14:textId="77777777" w:rsidR="00830DE3" w:rsidRPr="005F7849" w:rsidRDefault="00830DE3" w:rsidP="00830DE3">
            <w:pPr>
              <w:pStyle w:val="a7"/>
              <w:spacing w:before="0" w:after="0"/>
            </w:pPr>
          </w:p>
        </w:tc>
      </w:tr>
      <w:tr w:rsidR="00830DE3" w:rsidRPr="005F7849" w14:paraId="1D826766" w14:textId="02980CC5" w:rsidTr="00830DE3">
        <w:tc>
          <w:tcPr>
            <w:tcW w:w="566" w:type="dxa"/>
          </w:tcPr>
          <w:p w14:paraId="4BEAD23B" w14:textId="67FEC89C" w:rsidR="00830DE3" w:rsidRPr="005F7849" w:rsidRDefault="00830DE3" w:rsidP="00830DE3">
            <w:pPr>
              <w:jc w:val="both"/>
            </w:pPr>
            <w:r w:rsidRPr="005F7849">
              <w:t>2.</w:t>
            </w:r>
          </w:p>
        </w:tc>
        <w:tc>
          <w:tcPr>
            <w:tcW w:w="3578" w:type="dxa"/>
          </w:tcPr>
          <w:p w14:paraId="0A8FF6A1" w14:textId="4EB5D7BE" w:rsidR="00830DE3" w:rsidRPr="005F7849" w:rsidRDefault="00830DE3" w:rsidP="00830DE3">
            <w:pPr>
              <w:jc w:val="both"/>
            </w:pPr>
            <w:r w:rsidRPr="005F7849">
              <w:t xml:space="preserve">Створення </w:t>
            </w:r>
            <w:proofErr w:type="spellStart"/>
            <w:r w:rsidRPr="005F7849">
              <w:t>перинатального</w:t>
            </w:r>
            <w:proofErr w:type="spellEnd"/>
            <w:r w:rsidRPr="005F7849">
              <w:t xml:space="preserve"> центру ІІ рівня на базі КНП ММР «Пологовий будинок №3»</w:t>
            </w:r>
          </w:p>
        </w:tc>
        <w:tc>
          <w:tcPr>
            <w:tcW w:w="2645" w:type="dxa"/>
          </w:tcPr>
          <w:p w14:paraId="4FF5461E" w14:textId="025D56E2" w:rsidR="00830DE3" w:rsidRPr="00F17DD7" w:rsidRDefault="00830DE3" w:rsidP="00830DE3">
            <w:pPr>
              <w:pStyle w:val="a7"/>
              <w:spacing w:before="0" w:after="0"/>
              <w:jc w:val="both"/>
              <w:rPr>
                <w:color w:val="000000" w:themeColor="text1"/>
                <w:szCs w:val="24"/>
              </w:rPr>
            </w:pPr>
            <w:r w:rsidRPr="008906C9">
              <w:rPr>
                <w:color w:val="000000"/>
              </w:rPr>
              <w:t>У 2024 році за кошти</w:t>
            </w:r>
            <w:r>
              <w:rPr>
                <w:color w:val="000000"/>
              </w:rPr>
              <w:t xml:space="preserve"> </w:t>
            </w:r>
            <w:r w:rsidRPr="008906C9">
              <w:rPr>
                <w:color w:val="000000"/>
              </w:rPr>
              <w:t xml:space="preserve"> міського бюджету придбано медичне обладнання на загальну суму   </w:t>
            </w:r>
            <w:r>
              <w:rPr>
                <w:color w:val="000000"/>
              </w:rPr>
              <w:t>8 016,532</w:t>
            </w:r>
            <w:r w:rsidRPr="008906C9">
              <w:rPr>
                <w:color w:val="000000"/>
              </w:rPr>
              <w:t xml:space="preserve"> тис. грн </w:t>
            </w:r>
          </w:p>
        </w:tc>
        <w:tc>
          <w:tcPr>
            <w:tcW w:w="1985" w:type="dxa"/>
          </w:tcPr>
          <w:p w14:paraId="0F8FDF9E" w14:textId="5F84307D" w:rsidR="00830DE3" w:rsidRPr="005F7849" w:rsidRDefault="00830DE3" w:rsidP="00830DE3">
            <w:pPr>
              <w:pStyle w:val="a7"/>
              <w:spacing w:before="0" w:after="0"/>
              <w:rPr>
                <w:szCs w:val="24"/>
              </w:rPr>
            </w:pPr>
            <w:r w:rsidRPr="005F7849">
              <w:t>збереження та зміцнення здоров'я населення міста</w:t>
            </w:r>
          </w:p>
        </w:tc>
        <w:tc>
          <w:tcPr>
            <w:tcW w:w="1417" w:type="dxa"/>
          </w:tcPr>
          <w:p w14:paraId="1E2EA2AE" w14:textId="77777777" w:rsidR="00830DE3" w:rsidRPr="005F7849" w:rsidRDefault="00830DE3" w:rsidP="00830DE3">
            <w:pPr>
              <w:pStyle w:val="a7"/>
              <w:spacing w:before="0" w:after="0"/>
            </w:pPr>
          </w:p>
        </w:tc>
      </w:tr>
      <w:tr w:rsidR="00830DE3" w:rsidRPr="005F7849" w14:paraId="17040FC0" w14:textId="7E23C121" w:rsidTr="00830DE3">
        <w:tc>
          <w:tcPr>
            <w:tcW w:w="566" w:type="dxa"/>
          </w:tcPr>
          <w:p w14:paraId="0B86EC95" w14:textId="77777777" w:rsidR="00830DE3" w:rsidRPr="005F7849" w:rsidRDefault="00830DE3" w:rsidP="00830DE3">
            <w:pPr>
              <w:jc w:val="both"/>
            </w:pPr>
            <w:r w:rsidRPr="005F7849">
              <w:t>3.</w:t>
            </w:r>
          </w:p>
        </w:tc>
        <w:tc>
          <w:tcPr>
            <w:tcW w:w="3578" w:type="dxa"/>
          </w:tcPr>
          <w:p w14:paraId="522EC16E" w14:textId="728DFEAC" w:rsidR="00830DE3" w:rsidRPr="005F7849" w:rsidRDefault="00830DE3" w:rsidP="00830DE3">
            <w:pPr>
              <w:jc w:val="both"/>
            </w:pPr>
            <w:r w:rsidRPr="005F7849">
              <w:rPr>
                <w:szCs w:val="28"/>
              </w:rPr>
              <w:t xml:space="preserve">Створення сучасної амбулаторії в </w:t>
            </w:r>
            <w:proofErr w:type="spellStart"/>
            <w:r>
              <w:rPr>
                <w:szCs w:val="28"/>
              </w:rPr>
              <w:t>мкр</w:t>
            </w:r>
            <w:proofErr w:type="spellEnd"/>
            <w:r w:rsidRPr="005F7849">
              <w:rPr>
                <w:szCs w:val="28"/>
              </w:rPr>
              <w:t xml:space="preserve"> Велика </w:t>
            </w:r>
            <w:proofErr w:type="spellStart"/>
            <w:r w:rsidRPr="005F7849">
              <w:rPr>
                <w:szCs w:val="28"/>
              </w:rPr>
              <w:t>Корениха</w:t>
            </w:r>
            <w:proofErr w:type="spellEnd"/>
            <w:r w:rsidRPr="005F7849">
              <w:rPr>
                <w:szCs w:val="28"/>
              </w:rPr>
              <w:t xml:space="preserve"> КНП ММР «Центр первинної медико-санітарної допомоги № 6»</w:t>
            </w:r>
          </w:p>
        </w:tc>
        <w:tc>
          <w:tcPr>
            <w:tcW w:w="2645" w:type="dxa"/>
          </w:tcPr>
          <w:p w14:paraId="66BF86BB" w14:textId="7D40C061" w:rsidR="00830DE3" w:rsidRPr="00F17DD7" w:rsidRDefault="00830DE3" w:rsidP="00830DE3">
            <w:pPr>
              <w:pStyle w:val="a7"/>
              <w:spacing w:before="0" w:after="0"/>
              <w:jc w:val="both"/>
              <w:rPr>
                <w:color w:val="000000" w:themeColor="text1"/>
                <w:szCs w:val="24"/>
              </w:rPr>
            </w:pPr>
            <w:r w:rsidRPr="008906C9">
              <w:rPr>
                <w:rFonts w:eastAsia="Calibri"/>
                <w:bCs/>
                <w:color w:val="000000"/>
                <w:lang w:eastAsia="en-US"/>
              </w:rPr>
              <w:t xml:space="preserve">Проведені роботи </w:t>
            </w:r>
            <w:r>
              <w:rPr>
                <w:rFonts w:eastAsia="Calibri"/>
                <w:bCs/>
                <w:color w:val="000000"/>
                <w:lang w:eastAsia="en-US"/>
              </w:rPr>
              <w:t>з</w:t>
            </w:r>
            <w:r w:rsidRPr="008906C9">
              <w:rPr>
                <w:rFonts w:eastAsia="Calibri"/>
                <w:bCs/>
                <w:color w:val="000000"/>
                <w:lang w:eastAsia="en-US"/>
              </w:rPr>
              <w:t xml:space="preserve"> монтажу системи пожежної сигналізації</w:t>
            </w:r>
          </w:p>
        </w:tc>
        <w:tc>
          <w:tcPr>
            <w:tcW w:w="1985" w:type="dxa"/>
          </w:tcPr>
          <w:p w14:paraId="5CA091BE" w14:textId="591574E0" w:rsidR="00830DE3" w:rsidRPr="005F7849" w:rsidRDefault="00830DE3" w:rsidP="00830DE3">
            <w:pPr>
              <w:pStyle w:val="a7"/>
              <w:spacing w:before="0" w:after="0"/>
              <w:rPr>
                <w:szCs w:val="24"/>
              </w:rPr>
            </w:pPr>
            <w:r w:rsidRPr="005F7849">
              <w:t>покращання умов надання первинної медичної допомоги мешканцям міста</w:t>
            </w:r>
          </w:p>
        </w:tc>
        <w:tc>
          <w:tcPr>
            <w:tcW w:w="1417" w:type="dxa"/>
          </w:tcPr>
          <w:p w14:paraId="3CB5109D" w14:textId="77777777" w:rsidR="00830DE3" w:rsidRPr="005F7849" w:rsidRDefault="00830DE3" w:rsidP="00830DE3">
            <w:pPr>
              <w:pStyle w:val="a7"/>
              <w:spacing w:before="0" w:after="0"/>
            </w:pPr>
          </w:p>
        </w:tc>
      </w:tr>
      <w:tr w:rsidR="00830DE3" w:rsidRPr="005F7849" w14:paraId="15DB88C5" w14:textId="094B3A2B" w:rsidTr="00830DE3">
        <w:tc>
          <w:tcPr>
            <w:tcW w:w="566" w:type="dxa"/>
          </w:tcPr>
          <w:p w14:paraId="11DCF78B" w14:textId="77777777" w:rsidR="00830DE3" w:rsidRPr="005F7849" w:rsidRDefault="00830DE3" w:rsidP="00830DE3">
            <w:pPr>
              <w:jc w:val="both"/>
            </w:pPr>
            <w:r w:rsidRPr="005F7849">
              <w:t>4.</w:t>
            </w:r>
          </w:p>
        </w:tc>
        <w:tc>
          <w:tcPr>
            <w:tcW w:w="3578" w:type="dxa"/>
          </w:tcPr>
          <w:p w14:paraId="65114B36" w14:textId="77A1662F" w:rsidR="00830DE3" w:rsidRPr="005F7849" w:rsidRDefault="00830DE3" w:rsidP="00830DE3">
            <w:r w:rsidRPr="005F7849">
              <w:t xml:space="preserve">Створення реабілітаційного центру, у тому числі для постраждалих </w:t>
            </w:r>
            <w:r>
              <w:t>у</w:t>
            </w:r>
            <w:r w:rsidRPr="005F7849">
              <w:t xml:space="preserve"> наслідок воєнних дій на базі КНП ММР </w:t>
            </w:r>
            <w:r>
              <w:t>«</w:t>
            </w:r>
            <w:r w:rsidRPr="005F7849">
              <w:t>Міська лікарня № 4</w:t>
            </w:r>
            <w:r>
              <w:t>»</w:t>
            </w:r>
          </w:p>
        </w:tc>
        <w:tc>
          <w:tcPr>
            <w:tcW w:w="2645" w:type="dxa"/>
          </w:tcPr>
          <w:p w14:paraId="637F4DE7" w14:textId="316B6AA3" w:rsidR="00830DE3" w:rsidRPr="005F7849" w:rsidRDefault="00830DE3" w:rsidP="00830DE3">
            <w:pPr>
              <w:pStyle w:val="a7"/>
              <w:spacing w:before="0" w:after="0"/>
              <w:jc w:val="both"/>
              <w:rPr>
                <w:szCs w:val="24"/>
              </w:rPr>
            </w:pPr>
            <w:r w:rsidRPr="008906C9">
              <w:rPr>
                <w:rFonts w:eastAsia="Calibri"/>
                <w:bCs/>
                <w:color w:val="000000"/>
                <w:lang w:eastAsia="en-US"/>
              </w:rPr>
              <w:t xml:space="preserve">Створено реабілітаційні ліжка в кількості 20 </w:t>
            </w:r>
            <w:r>
              <w:rPr>
                <w:rFonts w:eastAsia="Calibri"/>
                <w:bCs/>
                <w:color w:val="000000"/>
                <w:lang w:eastAsia="en-US"/>
              </w:rPr>
              <w:t>одиниць.</w:t>
            </w:r>
            <w:r w:rsidRPr="008906C9">
              <w:rPr>
                <w:rFonts w:eastAsia="Calibri"/>
                <w:bCs/>
                <w:color w:val="000000"/>
                <w:lang w:eastAsia="en-US"/>
              </w:rPr>
              <w:t xml:space="preserve"> Надається реабілітаційна медична допомога цивільним та військовим. </w:t>
            </w:r>
            <w:r w:rsidRPr="00831E6F">
              <w:rPr>
                <w:rFonts w:eastAsia="Calibri"/>
                <w:bCs/>
                <w:color w:val="000000"/>
                <w:lang w:eastAsia="en-US"/>
              </w:rPr>
              <w:t>(КНП ММР «МЛ 5» та КНП ММР «МЛ 4» )</w:t>
            </w:r>
          </w:p>
        </w:tc>
        <w:tc>
          <w:tcPr>
            <w:tcW w:w="1985" w:type="dxa"/>
          </w:tcPr>
          <w:p w14:paraId="25DC775A" w14:textId="4C80915F" w:rsidR="00830DE3" w:rsidRPr="005F7849" w:rsidRDefault="00830DE3" w:rsidP="00830DE3">
            <w:pPr>
              <w:pStyle w:val="a7"/>
              <w:spacing w:before="0" w:after="0"/>
              <w:rPr>
                <w:szCs w:val="24"/>
              </w:rPr>
            </w:pPr>
            <w:r w:rsidRPr="005F7849">
              <w:t>покращання умов надання первинної медичної допомоги мешканцям міста</w:t>
            </w:r>
          </w:p>
        </w:tc>
        <w:tc>
          <w:tcPr>
            <w:tcW w:w="1417" w:type="dxa"/>
          </w:tcPr>
          <w:p w14:paraId="26034303" w14:textId="77777777" w:rsidR="00830DE3" w:rsidRPr="005F7849" w:rsidRDefault="00830DE3" w:rsidP="00830DE3">
            <w:pPr>
              <w:pStyle w:val="a7"/>
              <w:spacing w:before="0" w:after="0"/>
            </w:pPr>
          </w:p>
        </w:tc>
      </w:tr>
      <w:tr w:rsidR="00830DE3" w:rsidRPr="005F7849" w14:paraId="75E698A7" w14:textId="662E9730" w:rsidTr="00830DE3">
        <w:tc>
          <w:tcPr>
            <w:tcW w:w="566" w:type="dxa"/>
          </w:tcPr>
          <w:p w14:paraId="221AB593" w14:textId="77777777" w:rsidR="00830DE3" w:rsidRPr="005F7849" w:rsidRDefault="00830DE3" w:rsidP="00830DE3">
            <w:pPr>
              <w:jc w:val="both"/>
            </w:pPr>
            <w:r w:rsidRPr="005F7849">
              <w:t>5.</w:t>
            </w:r>
          </w:p>
        </w:tc>
        <w:tc>
          <w:tcPr>
            <w:tcW w:w="3578" w:type="dxa"/>
          </w:tcPr>
          <w:p w14:paraId="75B4913B" w14:textId="74CE7160" w:rsidR="00830DE3" w:rsidRPr="005F7849" w:rsidRDefault="00830DE3" w:rsidP="00830DE3">
            <w:r w:rsidRPr="005F7849">
              <w:t>Будівництво дитячого діагностичного центру з бомбосховищем та переходом до стаціонарного корпусу в КНП ММР «Міська дитяча             лікарня № 2"</w:t>
            </w:r>
          </w:p>
        </w:tc>
        <w:tc>
          <w:tcPr>
            <w:tcW w:w="2645" w:type="dxa"/>
          </w:tcPr>
          <w:p w14:paraId="166A970B" w14:textId="2D0834EE" w:rsidR="00830DE3" w:rsidRDefault="00830DE3" w:rsidP="00830DE3">
            <w:pPr>
              <w:tabs>
                <w:tab w:val="left" w:pos="851"/>
              </w:tabs>
              <w:jc w:val="both"/>
              <w:rPr>
                <w:rFonts w:eastAsia="Calibri"/>
                <w:bCs/>
                <w:color w:val="000000"/>
                <w:lang w:eastAsia="en-US"/>
              </w:rPr>
            </w:pPr>
            <w:r w:rsidRPr="008906C9">
              <w:rPr>
                <w:rFonts w:eastAsia="Calibri"/>
                <w:bCs/>
                <w:color w:val="000000"/>
                <w:lang w:eastAsia="en-US"/>
              </w:rPr>
              <w:t xml:space="preserve">Тривають роботи </w:t>
            </w:r>
            <w:r>
              <w:rPr>
                <w:rFonts w:eastAsia="Calibri"/>
                <w:bCs/>
                <w:color w:val="000000"/>
                <w:lang w:eastAsia="en-US"/>
              </w:rPr>
              <w:t>з</w:t>
            </w:r>
            <w:r w:rsidRPr="008906C9">
              <w:rPr>
                <w:rFonts w:eastAsia="Calibri"/>
                <w:bCs/>
                <w:color w:val="000000"/>
                <w:lang w:eastAsia="en-US"/>
              </w:rPr>
              <w:t xml:space="preserve"> пос</w:t>
            </w:r>
            <w:r>
              <w:rPr>
                <w:rFonts w:eastAsia="Calibri"/>
                <w:bCs/>
                <w:color w:val="000000"/>
                <w:lang w:eastAsia="en-US"/>
              </w:rPr>
              <w:t xml:space="preserve">луг інженерного </w:t>
            </w:r>
            <w:proofErr w:type="spellStart"/>
            <w:r>
              <w:rPr>
                <w:rFonts w:eastAsia="Calibri"/>
                <w:bCs/>
                <w:color w:val="000000"/>
                <w:lang w:eastAsia="en-US"/>
              </w:rPr>
              <w:t>проєктування</w:t>
            </w:r>
            <w:proofErr w:type="spellEnd"/>
            <w:r>
              <w:rPr>
                <w:rFonts w:eastAsia="Calibri"/>
                <w:bCs/>
                <w:color w:val="000000"/>
                <w:lang w:eastAsia="en-US"/>
              </w:rPr>
              <w:t>. Передано на реалізацію до УКБ ММР</w:t>
            </w:r>
          </w:p>
          <w:p w14:paraId="2B34738E" w14:textId="2B41CD38" w:rsidR="00830DE3" w:rsidRPr="005F7849" w:rsidRDefault="00830DE3" w:rsidP="00830DE3">
            <w:pPr>
              <w:pStyle w:val="a7"/>
              <w:spacing w:before="0" w:after="0"/>
              <w:jc w:val="both"/>
              <w:rPr>
                <w:szCs w:val="24"/>
              </w:rPr>
            </w:pPr>
          </w:p>
        </w:tc>
        <w:tc>
          <w:tcPr>
            <w:tcW w:w="1985" w:type="dxa"/>
          </w:tcPr>
          <w:p w14:paraId="1641D073" w14:textId="60E842C8" w:rsidR="00830DE3" w:rsidRPr="005F7849" w:rsidRDefault="00830DE3" w:rsidP="00830DE3">
            <w:pPr>
              <w:pStyle w:val="a7"/>
              <w:spacing w:before="0" w:after="0"/>
              <w:rPr>
                <w:szCs w:val="24"/>
              </w:rPr>
            </w:pPr>
            <w:r w:rsidRPr="005F7849">
              <w:t>покращання умов надання первинної медичної допомоги мешканцям міста</w:t>
            </w:r>
          </w:p>
        </w:tc>
        <w:tc>
          <w:tcPr>
            <w:tcW w:w="1417" w:type="dxa"/>
          </w:tcPr>
          <w:p w14:paraId="246B091F" w14:textId="77777777" w:rsidR="00830DE3" w:rsidRPr="005F7849" w:rsidRDefault="00830DE3" w:rsidP="00830DE3">
            <w:pPr>
              <w:pStyle w:val="a7"/>
              <w:spacing w:before="0" w:after="0"/>
            </w:pPr>
          </w:p>
        </w:tc>
      </w:tr>
      <w:tr w:rsidR="00830DE3" w:rsidRPr="005F7849" w14:paraId="2B1869AB" w14:textId="3949A754" w:rsidTr="00830DE3">
        <w:tc>
          <w:tcPr>
            <w:tcW w:w="566" w:type="dxa"/>
          </w:tcPr>
          <w:p w14:paraId="2A7B2672" w14:textId="77777777" w:rsidR="00830DE3" w:rsidRPr="005F7849" w:rsidRDefault="00830DE3" w:rsidP="00830DE3">
            <w:pPr>
              <w:jc w:val="both"/>
            </w:pPr>
            <w:r w:rsidRPr="005F7849">
              <w:t>6.</w:t>
            </w:r>
          </w:p>
        </w:tc>
        <w:tc>
          <w:tcPr>
            <w:tcW w:w="3578" w:type="dxa"/>
          </w:tcPr>
          <w:p w14:paraId="517EACEB" w14:textId="4F7E1C67" w:rsidR="00830DE3" w:rsidRPr="005F7849" w:rsidRDefault="00830DE3" w:rsidP="00830DE3">
            <w:r w:rsidRPr="005F7849">
              <w:t>Забезпечення ендопротезами суглобів пацієнтів пільгової категорії населення</w:t>
            </w:r>
          </w:p>
        </w:tc>
        <w:tc>
          <w:tcPr>
            <w:tcW w:w="2645" w:type="dxa"/>
          </w:tcPr>
          <w:p w14:paraId="03EDA0B0" w14:textId="2398A706" w:rsidR="00830DE3" w:rsidRDefault="00830DE3" w:rsidP="00830DE3">
            <w:pPr>
              <w:tabs>
                <w:tab w:val="left" w:pos="851"/>
              </w:tabs>
              <w:jc w:val="both"/>
              <w:rPr>
                <w:rFonts w:eastAsia="Calibri"/>
                <w:bCs/>
                <w:color w:val="000000"/>
                <w:lang w:eastAsia="en-US"/>
              </w:rPr>
            </w:pPr>
            <w:r w:rsidRPr="00FE1B95">
              <w:rPr>
                <w:rFonts w:eastAsia="Calibri"/>
                <w:bCs/>
                <w:color w:val="000000"/>
                <w:lang w:eastAsia="en-US"/>
              </w:rPr>
              <w:t>У 2024 році на придбання ендопротезів суглобів виділено 6000,000 тис.</w:t>
            </w:r>
            <w:r>
              <w:rPr>
                <w:rFonts w:eastAsia="Calibri"/>
                <w:bCs/>
                <w:color w:val="000000"/>
                <w:lang w:eastAsia="en-US"/>
              </w:rPr>
              <w:t xml:space="preserve"> грн. За 12 місяців 2024 року придбано </w:t>
            </w:r>
            <w:r w:rsidRPr="00831E6F">
              <w:rPr>
                <w:rFonts w:eastAsia="Calibri"/>
                <w:bCs/>
                <w:color w:val="000000"/>
                <w:lang w:eastAsia="en-US"/>
              </w:rPr>
              <w:t xml:space="preserve">89 </w:t>
            </w:r>
            <w:r w:rsidRPr="00FE1B95">
              <w:rPr>
                <w:rFonts w:eastAsia="Calibri"/>
                <w:bCs/>
                <w:color w:val="000000"/>
                <w:lang w:eastAsia="en-US"/>
              </w:rPr>
              <w:t xml:space="preserve">комплектів. На сьогодні операції </w:t>
            </w:r>
            <w:r w:rsidRPr="00FE1B95">
              <w:rPr>
                <w:rFonts w:eastAsia="Calibri"/>
                <w:bCs/>
                <w:color w:val="000000"/>
                <w:lang w:eastAsia="en-US"/>
              </w:rPr>
              <w:lastRenderedPageBreak/>
              <w:t>проводять у трьох міських лікарнях (МЛ3, МЛ5,</w:t>
            </w:r>
            <w:r>
              <w:rPr>
                <w:rFonts w:eastAsia="Calibri"/>
                <w:bCs/>
                <w:color w:val="000000"/>
                <w:lang w:eastAsia="en-US"/>
              </w:rPr>
              <w:t xml:space="preserve"> </w:t>
            </w:r>
            <w:r w:rsidRPr="00FE1B95">
              <w:rPr>
                <w:rFonts w:eastAsia="Calibri"/>
                <w:bCs/>
                <w:color w:val="000000"/>
                <w:lang w:eastAsia="en-US"/>
              </w:rPr>
              <w:t>МЛШМД</w:t>
            </w:r>
            <w:r>
              <w:rPr>
                <w:rFonts w:eastAsia="Calibri"/>
                <w:bCs/>
                <w:color w:val="000000"/>
                <w:lang w:eastAsia="en-US"/>
              </w:rPr>
              <w:t xml:space="preserve">) </w:t>
            </w:r>
          </w:p>
          <w:p w14:paraId="03BC947B" w14:textId="12312F3B" w:rsidR="00830DE3" w:rsidRPr="005F7849" w:rsidRDefault="00830DE3" w:rsidP="00830DE3">
            <w:pPr>
              <w:pStyle w:val="a7"/>
              <w:spacing w:before="0" w:after="0"/>
              <w:jc w:val="both"/>
              <w:rPr>
                <w:szCs w:val="24"/>
              </w:rPr>
            </w:pPr>
          </w:p>
        </w:tc>
        <w:tc>
          <w:tcPr>
            <w:tcW w:w="1985" w:type="dxa"/>
          </w:tcPr>
          <w:p w14:paraId="7498F5BE" w14:textId="40E81B30" w:rsidR="00830DE3" w:rsidRPr="005F7849" w:rsidRDefault="00830DE3" w:rsidP="00830DE3">
            <w:pPr>
              <w:pStyle w:val="a7"/>
              <w:spacing w:before="0" w:after="0"/>
              <w:rPr>
                <w:szCs w:val="24"/>
              </w:rPr>
            </w:pPr>
            <w:r w:rsidRPr="005F7849">
              <w:lastRenderedPageBreak/>
              <w:t xml:space="preserve">покращання показників ефективності лікування та зниження загальної </w:t>
            </w:r>
            <w:proofErr w:type="spellStart"/>
            <w:r w:rsidRPr="005F7849">
              <w:t>інвалідізації</w:t>
            </w:r>
            <w:proofErr w:type="spellEnd"/>
            <w:r w:rsidRPr="005F7849">
              <w:t xml:space="preserve"> населення міста</w:t>
            </w:r>
          </w:p>
        </w:tc>
        <w:tc>
          <w:tcPr>
            <w:tcW w:w="1417" w:type="dxa"/>
          </w:tcPr>
          <w:p w14:paraId="59A51CC7" w14:textId="77777777" w:rsidR="00830DE3" w:rsidRPr="005F7849" w:rsidRDefault="00830DE3" w:rsidP="00830DE3">
            <w:pPr>
              <w:pStyle w:val="a7"/>
              <w:spacing w:before="0" w:after="0"/>
            </w:pPr>
          </w:p>
        </w:tc>
      </w:tr>
      <w:tr w:rsidR="00830DE3" w:rsidRPr="005F7849" w14:paraId="172DA11E" w14:textId="2E4DE146" w:rsidTr="00830DE3">
        <w:tc>
          <w:tcPr>
            <w:tcW w:w="566" w:type="dxa"/>
          </w:tcPr>
          <w:p w14:paraId="629A9179" w14:textId="77777777" w:rsidR="00830DE3" w:rsidRPr="005F7849" w:rsidRDefault="00830DE3" w:rsidP="00830DE3">
            <w:pPr>
              <w:jc w:val="both"/>
            </w:pPr>
            <w:r w:rsidRPr="005F7849">
              <w:t>7.</w:t>
            </w:r>
          </w:p>
        </w:tc>
        <w:tc>
          <w:tcPr>
            <w:tcW w:w="3578" w:type="dxa"/>
          </w:tcPr>
          <w:p w14:paraId="5ECBAC51" w14:textId="16C7277E" w:rsidR="00830DE3" w:rsidRPr="005F7849" w:rsidRDefault="00830DE3" w:rsidP="00830DE3">
            <w:r w:rsidRPr="005F7849">
              <w:t>Забезпечення видатків для придбання слухових апаратів для пільгової категорії населення</w:t>
            </w:r>
          </w:p>
        </w:tc>
        <w:tc>
          <w:tcPr>
            <w:tcW w:w="2645" w:type="dxa"/>
          </w:tcPr>
          <w:p w14:paraId="469E85B4" w14:textId="33E707B6" w:rsidR="00830DE3" w:rsidRPr="005F7849" w:rsidRDefault="00830DE3" w:rsidP="00830DE3">
            <w:pPr>
              <w:pStyle w:val="a7"/>
              <w:spacing w:before="0" w:after="0"/>
              <w:jc w:val="both"/>
              <w:rPr>
                <w:szCs w:val="24"/>
              </w:rPr>
            </w:pPr>
            <w:r>
              <w:rPr>
                <w:color w:val="000000"/>
              </w:rPr>
              <w:t xml:space="preserve">За 12 </w:t>
            </w:r>
            <w:r w:rsidRPr="00FE1B95">
              <w:rPr>
                <w:color w:val="000000"/>
              </w:rPr>
              <w:t xml:space="preserve">місяців 2024  року придбано та встановлено </w:t>
            </w:r>
            <w:r w:rsidRPr="00831E6F">
              <w:rPr>
                <w:color w:val="000000"/>
              </w:rPr>
              <w:t>155 слухових апаратів на загальну суму 1 356,064 тис. грн: 150 слухових апаратів для дорослих та 5 дитячих.</w:t>
            </w:r>
            <w:r w:rsidRPr="00FE1B95">
              <w:rPr>
                <w:color w:val="000000"/>
              </w:rPr>
              <w:t xml:space="preserve"> </w:t>
            </w:r>
          </w:p>
        </w:tc>
        <w:tc>
          <w:tcPr>
            <w:tcW w:w="1985" w:type="dxa"/>
          </w:tcPr>
          <w:p w14:paraId="4A7C21E8" w14:textId="19729413" w:rsidR="00830DE3" w:rsidRPr="005F7849" w:rsidRDefault="00830DE3" w:rsidP="00830DE3">
            <w:pPr>
              <w:pStyle w:val="a7"/>
              <w:spacing w:before="0" w:after="0"/>
              <w:rPr>
                <w:szCs w:val="24"/>
              </w:rPr>
            </w:pPr>
            <w:r w:rsidRPr="005F7849">
              <w:t xml:space="preserve">планується забезпечити близько </w:t>
            </w:r>
            <w:r w:rsidRPr="005F7849">
              <w:rPr>
                <w:lang w:val="ru-RU"/>
              </w:rPr>
              <w:t>38</w:t>
            </w:r>
            <w:r w:rsidRPr="005F7849">
              <w:t xml:space="preserve"> пільговиків</w:t>
            </w:r>
          </w:p>
        </w:tc>
        <w:tc>
          <w:tcPr>
            <w:tcW w:w="1417" w:type="dxa"/>
          </w:tcPr>
          <w:p w14:paraId="7CC8123E" w14:textId="77777777" w:rsidR="00830DE3" w:rsidRPr="005F7849" w:rsidRDefault="00830DE3" w:rsidP="00830DE3">
            <w:pPr>
              <w:pStyle w:val="a7"/>
              <w:spacing w:before="0" w:after="0"/>
            </w:pPr>
          </w:p>
        </w:tc>
      </w:tr>
      <w:tr w:rsidR="00830DE3" w:rsidRPr="005F7849" w14:paraId="3E8648AF" w14:textId="2270D03B" w:rsidTr="00830DE3">
        <w:tc>
          <w:tcPr>
            <w:tcW w:w="566" w:type="dxa"/>
          </w:tcPr>
          <w:p w14:paraId="4C8ABB96" w14:textId="77777777" w:rsidR="00830DE3" w:rsidRPr="005F7849" w:rsidRDefault="00830DE3" w:rsidP="00830DE3">
            <w:pPr>
              <w:jc w:val="both"/>
            </w:pPr>
            <w:r w:rsidRPr="005F7849">
              <w:t>8.</w:t>
            </w:r>
          </w:p>
        </w:tc>
        <w:tc>
          <w:tcPr>
            <w:tcW w:w="3578" w:type="dxa"/>
          </w:tcPr>
          <w:p w14:paraId="014B5279" w14:textId="5356D067" w:rsidR="00830DE3" w:rsidRPr="005F7849" w:rsidRDefault="00830DE3" w:rsidP="00830DE3">
            <w:r w:rsidRPr="005F7849">
              <w:t>Забезпечення видатків для проведення пільгового зубопротезування пільговій категорії населення</w:t>
            </w:r>
          </w:p>
        </w:tc>
        <w:tc>
          <w:tcPr>
            <w:tcW w:w="2645" w:type="dxa"/>
          </w:tcPr>
          <w:p w14:paraId="41A78B6D" w14:textId="6EBA1992" w:rsidR="00830DE3" w:rsidRPr="005F7849" w:rsidRDefault="00830DE3" w:rsidP="00830DE3">
            <w:pPr>
              <w:pStyle w:val="a7"/>
              <w:spacing w:before="0" w:after="0"/>
              <w:jc w:val="both"/>
              <w:rPr>
                <w:szCs w:val="24"/>
              </w:rPr>
            </w:pPr>
            <w:r>
              <w:rPr>
                <w:color w:val="000000"/>
              </w:rPr>
              <w:t>За 12</w:t>
            </w:r>
            <w:r w:rsidRPr="00FE1B95">
              <w:rPr>
                <w:color w:val="000000"/>
              </w:rPr>
              <w:t xml:space="preserve"> місяців 2024 року освоєно з міського бюджету </w:t>
            </w:r>
            <w:r>
              <w:rPr>
                <w:color w:val="000000"/>
              </w:rPr>
              <w:t>3 091,223</w:t>
            </w:r>
            <w:r w:rsidRPr="00FE1B95">
              <w:rPr>
                <w:color w:val="000000"/>
              </w:rPr>
              <w:t xml:space="preserve"> </w:t>
            </w:r>
            <w:proofErr w:type="spellStart"/>
            <w:r w:rsidRPr="00FE1B95">
              <w:rPr>
                <w:color w:val="000000"/>
              </w:rPr>
              <w:t>тис.грн</w:t>
            </w:r>
            <w:proofErr w:type="spellEnd"/>
            <w:r w:rsidRPr="00FE1B95">
              <w:rPr>
                <w:color w:val="000000"/>
              </w:rPr>
              <w:t xml:space="preserve">. Послуги з безкоштовного зубопротезування отримали </w:t>
            </w:r>
            <w:r>
              <w:rPr>
                <w:color w:val="000000"/>
              </w:rPr>
              <w:t>421  осо</w:t>
            </w:r>
            <w:r w:rsidRPr="00FE1B95">
              <w:rPr>
                <w:color w:val="000000"/>
              </w:rPr>
              <w:t>б</w:t>
            </w:r>
            <w:r>
              <w:rPr>
                <w:color w:val="000000"/>
              </w:rPr>
              <w:t>а</w:t>
            </w:r>
            <w:r w:rsidRPr="00FE1B95">
              <w:rPr>
                <w:color w:val="000000"/>
              </w:rPr>
              <w:t>.</w:t>
            </w:r>
          </w:p>
        </w:tc>
        <w:tc>
          <w:tcPr>
            <w:tcW w:w="1985" w:type="dxa"/>
          </w:tcPr>
          <w:p w14:paraId="539CB987" w14:textId="0E14C369" w:rsidR="00830DE3" w:rsidRPr="005F7849" w:rsidRDefault="00830DE3" w:rsidP="00830DE3">
            <w:pPr>
              <w:pStyle w:val="a7"/>
              <w:spacing w:before="0" w:after="0"/>
              <w:rPr>
                <w:szCs w:val="24"/>
              </w:rPr>
            </w:pPr>
            <w:r w:rsidRPr="005F7849">
              <w:t>забезпеч</w:t>
            </w:r>
            <w:r>
              <w:t>ення</w:t>
            </w:r>
            <w:r w:rsidRPr="005F7849">
              <w:t xml:space="preserve"> близько </w:t>
            </w:r>
            <w:r w:rsidRPr="005F7849">
              <w:rPr>
                <w:lang w:val="en-US"/>
              </w:rPr>
              <w:t>640</w:t>
            </w:r>
            <w:r w:rsidRPr="005F7849">
              <w:t xml:space="preserve"> пільговиків</w:t>
            </w:r>
          </w:p>
        </w:tc>
        <w:tc>
          <w:tcPr>
            <w:tcW w:w="1417" w:type="dxa"/>
          </w:tcPr>
          <w:p w14:paraId="5CF13D13" w14:textId="77777777" w:rsidR="00830DE3" w:rsidRPr="005F7849" w:rsidRDefault="00830DE3" w:rsidP="00830DE3">
            <w:pPr>
              <w:pStyle w:val="a7"/>
              <w:spacing w:before="0" w:after="0"/>
            </w:pPr>
          </w:p>
        </w:tc>
      </w:tr>
      <w:tr w:rsidR="00830DE3" w:rsidRPr="005F7849" w14:paraId="712824BA" w14:textId="2DC0F358" w:rsidTr="00830DE3">
        <w:tc>
          <w:tcPr>
            <w:tcW w:w="566" w:type="dxa"/>
          </w:tcPr>
          <w:p w14:paraId="409F36D8" w14:textId="77777777" w:rsidR="00830DE3" w:rsidRPr="005F7849" w:rsidRDefault="00830DE3" w:rsidP="00830DE3">
            <w:pPr>
              <w:jc w:val="both"/>
            </w:pPr>
            <w:r w:rsidRPr="005F7849">
              <w:t>9.</w:t>
            </w:r>
          </w:p>
        </w:tc>
        <w:tc>
          <w:tcPr>
            <w:tcW w:w="3578" w:type="dxa"/>
          </w:tcPr>
          <w:p w14:paraId="3707CB12" w14:textId="7C6EB728" w:rsidR="00830DE3" w:rsidRPr="005F7849" w:rsidRDefault="00830DE3" w:rsidP="00830DE3">
            <w:pPr>
              <w:pStyle w:val="affff3"/>
            </w:pPr>
            <w:r w:rsidRPr="005F7849">
              <w:t>Забезпечення видатків для безоплатного та пільгового відпуску лікарських засобів за рецептами лікарів  окремих груп населення та за певними категоріями захворювань</w:t>
            </w:r>
          </w:p>
        </w:tc>
        <w:tc>
          <w:tcPr>
            <w:tcW w:w="2645" w:type="dxa"/>
          </w:tcPr>
          <w:p w14:paraId="410639C5" w14:textId="590F2248" w:rsidR="00830DE3" w:rsidRPr="005F7849" w:rsidRDefault="00830DE3" w:rsidP="00830DE3">
            <w:pPr>
              <w:pStyle w:val="a7"/>
              <w:spacing w:before="0" w:after="0"/>
              <w:jc w:val="center"/>
              <w:rPr>
                <w:szCs w:val="24"/>
              </w:rPr>
            </w:pPr>
            <w:r w:rsidRPr="00831E6F">
              <w:rPr>
                <w:color w:val="000000"/>
              </w:rPr>
              <w:t xml:space="preserve">За </w:t>
            </w:r>
            <w:r>
              <w:rPr>
                <w:color w:val="000000"/>
              </w:rPr>
              <w:t>2024 рік</w:t>
            </w:r>
            <w:r w:rsidRPr="00831E6F">
              <w:rPr>
                <w:color w:val="000000"/>
              </w:rPr>
              <w:t xml:space="preserve"> на забезпечення пільгової категорія населення пільговими рецептами з міського бюджету використано 4 325,610 тис. грн (рецептів- 3608, кількість людей- 776</w:t>
            </w:r>
            <w:r>
              <w:rPr>
                <w:color w:val="000000"/>
              </w:rPr>
              <w:t xml:space="preserve"> ос.</w:t>
            </w:r>
            <w:r w:rsidRPr="00831E6F">
              <w:rPr>
                <w:color w:val="000000"/>
              </w:rPr>
              <w:t xml:space="preserve">); </w:t>
            </w:r>
          </w:p>
        </w:tc>
        <w:tc>
          <w:tcPr>
            <w:tcW w:w="1985" w:type="dxa"/>
          </w:tcPr>
          <w:p w14:paraId="26E3184E" w14:textId="72965813" w:rsidR="00830DE3" w:rsidRPr="005F7849" w:rsidRDefault="00830DE3" w:rsidP="00830DE3">
            <w:pPr>
              <w:pStyle w:val="a7"/>
              <w:spacing w:before="0" w:after="0"/>
              <w:rPr>
                <w:szCs w:val="24"/>
              </w:rPr>
            </w:pPr>
            <w:r w:rsidRPr="005F7849">
              <w:t>забезпечення пільговими рецептами насамперед інвалідів та пенсіонерів</w:t>
            </w:r>
          </w:p>
        </w:tc>
        <w:tc>
          <w:tcPr>
            <w:tcW w:w="1417" w:type="dxa"/>
          </w:tcPr>
          <w:p w14:paraId="5E4450F5" w14:textId="77777777" w:rsidR="00830DE3" w:rsidRPr="005F7849" w:rsidRDefault="00830DE3" w:rsidP="00830DE3">
            <w:pPr>
              <w:pStyle w:val="a7"/>
              <w:spacing w:before="0" w:after="0"/>
            </w:pPr>
          </w:p>
        </w:tc>
      </w:tr>
      <w:tr w:rsidR="00830DE3" w:rsidRPr="005F7849" w14:paraId="761FDEA2" w14:textId="7DE2A69C" w:rsidTr="00830DE3">
        <w:tc>
          <w:tcPr>
            <w:tcW w:w="566" w:type="dxa"/>
          </w:tcPr>
          <w:p w14:paraId="2C15DCD9" w14:textId="77777777" w:rsidR="00830DE3" w:rsidRPr="005F7849" w:rsidRDefault="00830DE3" w:rsidP="00830DE3">
            <w:pPr>
              <w:jc w:val="both"/>
            </w:pPr>
            <w:r w:rsidRPr="005F7849">
              <w:t xml:space="preserve">10. </w:t>
            </w:r>
          </w:p>
        </w:tc>
        <w:tc>
          <w:tcPr>
            <w:tcW w:w="3578" w:type="dxa"/>
          </w:tcPr>
          <w:p w14:paraId="5DC62C40" w14:textId="6E19A83A" w:rsidR="00830DE3" w:rsidRPr="005F7849" w:rsidRDefault="00830DE3" w:rsidP="00830DE3">
            <w:r w:rsidRPr="005F7849">
              <w:t xml:space="preserve">Проведення централізованого </w:t>
            </w:r>
            <w:proofErr w:type="spellStart"/>
            <w:r w:rsidRPr="005F7849">
              <w:t>киснезабезпечення</w:t>
            </w:r>
            <w:proofErr w:type="spellEnd"/>
            <w:r w:rsidRPr="005F7849">
              <w:t xml:space="preserve"> в стаціонарних закладах охорони здоров'я</w:t>
            </w:r>
          </w:p>
        </w:tc>
        <w:tc>
          <w:tcPr>
            <w:tcW w:w="2645" w:type="dxa"/>
          </w:tcPr>
          <w:p w14:paraId="169C6EAA" w14:textId="4E79BF2D" w:rsidR="00830DE3" w:rsidRPr="005F7849" w:rsidRDefault="00830DE3" w:rsidP="00830DE3">
            <w:pPr>
              <w:pStyle w:val="a7"/>
              <w:spacing w:before="0" w:after="0"/>
              <w:jc w:val="both"/>
              <w:rPr>
                <w:szCs w:val="24"/>
              </w:rPr>
            </w:pPr>
            <w:r w:rsidRPr="00FE1B95">
              <w:rPr>
                <w:rFonts w:eastAsia="Calibri"/>
                <w:bCs/>
                <w:color w:val="000000"/>
                <w:lang w:eastAsia="en-US"/>
              </w:rPr>
              <w:t xml:space="preserve">Проводяться роботи </w:t>
            </w:r>
            <w:r>
              <w:rPr>
                <w:rFonts w:eastAsia="Calibri"/>
                <w:bCs/>
                <w:color w:val="000000"/>
                <w:lang w:eastAsia="en-US"/>
              </w:rPr>
              <w:t>з</w:t>
            </w:r>
            <w:r w:rsidRPr="00FE1B95">
              <w:rPr>
                <w:rFonts w:eastAsia="Calibri"/>
                <w:bCs/>
                <w:color w:val="000000"/>
                <w:lang w:eastAsia="en-US"/>
              </w:rPr>
              <w:t xml:space="preserve"> капітально</w:t>
            </w:r>
            <w:r>
              <w:rPr>
                <w:rFonts w:eastAsia="Calibri"/>
                <w:bCs/>
                <w:color w:val="000000"/>
                <w:lang w:eastAsia="en-US"/>
              </w:rPr>
              <w:t>го</w:t>
            </w:r>
            <w:r w:rsidRPr="00FE1B95">
              <w:rPr>
                <w:rFonts w:eastAsia="Calibri"/>
                <w:bCs/>
                <w:color w:val="000000"/>
                <w:lang w:eastAsia="en-US"/>
              </w:rPr>
              <w:t xml:space="preserve">  ремонту мережі розподілу централізованого </w:t>
            </w:r>
            <w:proofErr w:type="spellStart"/>
            <w:r w:rsidRPr="00FE1B95">
              <w:rPr>
                <w:rFonts w:eastAsia="Calibri"/>
                <w:bCs/>
                <w:color w:val="000000"/>
                <w:lang w:eastAsia="en-US"/>
              </w:rPr>
              <w:t>киснепостачання</w:t>
            </w:r>
            <w:proofErr w:type="spellEnd"/>
            <w:r w:rsidRPr="00FE1B95">
              <w:rPr>
                <w:rFonts w:eastAsia="Calibri"/>
                <w:bCs/>
                <w:color w:val="000000"/>
                <w:lang w:eastAsia="en-US"/>
              </w:rPr>
              <w:t xml:space="preserve"> з підключенням кисневої генераторної станції до центральної системи </w:t>
            </w:r>
            <w:proofErr w:type="spellStart"/>
            <w:r w:rsidRPr="00FE1B95">
              <w:rPr>
                <w:rFonts w:eastAsia="Calibri"/>
                <w:bCs/>
                <w:color w:val="000000"/>
                <w:lang w:eastAsia="en-US"/>
              </w:rPr>
              <w:t>киснепостачання</w:t>
            </w:r>
            <w:proofErr w:type="spellEnd"/>
            <w:r w:rsidRPr="00FE1B95">
              <w:rPr>
                <w:rFonts w:eastAsia="Calibri"/>
                <w:bCs/>
                <w:color w:val="000000"/>
                <w:lang w:eastAsia="en-US"/>
              </w:rPr>
              <w:t xml:space="preserve"> в КНП ММР «МЛШМД» за кошти міського бюджету.</w:t>
            </w:r>
            <w:r>
              <w:rPr>
                <w:rFonts w:eastAsia="Calibri"/>
                <w:bCs/>
                <w:color w:val="000000"/>
                <w:lang w:eastAsia="en-US"/>
              </w:rPr>
              <w:t xml:space="preserve"> Завершено роботи в КНП ММР «ПБ №3».</w:t>
            </w:r>
          </w:p>
        </w:tc>
        <w:tc>
          <w:tcPr>
            <w:tcW w:w="1985" w:type="dxa"/>
          </w:tcPr>
          <w:p w14:paraId="0A4E3A51" w14:textId="77BF3983" w:rsidR="00830DE3" w:rsidRPr="005F7849" w:rsidRDefault="00830DE3" w:rsidP="00830DE3">
            <w:pPr>
              <w:pStyle w:val="a7"/>
              <w:spacing w:before="0" w:after="0"/>
              <w:jc w:val="both"/>
              <w:rPr>
                <w:szCs w:val="24"/>
              </w:rPr>
            </w:pPr>
            <w:r w:rsidRPr="005F7849">
              <w:t>покращання</w:t>
            </w:r>
            <w:r>
              <w:t xml:space="preserve"> у</w:t>
            </w:r>
            <w:r w:rsidRPr="005F7849">
              <w:t>мов надання медичної допомоги мешканцям міста</w:t>
            </w:r>
          </w:p>
        </w:tc>
        <w:tc>
          <w:tcPr>
            <w:tcW w:w="1417" w:type="dxa"/>
          </w:tcPr>
          <w:p w14:paraId="7B1EA62E" w14:textId="77777777" w:rsidR="00830DE3" w:rsidRPr="005F7849" w:rsidRDefault="00830DE3" w:rsidP="00830DE3">
            <w:pPr>
              <w:pStyle w:val="a7"/>
              <w:spacing w:before="0" w:after="0"/>
            </w:pPr>
          </w:p>
        </w:tc>
      </w:tr>
      <w:tr w:rsidR="00830DE3" w:rsidRPr="00851628" w14:paraId="6084B8E1" w14:textId="61DA281F" w:rsidTr="00B61EE9">
        <w:tc>
          <w:tcPr>
            <w:tcW w:w="566" w:type="dxa"/>
          </w:tcPr>
          <w:p w14:paraId="3FACE94F" w14:textId="77777777" w:rsidR="00830DE3" w:rsidRPr="00851628" w:rsidRDefault="00830DE3" w:rsidP="00830DE3">
            <w:pPr>
              <w:jc w:val="both"/>
            </w:pPr>
            <w:r w:rsidRPr="00851628">
              <w:t>11.</w:t>
            </w:r>
          </w:p>
        </w:tc>
        <w:tc>
          <w:tcPr>
            <w:tcW w:w="3578" w:type="dxa"/>
          </w:tcPr>
          <w:p w14:paraId="677F4A4C" w14:textId="74821848" w:rsidR="00830DE3" w:rsidRPr="00851628" w:rsidRDefault="00830DE3" w:rsidP="00830DE3">
            <w:r w:rsidRPr="00851628">
              <w:t>Проведення капітальних ремонтів в лікувальних закладах міста</w:t>
            </w:r>
          </w:p>
        </w:tc>
        <w:tc>
          <w:tcPr>
            <w:tcW w:w="4630" w:type="dxa"/>
            <w:gridSpan w:val="2"/>
          </w:tcPr>
          <w:p w14:paraId="01A98CA1" w14:textId="27D970A3" w:rsidR="00830DE3" w:rsidRPr="00830DE3" w:rsidRDefault="00830DE3" w:rsidP="00830DE3">
            <w:pPr>
              <w:pStyle w:val="a7"/>
              <w:spacing w:before="0" w:after="0"/>
              <w:jc w:val="both"/>
              <w:rPr>
                <w:szCs w:val="24"/>
              </w:rPr>
            </w:pPr>
            <w:r w:rsidRPr="00830DE3">
              <w:rPr>
                <w:color w:val="000000"/>
                <w:szCs w:val="24"/>
              </w:rPr>
              <w:t xml:space="preserve">Даний захід виконаний в частині </w:t>
            </w:r>
            <w:proofErr w:type="spellStart"/>
            <w:r w:rsidRPr="00830DE3">
              <w:rPr>
                <w:color w:val="000000"/>
                <w:szCs w:val="24"/>
              </w:rPr>
              <w:t>киснепостачання</w:t>
            </w:r>
            <w:proofErr w:type="spellEnd"/>
            <w:r w:rsidRPr="00830DE3">
              <w:rPr>
                <w:color w:val="000000"/>
                <w:szCs w:val="24"/>
              </w:rPr>
              <w:t xml:space="preserve"> через управління охорони здоров’я ММР</w:t>
            </w:r>
            <w:r w:rsidR="00EB607C">
              <w:rPr>
                <w:color w:val="000000"/>
                <w:szCs w:val="24"/>
              </w:rPr>
              <w:t>.</w:t>
            </w:r>
            <w:r w:rsidR="001C71E4">
              <w:rPr>
                <w:color w:val="000000"/>
                <w:szCs w:val="24"/>
              </w:rPr>
              <w:t xml:space="preserve"> Проведено к</w:t>
            </w:r>
            <w:r w:rsidR="001C71E4" w:rsidRPr="001C71E4">
              <w:rPr>
                <w:color w:val="000000"/>
                <w:szCs w:val="24"/>
              </w:rPr>
              <w:t xml:space="preserve">апітальний ремонт діагностичного центру захворювань молочної залози при жіночій консультації №3 КНП ММР "Пологовий будинок №3"  за </w:t>
            </w:r>
            <w:proofErr w:type="spellStart"/>
            <w:r w:rsidR="001C71E4" w:rsidRPr="001C71E4">
              <w:rPr>
                <w:color w:val="000000"/>
                <w:szCs w:val="24"/>
              </w:rPr>
              <w:t>адресою</w:t>
            </w:r>
            <w:proofErr w:type="spellEnd"/>
            <w:r w:rsidR="001C71E4" w:rsidRPr="001C71E4">
              <w:rPr>
                <w:color w:val="000000"/>
                <w:szCs w:val="24"/>
              </w:rPr>
              <w:t>: м. Миколаїв, вул.Київська,3</w:t>
            </w:r>
          </w:p>
        </w:tc>
        <w:tc>
          <w:tcPr>
            <w:tcW w:w="1417" w:type="dxa"/>
          </w:tcPr>
          <w:p w14:paraId="09421F62" w14:textId="77777777" w:rsidR="00830DE3" w:rsidRPr="00851628" w:rsidRDefault="00830DE3" w:rsidP="00830DE3">
            <w:pPr>
              <w:pStyle w:val="a7"/>
              <w:spacing w:before="0" w:after="0"/>
              <w:rPr>
                <w:szCs w:val="24"/>
              </w:rPr>
            </w:pPr>
          </w:p>
        </w:tc>
      </w:tr>
    </w:tbl>
    <w:p w14:paraId="72F05542" w14:textId="5E593CBE" w:rsidR="00C33FA0" w:rsidRPr="0036301B" w:rsidRDefault="00580EED" w:rsidP="004844DE">
      <w:pPr>
        <w:pStyle w:val="14"/>
        <w:ind w:left="0"/>
        <w:jc w:val="both"/>
        <w:rPr>
          <w:lang w:val="uk-UA"/>
        </w:rPr>
      </w:pPr>
      <w:r w:rsidRPr="005F7849">
        <w:t> </w:t>
      </w:r>
    </w:p>
    <w:p w14:paraId="6351302E" w14:textId="77777777" w:rsidR="0036301B" w:rsidRPr="00352DEA" w:rsidRDefault="0036301B" w:rsidP="004844DE">
      <w:pPr>
        <w:pStyle w:val="14"/>
        <w:ind w:left="0"/>
        <w:jc w:val="both"/>
        <w:rPr>
          <w:b/>
          <w:color w:val="FF0000"/>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2802"/>
      </w:tblGrid>
      <w:tr w:rsidR="002507BD" w:rsidRPr="00CB1002" w14:paraId="6EADBE88" w14:textId="77777777" w:rsidTr="00FE3066">
        <w:tc>
          <w:tcPr>
            <w:tcW w:w="2802" w:type="dxa"/>
            <w:tcBorders>
              <w:bottom w:val="thinThickSmallGap" w:sz="24" w:space="0" w:color="FF0066"/>
            </w:tcBorders>
          </w:tcPr>
          <w:p w14:paraId="0903B7C5" w14:textId="77777777" w:rsidR="002507BD" w:rsidRPr="00CB1002" w:rsidRDefault="009C23C6" w:rsidP="00FE3066">
            <w:pPr>
              <w:ind w:right="56"/>
              <w:jc w:val="both"/>
              <w:rPr>
                <w:b/>
              </w:rPr>
            </w:pPr>
            <w:r w:rsidRPr="00CB1002">
              <w:rPr>
                <w:b/>
              </w:rPr>
              <w:lastRenderedPageBreak/>
              <w:t>4</w:t>
            </w:r>
            <w:r w:rsidR="002507BD" w:rsidRPr="00CB1002">
              <w:rPr>
                <w:b/>
              </w:rPr>
              <w:t>.</w:t>
            </w:r>
            <w:r w:rsidR="002507BD" w:rsidRPr="00CB1002">
              <w:rPr>
                <w:b/>
                <w:lang w:val="ru-RU"/>
              </w:rPr>
              <w:t>4</w:t>
            </w:r>
            <w:r w:rsidR="002507BD" w:rsidRPr="00CB1002">
              <w:rPr>
                <w:b/>
              </w:rPr>
              <w:t xml:space="preserve">. </w:t>
            </w:r>
            <w:r w:rsidR="002507BD" w:rsidRPr="00CB1002">
              <w:rPr>
                <w:b/>
                <w:lang w:val="ru-RU"/>
              </w:rPr>
              <w:t>ОСВІТА</w:t>
            </w:r>
          </w:p>
        </w:tc>
      </w:tr>
    </w:tbl>
    <w:p w14:paraId="6DB60E5E" w14:textId="0C166E9D" w:rsidR="00010587" w:rsidRPr="00CB1002" w:rsidRDefault="00010587" w:rsidP="004844DE">
      <w:pPr>
        <w:jc w:val="both"/>
        <w:rPr>
          <w:b/>
          <w:iCs/>
          <w:color w:val="FF0000"/>
        </w:rPr>
      </w:pPr>
    </w:p>
    <w:p w14:paraId="3640EB0A" w14:textId="065FDD59" w:rsidR="002507BD" w:rsidRDefault="002507BD" w:rsidP="004844DE">
      <w:pPr>
        <w:pStyle w:val="affa"/>
        <w:tabs>
          <w:tab w:val="left" w:pos="284"/>
        </w:tabs>
        <w:spacing w:after="0" w:line="240" w:lineRule="auto"/>
        <w:ind w:left="0"/>
        <w:jc w:val="both"/>
        <w:rPr>
          <w:rFonts w:ascii="Times New Roman" w:hAnsi="Times New Roman"/>
          <w:b/>
          <w:sz w:val="24"/>
          <w:szCs w:val="24"/>
          <w:lang w:val="uk-UA"/>
        </w:rPr>
      </w:pPr>
      <w:r w:rsidRPr="003552A6">
        <w:rPr>
          <w:rFonts w:ascii="Times New Roman" w:hAnsi="Times New Roman"/>
          <w:b/>
          <w:sz w:val="24"/>
          <w:szCs w:val="24"/>
          <w:lang w:val="uk-UA"/>
        </w:rPr>
        <w:t xml:space="preserve">Заходи щодо забезпечення виконання Програми економічного і соціального розвитку </w:t>
      </w:r>
      <w:proofErr w:type="spellStart"/>
      <w:r w:rsidRPr="003552A6">
        <w:rPr>
          <w:rFonts w:ascii="Times New Roman" w:hAnsi="Times New Roman"/>
          <w:b/>
          <w:sz w:val="24"/>
          <w:szCs w:val="24"/>
          <w:lang w:val="uk-UA"/>
        </w:rPr>
        <w:t>м.Миколаєва</w:t>
      </w:r>
      <w:proofErr w:type="spellEnd"/>
      <w:r w:rsidRPr="003552A6">
        <w:rPr>
          <w:rFonts w:ascii="Times New Roman" w:hAnsi="Times New Roman"/>
          <w:b/>
          <w:sz w:val="24"/>
          <w:szCs w:val="24"/>
          <w:lang w:val="uk-UA"/>
        </w:rPr>
        <w:t xml:space="preserve"> на </w:t>
      </w:r>
      <w:r w:rsidR="003830A6" w:rsidRPr="003552A6">
        <w:rPr>
          <w:rFonts w:ascii="Times New Roman" w:hAnsi="Times New Roman"/>
          <w:b/>
          <w:sz w:val="24"/>
          <w:szCs w:val="24"/>
          <w:lang w:val="uk-UA"/>
        </w:rPr>
        <w:t>202</w:t>
      </w:r>
      <w:r w:rsidR="00435A0B">
        <w:rPr>
          <w:rFonts w:ascii="Times New Roman" w:hAnsi="Times New Roman"/>
          <w:b/>
          <w:sz w:val="24"/>
          <w:szCs w:val="24"/>
          <w:lang w:val="uk-UA"/>
        </w:rPr>
        <w:t>4</w:t>
      </w:r>
      <w:r w:rsidR="0075683E" w:rsidRPr="003552A6">
        <w:rPr>
          <w:rFonts w:ascii="Times New Roman" w:hAnsi="Times New Roman"/>
          <w:b/>
          <w:sz w:val="24"/>
          <w:szCs w:val="24"/>
          <w:lang w:val="uk-UA"/>
        </w:rPr>
        <w:t>-202</w:t>
      </w:r>
      <w:r w:rsidR="00435A0B">
        <w:rPr>
          <w:rFonts w:ascii="Times New Roman" w:hAnsi="Times New Roman"/>
          <w:b/>
          <w:sz w:val="24"/>
          <w:szCs w:val="24"/>
          <w:lang w:val="uk-UA"/>
        </w:rPr>
        <w:t>6</w:t>
      </w:r>
      <w:r w:rsidR="0075683E" w:rsidRPr="003552A6">
        <w:rPr>
          <w:rFonts w:ascii="Times New Roman" w:hAnsi="Times New Roman"/>
          <w:b/>
          <w:sz w:val="24"/>
          <w:szCs w:val="24"/>
          <w:lang w:val="uk-UA"/>
        </w:rPr>
        <w:t xml:space="preserve"> роки</w:t>
      </w:r>
    </w:p>
    <w:p w14:paraId="26BB5C07" w14:textId="77777777" w:rsidR="00D07E46" w:rsidRPr="003552A6" w:rsidRDefault="00D07E46" w:rsidP="004844DE">
      <w:pPr>
        <w:pStyle w:val="affa"/>
        <w:tabs>
          <w:tab w:val="left" w:pos="284"/>
        </w:tabs>
        <w:spacing w:after="0" w:line="240" w:lineRule="auto"/>
        <w:ind w:left="0"/>
        <w:jc w:val="both"/>
        <w:rPr>
          <w:rFonts w:ascii="Times New Roman" w:hAnsi="Times New Roman"/>
          <w:b/>
          <w:sz w:val="24"/>
          <w:szCs w:val="24"/>
          <w:lang w:val="uk-UA"/>
        </w:rPr>
      </w:pPr>
    </w:p>
    <w:tbl>
      <w:tblPr>
        <w:tblW w:w="10197"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15"/>
        <w:gridCol w:w="673"/>
        <w:gridCol w:w="1864"/>
        <w:gridCol w:w="3544"/>
        <w:gridCol w:w="1013"/>
        <w:gridCol w:w="1527"/>
        <w:gridCol w:w="1561"/>
      </w:tblGrid>
      <w:tr w:rsidR="00D07E46" w:rsidRPr="003552A6" w14:paraId="0597BB6C" w14:textId="5A39BBB8" w:rsidTr="00BD7830">
        <w:trPr>
          <w:gridBefore w:val="1"/>
          <w:wBefore w:w="15" w:type="dxa"/>
        </w:trPr>
        <w:tc>
          <w:tcPr>
            <w:tcW w:w="673" w:type="dxa"/>
            <w:shd w:val="clear" w:color="auto" w:fill="E1D7DE"/>
          </w:tcPr>
          <w:p w14:paraId="6D479D03" w14:textId="77777777" w:rsidR="00D07E46" w:rsidRPr="00B61EE9" w:rsidRDefault="00D07E46" w:rsidP="00D07E46">
            <w:pPr>
              <w:pStyle w:val="affa"/>
              <w:tabs>
                <w:tab w:val="left" w:pos="426"/>
              </w:tabs>
              <w:spacing w:after="0" w:line="240" w:lineRule="auto"/>
              <w:ind w:left="0"/>
              <w:jc w:val="center"/>
              <w:rPr>
                <w:rFonts w:ascii="Times New Roman" w:hAnsi="Times New Roman"/>
                <w:b/>
                <w:color w:val="365F91" w:themeColor="accent1" w:themeShade="BF"/>
                <w:sz w:val="24"/>
                <w:szCs w:val="24"/>
                <w:lang w:val="uk-UA"/>
              </w:rPr>
            </w:pPr>
            <w:r w:rsidRPr="00B61EE9">
              <w:rPr>
                <w:rFonts w:ascii="Times New Roman" w:hAnsi="Times New Roman"/>
                <w:b/>
                <w:color w:val="365F91" w:themeColor="accent1" w:themeShade="BF"/>
                <w:sz w:val="24"/>
                <w:szCs w:val="24"/>
                <w:lang w:val="uk-UA"/>
              </w:rPr>
              <w:t>№ п/п</w:t>
            </w:r>
          </w:p>
        </w:tc>
        <w:tc>
          <w:tcPr>
            <w:tcW w:w="1864" w:type="dxa"/>
            <w:shd w:val="clear" w:color="auto" w:fill="E1D7DE"/>
          </w:tcPr>
          <w:p w14:paraId="6F5F7698" w14:textId="40D49666" w:rsidR="00D07E46" w:rsidRPr="00B61EE9" w:rsidRDefault="00D07E46" w:rsidP="00D07E46">
            <w:pPr>
              <w:pStyle w:val="affa"/>
              <w:tabs>
                <w:tab w:val="left" w:pos="426"/>
              </w:tabs>
              <w:spacing w:after="0" w:line="240" w:lineRule="auto"/>
              <w:ind w:left="0"/>
              <w:jc w:val="center"/>
              <w:rPr>
                <w:rFonts w:ascii="Times New Roman" w:hAnsi="Times New Roman"/>
                <w:b/>
                <w:color w:val="365F91" w:themeColor="accent1" w:themeShade="BF"/>
                <w:sz w:val="24"/>
                <w:szCs w:val="24"/>
                <w:lang w:val="uk-UA"/>
              </w:rPr>
            </w:pPr>
            <w:proofErr w:type="spellStart"/>
            <w:r w:rsidRPr="00B61EE9">
              <w:rPr>
                <w:rFonts w:ascii="Times New Roman" w:hAnsi="Times New Roman"/>
                <w:b/>
                <w:color w:val="365F91" w:themeColor="accent1" w:themeShade="BF"/>
                <w:sz w:val="24"/>
                <w:szCs w:val="24"/>
              </w:rPr>
              <w:t>Зміст</w:t>
            </w:r>
            <w:proofErr w:type="spellEnd"/>
            <w:r w:rsidRPr="00B61EE9">
              <w:rPr>
                <w:rFonts w:ascii="Times New Roman" w:hAnsi="Times New Roman"/>
                <w:b/>
                <w:color w:val="365F91" w:themeColor="accent1" w:themeShade="BF"/>
                <w:sz w:val="24"/>
                <w:szCs w:val="24"/>
              </w:rPr>
              <w:t xml:space="preserve"> заходу</w:t>
            </w:r>
          </w:p>
        </w:tc>
        <w:tc>
          <w:tcPr>
            <w:tcW w:w="3544" w:type="dxa"/>
            <w:shd w:val="clear" w:color="auto" w:fill="E1D7DE"/>
          </w:tcPr>
          <w:p w14:paraId="3C55A4D2" w14:textId="369A8C4A" w:rsidR="00D07E46" w:rsidRPr="00B61EE9" w:rsidRDefault="00D07E46" w:rsidP="00D07E46">
            <w:pPr>
              <w:pStyle w:val="affa"/>
              <w:tabs>
                <w:tab w:val="left" w:pos="426"/>
              </w:tabs>
              <w:spacing w:after="0" w:line="240" w:lineRule="auto"/>
              <w:ind w:left="0"/>
              <w:jc w:val="center"/>
              <w:rPr>
                <w:rFonts w:ascii="Times New Roman" w:hAnsi="Times New Roman"/>
                <w:b/>
                <w:color w:val="365F91" w:themeColor="accent1" w:themeShade="BF"/>
                <w:sz w:val="24"/>
                <w:szCs w:val="24"/>
                <w:lang w:val="uk-UA"/>
              </w:rPr>
            </w:pPr>
            <w:proofErr w:type="spellStart"/>
            <w:r w:rsidRPr="00B61EE9">
              <w:rPr>
                <w:rFonts w:ascii="Times New Roman" w:hAnsi="Times New Roman"/>
                <w:b/>
                <w:color w:val="365F91" w:themeColor="accent1" w:themeShade="BF"/>
                <w:sz w:val="24"/>
                <w:szCs w:val="24"/>
              </w:rPr>
              <w:t>Інформація</w:t>
            </w:r>
            <w:proofErr w:type="spellEnd"/>
            <w:r w:rsidRPr="00B61EE9">
              <w:rPr>
                <w:rFonts w:ascii="Times New Roman" w:hAnsi="Times New Roman"/>
                <w:b/>
                <w:color w:val="365F91" w:themeColor="accent1" w:themeShade="BF"/>
                <w:sz w:val="24"/>
                <w:szCs w:val="24"/>
              </w:rPr>
              <w:t xml:space="preserve"> про </w:t>
            </w:r>
            <w:proofErr w:type="spellStart"/>
            <w:r w:rsidRPr="00B61EE9">
              <w:rPr>
                <w:rFonts w:ascii="Times New Roman" w:hAnsi="Times New Roman"/>
                <w:b/>
                <w:color w:val="365F91" w:themeColor="accent1" w:themeShade="BF"/>
                <w:sz w:val="24"/>
                <w:szCs w:val="24"/>
              </w:rPr>
              <w:t>хід</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виконання</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заходів</w:t>
            </w:r>
            <w:proofErr w:type="spellEnd"/>
          </w:p>
        </w:tc>
        <w:tc>
          <w:tcPr>
            <w:tcW w:w="2540" w:type="dxa"/>
            <w:gridSpan w:val="2"/>
            <w:shd w:val="clear" w:color="auto" w:fill="E1D7DE"/>
          </w:tcPr>
          <w:p w14:paraId="3CA0F304" w14:textId="6204C66D" w:rsidR="00D07E46" w:rsidRPr="00B61EE9" w:rsidRDefault="00D07E46" w:rsidP="00D07E46">
            <w:pPr>
              <w:pStyle w:val="affa"/>
              <w:tabs>
                <w:tab w:val="left" w:pos="426"/>
              </w:tabs>
              <w:spacing w:after="0" w:line="240" w:lineRule="auto"/>
              <w:ind w:left="0"/>
              <w:jc w:val="center"/>
              <w:rPr>
                <w:rFonts w:ascii="Times New Roman" w:hAnsi="Times New Roman"/>
                <w:b/>
                <w:color w:val="365F91" w:themeColor="accent1" w:themeShade="BF"/>
                <w:sz w:val="24"/>
                <w:szCs w:val="24"/>
                <w:lang w:val="uk-UA"/>
              </w:rPr>
            </w:pPr>
            <w:proofErr w:type="spellStart"/>
            <w:r w:rsidRPr="00B61EE9">
              <w:rPr>
                <w:rFonts w:ascii="Times New Roman" w:hAnsi="Times New Roman"/>
                <w:b/>
                <w:color w:val="365F91" w:themeColor="accent1" w:themeShade="BF"/>
                <w:sz w:val="24"/>
                <w:szCs w:val="24"/>
              </w:rPr>
              <w:t>Критерії</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ефективності</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заходів</w:t>
            </w:r>
            <w:proofErr w:type="spellEnd"/>
            <w:r w:rsidRPr="00B61EE9">
              <w:rPr>
                <w:rFonts w:ascii="Times New Roman" w:hAnsi="Times New Roman"/>
                <w:b/>
                <w:color w:val="365F91" w:themeColor="accent1" w:themeShade="BF"/>
                <w:sz w:val="24"/>
                <w:szCs w:val="24"/>
              </w:rPr>
              <w:t xml:space="preserve"> </w:t>
            </w:r>
          </w:p>
        </w:tc>
        <w:tc>
          <w:tcPr>
            <w:tcW w:w="1561" w:type="dxa"/>
            <w:shd w:val="clear" w:color="auto" w:fill="E1D7DE"/>
          </w:tcPr>
          <w:p w14:paraId="73E376A7" w14:textId="6C3D31BD" w:rsidR="00D07E46" w:rsidRPr="00B61EE9" w:rsidRDefault="00D07E46" w:rsidP="00D07E46">
            <w:pPr>
              <w:pStyle w:val="affa"/>
              <w:tabs>
                <w:tab w:val="left" w:pos="426"/>
              </w:tabs>
              <w:spacing w:after="0" w:line="240" w:lineRule="auto"/>
              <w:ind w:left="0"/>
              <w:jc w:val="center"/>
              <w:rPr>
                <w:rFonts w:ascii="Times New Roman" w:hAnsi="Times New Roman"/>
                <w:b/>
                <w:color w:val="365F91" w:themeColor="accent1" w:themeShade="BF"/>
                <w:sz w:val="24"/>
                <w:szCs w:val="24"/>
                <w:lang w:val="uk-UA"/>
              </w:rPr>
            </w:pPr>
            <w:r w:rsidRPr="00B61EE9">
              <w:rPr>
                <w:rFonts w:ascii="Times New Roman" w:hAnsi="Times New Roman"/>
                <w:b/>
                <w:color w:val="365F91" w:themeColor="accent1" w:themeShade="BF"/>
                <w:sz w:val="24"/>
                <w:szCs w:val="24"/>
              </w:rPr>
              <w:t xml:space="preserve">Причини </w:t>
            </w:r>
            <w:proofErr w:type="spellStart"/>
            <w:r w:rsidRPr="00B61EE9">
              <w:rPr>
                <w:rFonts w:ascii="Times New Roman" w:hAnsi="Times New Roman"/>
                <w:b/>
                <w:color w:val="365F91" w:themeColor="accent1" w:themeShade="BF"/>
                <w:sz w:val="24"/>
                <w:szCs w:val="24"/>
              </w:rPr>
              <w:t>невиконання</w:t>
            </w:r>
            <w:proofErr w:type="spellEnd"/>
            <w:r w:rsidRPr="00B61EE9">
              <w:rPr>
                <w:rFonts w:ascii="Times New Roman" w:hAnsi="Times New Roman"/>
                <w:b/>
                <w:color w:val="365F91" w:themeColor="accent1" w:themeShade="BF"/>
                <w:sz w:val="24"/>
                <w:szCs w:val="24"/>
              </w:rPr>
              <w:t xml:space="preserve"> та заходи, </w:t>
            </w:r>
            <w:proofErr w:type="spellStart"/>
            <w:r w:rsidRPr="00B61EE9">
              <w:rPr>
                <w:rFonts w:ascii="Times New Roman" w:hAnsi="Times New Roman"/>
                <w:b/>
                <w:color w:val="365F91" w:themeColor="accent1" w:themeShade="BF"/>
                <w:sz w:val="24"/>
                <w:szCs w:val="24"/>
              </w:rPr>
              <w:t>що</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будуть</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вживатись</w:t>
            </w:r>
            <w:proofErr w:type="spellEnd"/>
            <w:r w:rsidRPr="00B61EE9">
              <w:rPr>
                <w:rFonts w:ascii="Times New Roman" w:hAnsi="Times New Roman"/>
                <w:b/>
                <w:color w:val="365F91" w:themeColor="accent1" w:themeShade="BF"/>
                <w:sz w:val="24"/>
                <w:szCs w:val="24"/>
              </w:rPr>
              <w:t xml:space="preserve"> з метою </w:t>
            </w:r>
            <w:proofErr w:type="spellStart"/>
            <w:r w:rsidRPr="00B61EE9">
              <w:rPr>
                <w:rFonts w:ascii="Times New Roman" w:hAnsi="Times New Roman"/>
                <w:b/>
                <w:color w:val="365F91" w:themeColor="accent1" w:themeShade="BF"/>
                <w:sz w:val="24"/>
                <w:szCs w:val="24"/>
              </w:rPr>
              <w:t>забезпечення</w:t>
            </w:r>
            <w:proofErr w:type="spellEnd"/>
            <w:r w:rsidRPr="00B61EE9">
              <w:rPr>
                <w:rFonts w:ascii="Times New Roman" w:hAnsi="Times New Roman"/>
                <w:b/>
                <w:color w:val="365F91" w:themeColor="accent1" w:themeShade="BF"/>
                <w:sz w:val="24"/>
                <w:szCs w:val="24"/>
              </w:rPr>
              <w:t xml:space="preserve"> </w:t>
            </w:r>
            <w:proofErr w:type="spellStart"/>
            <w:r w:rsidRPr="00B61EE9">
              <w:rPr>
                <w:rFonts w:ascii="Times New Roman" w:hAnsi="Times New Roman"/>
                <w:b/>
                <w:color w:val="365F91" w:themeColor="accent1" w:themeShade="BF"/>
                <w:sz w:val="24"/>
                <w:szCs w:val="24"/>
              </w:rPr>
              <w:t>виконання</w:t>
            </w:r>
            <w:proofErr w:type="spellEnd"/>
            <w:r w:rsidRPr="00B61EE9">
              <w:rPr>
                <w:rFonts w:ascii="Times New Roman" w:hAnsi="Times New Roman"/>
                <w:b/>
                <w:color w:val="365F91" w:themeColor="accent1" w:themeShade="BF"/>
                <w:sz w:val="24"/>
                <w:szCs w:val="24"/>
              </w:rPr>
              <w:t xml:space="preserve"> заходу  </w:t>
            </w:r>
          </w:p>
        </w:tc>
      </w:tr>
      <w:tr w:rsidR="00BD7830" w:rsidRPr="00536D80" w14:paraId="5F9A6C09" w14:textId="784BEBB0" w:rsidTr="00BD7830">
        <w:trPr>
          <w:gridBefore w:val="1"/>
          <w:wBefore w:w="15" w:type="dxa"/>
        </w:trPr>
        <w:tc>
          <w:tcPr>
            <w:tcW w:w="673" w:type="dxa"/>
          </w:tcPr>
          <w:p w14:paraId="28FDBEFB" w14:textId="77777777" w:rsidR="00BD7830" w:rsidRPr="00FA1E70" w:rsidRDefault="00BD7830" w:rsidP="00BD7830">
            <w:pPr>
              <w:rPr>
                <w:color w:val="000000" w:themeColor="text1"/>
              </w:rPr>
            </w:pPr>
            <w:r w:rsidRPr="00FA1E70">
              <w:rPr>
                <w:color w:val="000000" w:themeColor="text1"/>
              </w:rPr>
              <w:t>1.</w:t>
            </w:r>
          </w:p>
        </w:tc>
        <w:tc>
          <w:tcPr>
            <w:tcW w:w="1864" w:type="dxa"/>
          </w:tcPr>
          <w:p w14:paraId="2994651F" w14:textId="5726F96E" w:rsidR="00BD7830" w:rsidRPr="00FA1E70" w:rsidRDefault="00BD7830" w:rsidP="00BD7830">
            <w:pPr>
              <w:pStyle w:val="a7"/>
              <w:shd w:val="clear" w:color="auto" w:fill="FFFFFF"/>
              <w:spacing w:before="0" w:after="0"/>
              <w:jc w:val="both"/>
              <w:rPr>
                <w:color w:val="000000" w:themeColor="text1"/>
                <w:szCs w:val="24"/>
              </w:rPr>
            </w:pPr>
            <w:r w:rsidRPr="00FA1E70">
              <w:rPr>
                <w:color w:val="000000" w:themeColor="text1"/>
                <w:szCs w:val="24"/>
              </w:rPr>
              <w:t xml:space="preserve">Ремонт захисних споруд цивільного захисту та їх облаштування в </w:t>
            </w:r>
            <w:r w:rsidRPr="00FA1E70">
              <w:rPr>
                <w:color w:val="000000" w:themeColor="text1"/>
                <w:szCs w:val="24"/>
                <w:lang w:val="ru-RU"/>
              </w:rPr>
              <w:t xml:space="preserve">закладах </w:t>
            </w:r>
            <w:proofErr w:type="spellStart"/>
            <w:r w:rsidRPr="00FA1E70">
              <w:rPr>
                <w:color w:val="000000" w:themeColor="text1"/>
                <w:szCs w:val="24"/>
                <w:lang w:val="ru-RU"/>
              </w:rPr>
              <w:t>осв</w:t>
            </w:r>
            <w:proofErr w:type="spellEnd"/>
            <w:r w:rsidRPr="00FA1E70">
              <w:rPr>
                <w:color w:val="000000" w:themeColor="text1"/>
                <w:szCs w:val="24"/>
              </w:rPr>
              <w:t>іти</w:t>
            </w:r>
          </w:p>
        </w:tc>
        <w:tc>
          <w:tcPr>
            <w:tcW w:w="3544" w:type="dxa"/>
          </w:tcPr>
          <w:p w14:paraId="78A2D066" w14:textId="30BC24FD" w:rsidR="00BD7830" w:rsidRPr="004D5431" w:rsidRDefault="00BD7830" w:rsidP="00BD7830">
            <w:pPr>
              <w:rPr>
                <w:color w:val="000000"/>
              </w:rPr>
            </w:pPr>
            <w:r w:rsidRPr="004D5431">
              <w:rPr>
                <w:color w:val="000000"/>
              </w:rPr>
              <w:t xml:space="preserve">На облаштування споруд цивільного захисту (укриття) та бомбосховища у закладах освіти витрачено 60 845,086  </w:t>
            </w:r>
            <w:proofErr w:type="spellStart"/>
            <w:r w:rsidRPr="004D5431">
              <w:rPr>
                <w:color w:val="000000"/>
              </w:rPr>
              <w:t>тис.грн</w:t>
            </w:r>
            <w:proofErr w:type="spellEnd"/>
            <w:r w:rsidRPr="004D5431">
              <w:rPr>
                <w:color w:val="000000"/>
              </w:rPr>
              <w:t xml:space="preserve"> місцевого бюджету, а саме: проведення поточних ремонтів в </w:t>
            </w:r>
            <w:proofErr w:type="spellStart"/>
            <w:r w:rsidRPr="004D5431">
              <w:rPr>
                <w:color w:val="000000"/>
              </w:rPr>
              <w:t>критті</w:t>
            </w:r>
            <w:proofErr w:type="spellEnd"/>
            <w:r w:rsidRPr="004D5431">
              <w:rPr>
                <w:color w:val="000000"/>
              </w:rPr>
              <w:t xml:space="preserve"> - 6 298,787 </w:t>
            </w:r>
            <w:proofErr w:type="spellStart"/>
            <w:r w:rsidRPr="004D5431">
              <w:rPr>
                <w:color w:val="000000"/>
              </w:rPr>
              <w:t>тис.грн</w:t>
            </w:r>
            <w:proofErr w:type="spellEnd"/>
            <w:r w:rsidRPr="004D5431">
              <w:rPr>
                <w:color w:val="000000"/>
              </w:rPr>
              <w:t xml:space="preserve">, придбання меблів, обладнання для </w:t>
            </w:r>
            <w:proofErr w:type="spellStart"/>
            <w:r w:rsidRPr="004D5431">
              <w:rPr>
                <w:color w:val="000000"/>
              </w:rPr>
              <w:t>укриттів</w:t>
            </w:r>
            <w:proofErr w:type="spellEnd"/>
            <w:r w:rsidRPr="004D5431">
              <w:rPr>
                <w:color w:val="000000"/>
              </w:rPr>
              <w:t xml:space="preserve"> закладів освіти - 54 546,298 </w:t>
            </w:r>
            <w:proofErr w:type="spellStart"/>
            <w:r w:rsidRPr="004D5431">
              <w:rPr>
                <w:color w:val="000000"/>
              </w:rPr>
              <w:t>тис.грн</w:t>
            </w:r>
            <w:proofErr w:type="spellEnd"/>
            <w:r w:rsidRPr="004D5431">
              <w:rPr>
                <w:color w:val="000000"/>
              </w:rPr>
              <w:t>.</w:t>
            </w:r>
          </w:p>
          <w:p w14:paraId="3CF82A1B" w14:textId="1921D750" w:rsidR="00BD7830" w:rsidRPr="00BD7830" w:rsidRDefault="00BD7830" w:rsidP="00BD7830">
            <w:pPr>
              <w:pStyle w:val="affa"/>
              <w:spacing w:after="0" w:line="240" w:lineRule="auto"/>
              <w:ind w:left="0"/>
              <w:jc w:val="both"/>
              <w:rPr>
                <w:rFonts w:ascii="Times New Roman" w:hAnsi="Times New Roman"/>
                <w:color w:val="000000" w:themeColor="text1"/>
                <w:sz w:val="24"/>
                <w:szCs w:val="24"/>
                <w:lang w:val="uk-UA"/>
              </w:rPr>
            </w:pPr>
            <w:r w:rsidRPr="00BD7830">
              <w:rPr>
                <w:rFonts w:ascii="Times New Roman" w:eastAsia="Times New Roman" w:hAnsi="Times New Roman"/>
                <w:color w:val="000000"/>
                <w:sz w:val="24"/>
                <w:szCs w:val="24"/>
                <w:lang w:val="uk-UA"/>
              </w:rPr>
              <w:t xml:space="preserve">У 2024 році відремонтовано та проведено комісійну оцінку стану готовності </w:t>
            </w:r>
            <w:proofErr w:type="spellStart"/>
            <w:r w:rsidRPr="00BD7830">
              <w:rPr>
                <w:rFonts w:ascii="Times New Roman" w:eastAsia="Times New Roman" w:hAnsi="Times New Roman"/>
                <w:color w:val="000000"/>
                <w:sz w:val="24"/>
                <w:szCs w:val="24"/>
                <w:lang w:val="uk-UA"/>
              </w:rPr>
              <w:t>укриттів</w:t>
            </w:r>
            <w:proofErr w:type="spellEnd"/>
            <w:r w:rsidRPr="00BD7830">
              <w:rPr>
                <w:rFonts w:ascii="Times New Roman" w:eastAsia="Times New Roman" w:hAnsi="Times New Roman"/>
                <w:color w:val="000000"/>
                <w:sz w:val="24"/>
                <w:szCs w:val="24"/>
                <w:lang w:val="uk-UA"/>
              </w:rPr>
              <w:t xml:space="preserve"> з отриманням відповідних актів у 25 закладах</w:t>
            </w:r>
            <w:r>
              <w:rPr>
                <w:rFonts w:ascii="Times New Roman" w:eastAsia="Times New Roman" w:hAnsi="Times New Roman"/>
                <w:color w:val="000000"/>
                <w:sz w:val="24"/>
                <w:szCs w:val="24"/>
                <w:lang w:val="uk-UA"/>
              </w:rPr>
              <w:t>, а саме 5 закладів дошкільної освіти, 20 закладів загальної середньої освіти</w:t>
            </w:r>
            <w:r w:rsidRPr="00BD7830">
              <w:rPr>
                <w:rFonts w:ascii="Times New Roman" w:eastAsia="Times New Roman" w:hAnsi="Times New Roman"/>
                <w:color w:val="000000"/>
                <w:sz w:val="24"/>
                <w:szCs w:val="24"/>
                <w:lang w:val="uk-UA"/>
              </w:rPr>
              <w:t>.</w:t>
            </w:r>
          </w:p>
        </w:tc>
        <w:tc>
          <w:tcPr>
            <w:tcW w:w="2540" w:type="dxa"/>
            <w:gridSpan w:val="2"/>
            <w:vAlign w:val="center"/>
          </w:tcPr>
          <w:p w14:paraId="17743177" w14:textId="3DE7FA68" w:rsidR="00BD7830" w:rsidRPr="001C393B" w:rsidRDefault="00BD7830" w:rsidP="00BD7830">
            <w:pPr>
              <w:pStyle w:val="affa"/>
              <w:spacing w:after="0" w:line="240" w:lineRule="auto"/>
              <w:ind w:left="0" w:firstLine="26"/>
              <w:rPr>
                <w:rFonts w:ascii="Times New Roman" w:hAnsi="Times New Roman"/>
                <w:color w:val="000000" w:themeColor="text1"/>
                <w:sz w:val="24"/>
                <w:szCs w:val="24"/>
                <w:lang w:val="uk-UA"/>
              </w:rPr>
            </w:pPr>
            <w:r w:rsidRPr="001C393B">
              <w:rPr>
                <w:rFonts w:ascii="Times New Roman" w:eastAsia="Times New Roman" w:hAnsi="Times New Roman"/>
                <w:color w:val="000000"/>
                <w:sz w:val="24"/>
                <w:szCs w:val="24"/>
                <w:lang w:val="uk-UA"/>
              </w:rPr>
              <w:t>наявність  відремонтованих ЗС ЦЗ створить умови для безпечної організації освітнього процесу в очному форматі, що сприятиме підвищенню мотивації навчальної діяльності,  знизить рівень тривожності учасників освітнього процесу</w:t>
            </w:r>
          </w:p>
        </w:tc>
        <w:tc>
          <w:tcPr>
            <w:tcW w:w="1561" w:type="dxa"/>
          </w:tcPr>
          <w:p w14:paraId="139DA511" w14:textId="77777777" w:rsidR="00BD7830" w:rsidRPr="00FA1E70" w:rsidRDefault="00BD7830" w:rsidP="00BD7830">
            <w:pPr>
              <w:pStyle w:val="affa"/>
              <w:spacing w:after="0" w:line="240" w:lineRule="auto"/>
              <w:ind w:left="0" w:firstLine="26"/>
              <w:rPr>
                <w:rFonts w:ascii="Times New Roman" w:hAnsi="Times New Roman"/>
                <w:bCs/>
                <w:color w:val="000000" w:themeColor="text1"/>
                <w:sz w:val="24"/>
                <w:szCs w:val="24"/>
                <w:lang w:val="uk-UA"/>
              </w:rPr>
            </w:pPr>
          </w:p>
        </w:tc>
      </w:tr>
      <w:tr w:rsidR="00BD7830" w:rsidRPr="00536D80" w14:paraId="09CB5B58" w14:textId="21D246D5" w:rsidTr="00BD7830">
        <w:trPr>
          <w:gridBefore w:val="1"/>
          <w:wBefore w:w="15" w:type="dxa"/>
          <w:trHeight w:val="964"/>
        </w:trPr>
        <w:tc>
          <w:tcPr>
            <w:tcW w:w="673" w:type="dxa"/>
          </w:tcPr>
          <w:p w14:paraId="422F6BE3" w14:textId="77777777" w:rsidR="00BD7830" w:rsidRPr="00536D80" w:rsidRDefault="00BD7830" w:rsidP="00BD7830">
            <w:r w:rsidRPr="00536D80">
              <w:t>2.</w:t>
            </w:r>
          </w:p>
        </w:tc>
        <w:tc>
          <w:tcPr>
            <w:tcW w:w="1864" w:type="dxa"/>
          </w:tcPr>
          <w:p w14:paraId="304ABC68" w14:textId="307CEF2C" w:rsidR="00BD7830" w:rsidRPr="00D07E46" w:rsidRDefault="00BD7830" w:rsidP="00BD7830">
            <w:pPr>
              <w:pStyle w:val="a7"/>
              <w:shd w:val="clear" w:color="auto" w:fill="FFFFFF"/>
              <w:spacing w:before="0" w:after="0"/>
              <w:jc w:val="both"/>
              <w:rPr>
                <w:szCs w:val="24"/>
                <w:highlight w:val="green"/>
              </w:rPr>
            </w:pPr>
            <w:r w:rsidRPr="00D07E46">
              <w:rPr>
                <w:szCs w:val="24"/>
              </w:rPr>
              <w:t>Нове б</w:t>
            </w:r>
            <w:r w:rsidRPr="00D07E46">
              <w:rPr>
                <w:bCs/>
                <w:szCs w:val="24"/>
              </w:rPr>
              <w:t xml:space="preserve">удівництво найпростіших </w:t>
            </w:r>
            <w:proofErr w:type="spellStart"/>
            <w:r w:rsidRPr="00D07E46">
              <w:rPr>
                <w:bCs/>
                <w:szCs w:val="24"/>
              </w:rPr>
              <w:t>укриттів</w:t>
            </w:r>
            <w:proofErr w:type="spellEnd"/>
            <w:r w:rsidRPr="00D07E46">
              <w:rPr>
                <w:bCs/>
                <w:szCs w:val="24"/>
              </w:rPr>
              <w:t xml:space="preserve"> у закладах освіти</w:t>
            </w:r>
          </w:p>
        </w:tc>
        <w:tc>
          <w:tcPr>
            <w:tcW w:w="3544" w:type="dxa"/>
          </w:tcPr>
          <w:p w14:paraId="3E2AAC8F" w14:textId="1396AC31" w:rsidR="00BD7830" w:rsidRPr="001C393B" w:rsidRDefault="00BD7830" w:rsidP="00BD7830">
            <w:pPr>
              <w:pStyle w:val="affa"/>
              <w:spacing w:after="0" w:line="240" w:lineRule="auto"/>
              <w:ind w:left="0"/>
              <w:jc w:val="both"/>
              <w:rPr>
                <w:rFonts w:ascii="Times New Roman" w:hAnsi="Times New Roman"/>
                <w:sz w:val="24"/>
                <w:szCs w:val="24"/>
                <w:lang w:val="uk-UA"/>
              </w:rPr>
            </w:pPr>
            <w:r w:rsidRPr="001C393B">
              <w:rPr>
                <w:rFonts w:ascii="Times New Roman" w:eastAsia="Times New Roman" w:hAnsi="Times New Roman"/>
                <w:color w:val="000000"/>
                <w:sz w:val="24"/>
                <w:szCs w:val="24"/>
                <w:lang w:val="uk-UA"/>
              </w:rPr>
              <w:t xml:space="preserve">По управлінню капітального будівництва Миколаївської міської ради на нове будівництво захисних </w:t>
            </w:r>
            <w:proofErr w:type="spellStart"/>
            <w:r w:rsidRPr="001C393B">
              <w:rPr>
                <w:rFonts w:ascii="Times New Roman" w:eastAsia="Times New Roman" w:hAnsi="Times New Roman"/>
                <w:color w:val="000000"/>
                <w:sz w:val="24"/>
                <w:szCs w:val="24"/>
                <w:lang w:val="uk-UA"/>
              </w:rPr>
              <w:t>укриттів</w:t>
            </w:r>
            <w:proofErr w:type="spellEnd"/>
            <w:r w:rsidRPr="001C393B">
              <w:rPr>
                <w:rFonts w:ascii="Times New Roman" w:eastAsia="Times New Roman" w:hAnsi="Times New Roman"/>
                <w:color w:val="000000"/>
                <w:sz w:val="24"/>
                <w:szCs w:val="24"/>
                <w:lang w:val="uk-UA"/>
              </w:rPr>
              <w:t xml:space="preserve"> 10 закладів освіти було заплановано – 20 030, 048 </w:t>
            </w:r>
            <w:proofErr w:type="spellStart"/>
            <w:r w:rsidRPr="001C393B">
              <w:rPr>
                <w:rFonts w:ascii="Times New Roman" w:eastAsia="Times New Roman" w:hAnsi="Times New Roman"/>
                <w:color w:val="000000"/>
                <w:sz w:val="24"/>
                <w:szCs w:val="24"/>
                <w:lang w:val="uk-UA"/>
              </w:rPr>
              <w:t>тис.грн</w:t>
            </w:r>
            <w:proofErr w:type="spellEnd"/>
            <w:r w:rsidRPr="001C393B">
              <w:rPr>
                <w:rFonts w:ascii="Times New Roman" w:eastAsia="Times New Roman" w:hAnsi="Times New Roman"/>
                <w:color w:val="000000"/>
                <w:sz w:val="24"/>
                <w:szCs w:val="24"/>
                <w:lang w:val="uk-UA"/>
              </w:rPr>
              <w:t xml:space="preserve">. Касові видатки склали – 331,709 </w:t>
            </w:r>
            <w:proofErr w:type="spellStart"/>
            <w:r w:rsidRPr="001C393B">
              <w:rPr>
                <w:rFonts w:ascii="Times New Roman" w:eastAsia="Times New Roman" w:hAnsi="Times New Roman"/>
                <w:color w:val="000000"/>
                <w:sz w:val="24"/>
                <w:szCs w:val="24"/>
                <w:lang w:val="uk-UA"/>
              </w:rPr>
              <w:t>тис.грн</w:t>
            </w:r>
            <w:proofErr w:type="spellEnd"/>
            <w:r w:rsidRPr="001C393B">
              <w:rPr>
                <w:rFonts w:ascii="Times New Roman" w:eastAsia="Times New Roman" w:hAnsi="Times New Roman"/>
                <w:color w:val="000000"/>
                <w:sz w:val="24"/>
                <w:szCs w:val="24"/>
                <w:lang w:val="uk-UA"/>
              </w:rPr>
              <w:t xml:space="preserve"> (або 1,65% від планових показників).</w:t>
            </w:r>
          </w:p>
        </w:tc>
        <w:tc>
          <w:tcPr>
            <w:tcW w:w="2540" w:type="dxa"/>
            <w:gridSpan w:val="2"/>
            <w:vAlign w:val="center"/>
          </w:tcPr>
          <w:p w14:paraId="70B924F2" w14:textId="603B9E94" w:rsidR="00BD7830" w:rsidRPr="001C393B" w:rsidRDefault="00BD7830" w:rsidP="00BD7830">
            <w:pPr>
              <w:pStyle w:val="affa"/>
              <w:spacing w:after="0" w:line="240" w:lineRule="auto"/>
              <w:ind w:left="0" w:firstLine="26"/>
              <w:rPr>
                <w:rFonts w:ascii="Times New Roman" w:hAnsi="Times New Roman"/>
                <w:sz w:val="24"/>
                <w:szCs w:val="24"/>
              </w:rPr>
            </w:pPr>
            <w:proofErr w:type="spellStart"/>
            <w:proofErr w:type="gramStart"/>
            <w:r w:rsidRPr="001C393B">
              <w:rPr>
                <w:rFonts w:ascii="Times New Roman" w:eastAsia="Times New Roman" w:hAnsi="Times New Roman"/>
                <w:color w:val="000000"/>
                <w:sz w:val="24"/>
                <w:szCs w:val="24"/>
              </w:rPr>
              <w:t>наявність</w:t>
            </w:r>
            <w:proofErr w:type="spellEnd"/>
            <w:r w:rsidRPr="001C393B">
              <w:rPr>
                <w:rFonts w:ascii="Times New Roman" w:eastAsia="Times New Roman" w:hAnsi="Times New Roman"/>
                <w:color w:val="000000"/>
                <w:sz w:val="24"/>
                <w:szCs w:val="24"/>
              </w:rPr>
              <w:t xml:space="preserve">  </w:t>
            </w:r>
            <w:proofErr w:type="spellStart"/>
            <w:r w:rsidRPr="001C393B">
              <w:rPr>
                <w:rFonts w:ascii="Times New Roman" w:eastAsia="Times New Roman" w:hAnsi="Times New Roman"/>
                <w:color w:val="000000"/>
                <w:sz w:val="24"/>
                <w:szCs w:val="24"/>
              </w:rPr>
              <w:t>побудованих</w:t>
            </w:r>
            <w:proofErr w:type="spellEnd"/>
            <w:proofErr w:type="gramEnd"/>
            <w:r w:rsidRPr="001C393B">
              <w:rPr>
                <w:rFonts w:ascii="Times New Roman" w:eastAsia="Times New Roman" w:hAnsi="Times New Roman"/>
                <w:color w:val="000000"/>
                <w:sz w:val="24"/>
                <w:szCs w:val="24"/>
              </w:rPr>
              <w:t xml:space="preserve"> </w:t>
            </w:r>
            <w:proofErr w:type="spellStart"/>
            <w:r w:rsidRPr="001C393B">
              <w:rPr>
                <w:rFonts w:ascii="Times New Roman" w:eastAsia="Times New Roman" w:hAnsi="Times New Roman"/>
                <w:color w:val="000000"/>
                <w:sz w:val="24"/>
                <w:szCs w:val="24"/>
              </w:rPr>
              <w:t>найпростіших</w:t>
            </w:r>
            <w:proofErr w:type="spellEnd"/>
            <w:r w:rsidRPr="001C393B">
              <w:rPr>
                <w:rFonts w:ascii="Times New Roman" w:eastAsia="Times New Roman" w:hAnsi="Times New Roman"/>
                <w:color w:val="000000"/>
                <w:sz w:val="24"/>
                <w:szCs w:val="24"/>
              </w:rPr>
              <w:t xml:space="preserve"> </w:t>
            </w:r>
            <w:proofErr w:type="spellStart"/>
            <w:r w:rsidRPr="001C393B">
              <w:rPr>
                <w:rFonts w:ascii="Times New Roman" w:eastAsia="Times New Roman" w:hAnsi="Times New Roman"/>
                <w:color w:val="000000"/>
                <w:sz w:val="24"/>
                <w:szCs w:val="24"/>
              </w:rPr>
              <w:t>укриттів</w:t>
            </w:r>
            <w:proofErr w:type="spellEnd"/>
            <w:r w:rsidRPr="001C393B">
              <w:rPr>
                <w:rFonts w:ascii="Times New Roman" w:eastAsia="Times New Roman" w:hAnsi="Times New Roman"/>
                <w:color w:val="000000"/>
                <w:sz w:val="24"/>
                <w:szCs w:val="24"/>
              </w:rPr>
              <w:t xml:space="preserve"> дозволить </w:t>
            </w:r>
            <w:proofErr w:type="spellStart"/>
            <w:r w:rsidRPr="001C393B">
              <w:rPr>
                <w:rFonts w:ascii="Times New Roman" w:eastAsia="Times New Roman" w:hAnsi="Times New Roman"/>
                <w:color w:val="000000"/>
                <w:sz w:val="24"/>
                <w:szCs w:val="24"/>
              </w:rPr>
              <w:t>упровадити</w:t>
            </w:r>
            <w:proofErr w:type="spellEnd"/>
            <w:r w:rsidRPr="001C393B">
              <w:rPr>
                <w:rFonts w:ascii="Times New Roman" w:eastAsia="Times New Roman" w:hAnsi="Times New Roman"/>
                <w:color w:val="000000"/>
                <w:sz w:val="24"/>
                <w:szCs w:val="24"/>
              </w:rPr>
              <w:t xml:space="preserve"> </w:t>
            </w:r>
            <w:proofErr w:type="spellStart"/>
            <w:r w:rsidRPr="001C393B">
              <w:rPr>
                <w:rFonts w:ascii="Times New Roman" w:eastAsia="Times New Roman" w:hAnsi="Times New Roman"/>
                <w:color w:val="000000"/>
                <w:sz w:val="24"/>
                <w:szCs w:val="24"/>
              </w:rPr>
              <w:t>очний</w:t>
            </w:r>
            <w:proofErr w:type="spellEnd"/>
            <w:r w:rsidRPr="001C393B">
              <w:rPr>
                <w:rFonts w:ascii="Times New Roman" w:eastAsia="Times New Roman" w:hAnsi="Times New Roman"/>
                <w:color w:val="000000"/>
                <w:sz w:val="24"/>
                <w:szCs w:val="24"/>
              </w:rPr>
              <w:t xml:space="preserve"> формат </w:t>
            </w:r>
            <w:proofErr w:type="spellStart"/>
            <w:r w:rsidRPr="001C393B">
              <w:rPr>
                <w:rFonts w:ascii="Times New Roman" w:eastAsia="Times New Roman" w:hAnsi="Times New Roman"/>
                <w:color w:val="000000"/>
                <w:sz w:val="24"/>
                <w:szCs w:val="24"/>
              </w:rPr>
              <w:t>навчання</w:t>
            </w:r>
            <w:proofErr w:type="spellEnd"/>
            <w:r w:rsidRPr="001C393B">
              <w:rPr>
                <w:rFonts w:ascii="Times New Roman" w:eastAsia="Times New Roman" w:hAnsi="Times New Roman"/>
                <w:color w:val="000000"/>
                <w:sz w:val="24"/>
                <w:szCs w:val="24"/>
              </w:rPr>
              <w:t xml:space="preserve">; створить </w:t>
            </w:r>
            <w:proofErr w:type="spellStart"/>
            <w:r w:rsidRPr="001C393B">
              <w:rPr>
                <w:rFonts w:ascii="Times New Roman" w:eastAsia="Times New Roman" w:hAnsi="Times New Roman"/>
                <w:color w:val="000000"/>
                <w:sz w:val="24"/>
                <w:szCs w:val="24"/>
              </w:rPr>
              <w:t>умови</w:t>
            </w:r>
            <w:proofErr w:type="spellEnd"/>
            <w:r w:rsidRPr="001C393B">
              <w:rPr>
                <w:rFonts w:ascii="Times New Roman" w:eastAsia="Times New Roman" w:hAnsi="Times New Roman"/>
                <w:color w:val="000000"/>
                <w:sz w:val="24"/>
                <w:szCs w:val="24"/>
              </w:rPr>
              <w:t xml:space="preserve"> для </w:t>
            </w:r>
            <w:proofErr w:type="spellStart"/>
            <w:r w:rsidRPr="001C393B">
              <w:rPr>
                <w:rFonts w:ascii="Times New Roman" w:eastAsia="Times New Roman" w:hAnsi="Times New Roman"/>
                <w:color w:val="000000"/>
                <w:sz w:val="24"/>
                <w:szCs w:val="24"/>
              </w:rPr>
              <w:t>безпечної</w:t>
            </w:r>
            <w:proofErr w:type="spellEnd"/>
            <w:r w:rsidRPr="001C393B">
              <w:rPr>
                <w:rFonts w:ascii="Times New Roman" w:eastAsia="Times New Roman" w:hAnsi="Times New Roman"/>
                <w:color w:val="000000"/>
                <w:sz w:val="24"/>
                <w:szCs w:val="24"/>
              </w:rPr>
              <w:t xml:space="preserve"> </w:t>
            </w:r>
            <w:proofErr w:type="spellStart"/>
            <w:r w:rsidRPr="001C393B">
              <w:rPr>
                <w:rFonts w:ascii="Times New Roman" w:eastAsia="Times New Roman" w:hAnsi="Times New Roman"/>
                <w:color w:val="000000"/>
                <w:sz w:val="24"/>
                <w:szCs w:val="24"/>
              </w:rPr>
              <w:t>організації</w:t>
            </w:r>
            <w:proofErr w:type="spellEnd"/>
            <w:r w:rsidRPr="001C393B">
              <w:rPr>
                <w:rFonts w:ascii="Times New Roman" w:eastAsia="Times New Roman" w:hAnsi="Times New Roman"/>
                <w:color w:val="000000"/>
                <w:sz w:val="24"/>
                <w:szCs w:val="24"/>
              </w:rPr>
              <w:t xml:space="preserve"> </w:t>
            </w:r>
            <w:proofErr w:type="spellStart"/>
            <w:r w:rsidRPr="001C393B">
              <w:rPr>
                <w:rFonts w:ascii="Times New Roman" w:eastAsia="Times New Roman" w:hAnsi="Times New Roman"/>
                <w:color w:val="000000"/>
                <w:sz w:val="24"/>
                <w:szCs w:val="24"/>
              </w:rPr>
              <w:t>освітнього</w:t>
            </w:r>
            <w:proofErr w:type="spellEnd"/>
            <w:r w:rsidRPr="001C393B">
              <w:rPr>
                <w:rFonts w:ascii="Times New Roman" w:eastAsia="Times New Roman" w:hAnsi="Times New Roman"/>
                <w:color w:val="000000"/>
                <w:sz w:val="24"/>
                <w:szCs w:val="24"/>
              </w:rPr>
              <w:t xml:space="preserve"> </w:t>
            </w:r>
            <w:proofErr w:type="spellStart"/>
            <w:r w:rsidRPr="001C393B">
              <w:rPr>
                <w:rFonts w:ascii="Times New Roman" w:eastAsia="Times New Roman" w:hAnsi="Times New Roman"/>
                <w:color w:val="000000"/>
                <w:sz w:val="24"/>
                <w:szCs w:val="24"/>
              </w:rPr>
              <w:t>процесу</w:t>
            </w:r>
            <w:proofErr w:type="spellEnd"/>
          </w:p>
        </w:tc>
        <w:tc>
          <w:tcPr>
            <w:tcW w:w="1561" w:type="dxa"/>
          </w:tcPr>
          <w:p w14:paraId="1AF42210" w14:textId="77777777" w:rsidR="00BD7830" w:rsidRPr="00536D80" w:rsidRDefault="00BD7830" w:rsidP="00BD7830">
            <w:pPr>
              <w:pStyle w:val="affa"/>
              <w:spacing w:after="0" w:line="240" w:lineRule="auto"/>
              <w:ind w:left="0" w:firstLine="26"/>
              <w:rPr>
                <w:rFonts w:ascii="Times New Roman" w:hAnsi="Times New Roman"/>
                <w:bCs/>
                <w:sz w:val="24"/>
                <w:szCs w:val="24"/>
                <w:lang w:val="uk-UA"/>
              </w:rPr>
            </w:pPr>
          </w:p>
        </w:tc>
      </w:tr>
      <w:tr w:rsidR="00BD7830" w:rsidRPr="00536D80" w14:paraId="7C2587F4" w14:textId="22CB7AA2" w:rsidTr="00BD7830">
        <w:trPr>
          <w:gridBefore w:val="1"/>
          <w:wBefore w:w="15" w:type="dxa"/>
          <w:trHeight w:val="1030"/>
        </w:trPr>
        <w:tc>
          <w:tcPr>
            <w:tcW w:w="673" w:type="dxa"/>
          </w:tcPr>
          <w:p w14:paraId="597BE328" w14:textId="77777777" w:rsidR="00BD7830" w:rsidRPr="00536D80" w:rsidRDefault="00BD7830" w:rsidP="00BD7830">
            <w:r w:rsidRPr="00536D80">
              <w:t>3.</w:t>
            </w:r>
          </w:p>
        </w:tc>
        <w:tc>
          <w:tcPr>
            <w:tcW w:w="1864" w:type="dxa"/>
          </w:tcPr>
          <w:p w14:paraId="00C66B79" w14:textId="5CF6FA39" w:rsidR="00BD7830" w:rsidRPr="00D07E46" w:rsidRDefault="00BD7830" w:rsidP="00BD7830">
            <w:pPr>
              <w:pStyle w:val="a7"/>
              <w:spacing w:before="0" w:after="0"/>
              <w:rPr>
                <w:szCs w:val="24"/>
              </w:rPr>
            </w:pPr>
            <w:r w:rsidRPr="00D07E46">
              <w:rPr>
                <w:bCs/>
                <w:szCs w:val="24"/>
              </w:rPr>
              <w:t>Відбудова зруйнованих закладів загальної середньої освіти</w:t>
            </w:r>
          </w:p>
        </w:tc>
        <w:tc>
          <w:tcPr>
            <w:tcW w:w="3544" w:type="dxa"/>
          </w:tcPr>
          <w:p w14:paraId="5715B0AF" w14:textId="23366D1D" w:rsidR="00BD7830" w:rsidRPr="001C393B" w:rsidRDefault="00BD7830" w:rsidP="00BD7830">
            <w:pPr>
              <w:pStyle w:val="affa"/>
              <w:spacing w:after="0" w:line="240" w:lineRule="auto"/>
              <w:ind w:left="0"/>
              <w:jc w:val="both"/>
              <w:rPr>
                <w:rFonts w:ascii="Times New Roman" w:hAnsi="Times New Roman"/>
                <w:sz w:val="24"/>
                <w:szCs w:val="24"/>
              </w:rPr>
            </w:pPr>
            <w:r w:rsidRPr="001C393B">
              <w:rPr>
                <w:rFonts w:ascii="Times New Roman" w:eastAsia="Times New Roman" w:hAnsi="Times New Roman"/>
                <w:color w:val="000000"/>
                <w:sz w:val="24"/>
                <w:szCs w:val="24"/>
                <w:lang w:val="uk-UA"/>
              </w:rPr>
              <w:t xml:space="preserve">По </w:t>
            </w:r>
            <w:proofErr w:type="spellStart"/>
            <w:r w:rsidRPr="001C393B">
              <w:rPr>
                <w:rFonts w:ascii="Times New Roman" w:eastAsia="Times New Roman" w:hAnsi="Times New Roman"/>
                <w:color w:val="000000"/>
                <w:sz w:val="24"/>
                <w:szCs w:val="24"/>
                <w:lang w:val="uk-UA"/>
              </w:rPr>
              <w:t>проєкту</w:t>
            </w:r>
            <w:proofErr w:type="spellEnd"/>
            <w:r w:rsidRPr="001C393B">
              <w:rPr>
                <w:rFonts w:ascii="Times New Roman" w:eastAsia="Times New Roman" w:hAnsi="Times New Roman"/>
                <w:color w:val="000000"/>
                <w:sz w:val="24"/>
                <w:szCs w:val="24"/>
                <w:lang w:val="uk-UA"/>
              </w:rPr>
              <w:t xml:space="preserve"> «Нове будівництво Миколаївського ліцею №51 Миколаївської міської ради Миколаївської області за </w:t>
            </w:r>
            <w:proofErr w:type="spellStart"/>
            <w:r w:rsidRPr="001C393B">
              <w:rPr>
                <w:rFonts w:ascii="Times New Roman" w:eastAsia="Times New Roman" w:hAnsi="Times New Roman"/>
                <w:color w:val="000000"/>
                <w:sz w:val="24"/>
                <w:szCs w:val="24"/>
                <w:lang w:val="uk-UA"/>
              </w:rPr>
              <w:t>адресою</w:t>
            </w:r>
            <w:proofErr w:type="spellEnd"/>
            <w:r w:rsidRPr="001C393B">
              <w:rPr>
                <w:rFonts w:ascii="Times New Roman" w:eastAsia="Times New Roman" w:hAnsi="Times New Roman"/>
                <w:color w:val="000000"/>
                <w:sz w:val="24"/>
                <w:szCs w:val="24"/>
                <w:lang w:val="uk-UA"/>
              </w:rPr>
              <w:t xml:space="preserve">: </w:t>
            </w:r>
            <w:proofErr w:type="spellStart"/>
            <w:r w:rsidRPr="001C393B">
              <w:rPr>
                <w:rFonts w:ascii="Times New Roman" w:eastAsia="Times New Roman" w:hAnsi="Times New Roman"/>
                <w:color w:val="000000"/>
                <w:sz w:val="24"/>
                <w:szCs w:val="24"/>
                <w:lang w:val="uk-UA"/>
              </w:rPr>
              <w:t>м.Миколаїв</w:t>
            </w:r>
            <w:proofErr w:type="spellEnd"/>
            <w:r w:rsidRPr="001C393B">
              <w:rPr>
                <w:rFonts w:ascii="Times New Roman" w:eastAsia="Times New Roman" w:hAnsi="Times New Roman"/>
                <w:color w:val="000000"/>
                <w:sz w:val="24"/>
                <w:szCs w:val="24"/>
                <w:lang w:val="uk-UA"/>
              </w:rPr>
              <w:t xml:space="preserve">, </w:t>
            </w:r>
            <w:proofErr w:type="spellStart"/>
            <w:r w:rsidRPr="001C393B">
              <w:rPr>
                <w:rFonts w:ascii="Times New Roman" w:eastAsia="Times New Roman" w:hAnsi="Times New Roman"/>
                <w:color w:val="000000"/>
                <w:sz w:val="24"/>
                <w:szCs w:val="24"/>
                <w:lang w:val="uk-UA"/>
              </w:rPr>
              <w:t>пров</w:t>
            </w:r>
            <w:proofErr w:type="spellEnd"/>
            <w:r w:rsidRPr="001C393B">
              <w:rPr>
                <w:rFonts w:ascii="Times New Roman" w:eastAsia="Times New Roman" w:hAnsi="Times New Roman"/>
                <w:color w:val="000000"/>
                <w:sz w:val="24"/>
                <w:szCs w:val="24"/>
                <w:lang w:val="uk-UA"/>
              </w:rPr>
              <w:t xml:space="preserve">. </w:t>
            </w:r>
            <w:proofErr w:type="spellStart"/>
            <w:r w:rsidRPr="001C393B">
              <w:rPr>
                <w:rFonts w:ascii="Times New Roman" w:eastAsia="Times New Roman" w:hAnsi="Times New Roman"/>
                <w:color w:val="000000"/>
                <w:sz w:val="24"/>
                <w:szCs w:val="24"/>
              </w:rPr>
              <w:t>Парусний</w:t>
            </w:r>
            <w:proofErr w:type="spellEnd"/>
            <w:r w:rsidRPr="001C393B">
              <w:rPr>
                <w:rFonts w:ascii="Times New Roman" w:eastAsia="Times New Roman" w:hAnsi="Times New Roman"/>
                <w:color w:val="000000"/>
                <w:sz w:val="24"/>
                <w:szCs w:val="24"/>
              </w:rPr>
              <w:t xml:space="preserve">, 3-а у </w:t>
            </w:r>
            <w:proofErr w:type="spellStart"/>
            <w:r w:rsidRPr="001C393B">
              <w:rPr>
                <w:rFonts w:ascii="Times New Roman" w:eastAsia="Times New Roman" w:hAnsi="Times New Roman"/>
                <w:color w:val="000000"/>
                <w:sz w:val="24"/>
                <w:szCs w:val="24"/>
              </w:rPr>
              <w:t>м.Миколаєві</w:t>
            </w:r>
            <w:proofErr w:type="spellEnd"/>
            <w:r w:rsidRPr="001C393B">
              <w:rPr>
                <w:rFonts w:ascii="Times New Roman" w:eastAsia="Times New Roman" w:hAnsi="Times New Roman"/>
                <w:color w:val="000000"/>
                <w:sz w:val="24"/>
                <w:szCs w:val="24"/>
              </w:rPr>
              <w:t>, в т.ч проектно-</w:t>
            </w:r>
            <w:proofErr w:type="spellStart"/>
            <w:r w:rsidRPr="001C393B">
              <w:rPr>
                <w:rFonts w:ascii="Times New Roman" w:eastAsia="Times New Roman" w:hAnsi="Times New Roman"/>
                <w:color w:val="000000"/>
                <w:sz w:val="24"/>
                <w:szCs w:val="24"/>
              </w:rPr>
              <w:t>вишукувальні</w:t>
            </w:r>
            <w:proofErr w:type="spellEnd"/>
            <w:r w:rsidRPr="001C393B">
              <w:rPr>
                <w:rFonts w:ascii="Times New Roman" w:eastAsia="Times New Roman" w:hAnsi="Times New Roman"/>
                <w:color w:val="000000"/>
                <w:sz w:val="24"/>
                <w:szCs w:val="24"/>
              </w:rPr>
              <w:t xml:space="preserve"> </w:t>
            </w:r>
            <w:proofErr w:type="spellStart"/>
            <w:r w:rsidRPr="001C393B">
              <w:rPr>
                <w:rFonts w:ascii="Times New Roman" w:eastAsia="Times New Roman" w:hAnsi="Times New Roman"/>
                <w:color w:val="000000"/>
                <w:sz w:val="24"/>
                <w:szCs w:val="24"/>
              </w:rPr>
              <w:t>роботи</w:t>
            </w:r>
            <w:proofErr w:type="spellEnd"/>
            <w:r w:rsidRPr="001C393B">
              <w:rPr>
                <w:rFonts w:ascii="Times New Roman" w:eastAsia="Times New Roman" w:hAnsi="Times New Roman"/>
                <w:color w:val="000000"/>
                <w:sz w:val="24"/>
                <w:szCs w:val="24"/>
              </w:rPr>
              <w:t xml:space="preserve"> та </w:t>
            </w:r>
            <w:proofErr w:type="spellStart"/>
            <w:r w:rsidRPr="001C393B">
              <w:rPr>
                <w:rFonts w:ascii="Times New Roman" w:eastAsia="Times New Roman" w:hAnsi="Times New Roman"/>
                <w:color w:val="000000"/>
                <w:sz w:val="24"/>
                <w:szCs w:val="24"/>
              </w:rPr>
              <w:t>експертиза</w:t>
            </w:r>
            <w:proofErr w:type="spellEnd"/>
            <w:r w:rsidRPr="001C393B">
              <w:rPr>
                <w:rFonts w:ascii="Times New Roman" w:eastAsia="Times New Roman" w:hAnsi="Times New Roman"/>
                <w:color w:val="000000"/>
                <w:sz w:val="24"/>
                <w:szCs w:val="24"/>
                <w:lang w:val="uk-UA"/>
              </w:rPr>
              <w:t xml:space="preserve">» касові видатки – 2 666,666 </w:t>
            </w:r>
            <w:proofErr w:type="spellStart"/>
            <w:r w:rsidRPr="001C393B">
              <w:rPr>
                <w:rFonts w:ascii="Times New Roman" w:eastAsia="Times New Roman" w:hAnsi="Times New Roman"/>
                <w:color w:val="000000"/>
                <w:sz w:val="24"/>
                <w:szCs w:val="24"/>
                <w:lang w:val="uk-UA"/>
              </w:rPr>
              <w:t>тис.грн</w:t>
            </w:r>
            <w:proofErr w:type="spellEnd"/>
            <w:r w:rsidRPr="001C393B">
              <w:rPr>
                <w:rFonts w:ascii="Times New Roman" w:eastAsia="Times New Roman" w:hAnsi="Times New Roman"/>
                <w:color w:val="000000"/>
                <w:sz w:val="24"/>
                <w:szCs w:val="24"/>
                <w:lang w:val="uk-UA"/>
              </w:rPr>
              <w:t>.</w:t>
            </w:r>
          </w:p>
        </w:tc>
        <w:tc>
          <w:tcPr>
            <w:tcW w:w="2540" w:type="dxa"/>
            <w:gridSpan w:val="2"/>
            <w:vAlign w:val="center"/>
          </w:tcPr>
          <w:p w14:paraId="76281E76" w14:textId="2293CF3A" w:rsidR="00BD7830" w:rsidRPr="001C393B" w:rsidRDefault="00BD7830" w:rsidP="00BD7830">
            <w:pPr>
              <w:pStyle w:val="a7"/>
              <w:spacing w:before="0" w:after="0"/>
              <w:rPr>
                <w:szCs w:val="24"/>
              </w:rPr>
            </w:pPr>
            <w:r w:rsidRPr="001C393B">
              <w:rPr>
                <w:color w:val="000000"/>
                <w:szCs w:val="24"/>
              </w:rPr>
              <w:t>здобувачі освіти зможуть навчатись очно у відбудованих закладах, наближених до місця проживання</w:t>
            </w:r>
          </w:p>
        </w:tc>
        <w:tc>
          <w:tcPr>
            <w:tcW w:w="1561" w:type="dxa"/>
          </w:tcPr>
          <w:p w14:paraId="732C62E1" w14:textId="77777777" w:rsidR="00BD7830" w:rsidRPr="00536D80" w:rsidRDefault="00BD7830" w:rsidP="00BD7830">
            <w:pPr>
              <w:pStyle w:val="a7"/>
              <w:spacing w:before="0" w:after="0"/>
              <w:rPr>
                <w:bCs/>
                <w:szCs w:val="24"/>
              </w:rPr>
            </w:pPr>
          </w:p>
        </w:tc>
      </w:tr>
      <w:tr w:rsidR="00BD7830" w:rsidRPr="00536D80" w14:paraId="0268B359" w14:textId="08DA3D44" w:rsidTr="00BD7830">
        <w:trPr>
          <w:gridBefore w:val="1"/>
          <w:wBefore w:w="15" w:type="dxa"/>
        </w:trPr>
        <w:tc>
          <w:tcPr>
            <w:tcW w:w="673" w:type="dxa"/>
          </w:tcPr>
          <w:p w14:paraId="46DD9BD8" w14:textId="77777777" w:rsidR="00BD7830" w:rsidRPr="00536D80" w:rsidRDefault="00BD7830" w:rsidP="00BD7830">
            <w:r w:rsidRPr="00536D80">
              <w:lastRenderedPageBreak/>
              <w:t>4.</w:t>
            </w:r>
          </w:p>
        </w:tc>
        <w:tc>
          <w:tcPr>
            <w:tcW w:w="1864" w:type="dxa"/>
          </w:tcPr>
          <w:p w14:paraId="3EB07F37" w14:textId="575EF073" w:rsidR="00BD7830" w:rsidRPr="00D07E46" w:rsidRDefault="00BD7830" w:rsidP="00BD7830">
            <w:pPr>
              <w:pStyle w:val="a7"/>
              <w:spacing w:before="0" w:after="0"/>
              <w:rPr>
                <w:szCs w:val="24"/>
              </w:rPr>
            </w:pPr>
            <w:r w:rsidRPr="00D07E46">
              <w:rPr>
                <w:szCs w:val="24"/>
              </w:rPr>
              <w:t>Розбудова «Нової української школи»</w:t>
            </w:r>
          </w:p>
        </w:tc>
        <w:tc>
          <w:tcPr>
            <w:tcW w:w="3544" w:type="dxa"/>
          </w:tcPr>
          <w:p w14:paraId="557D2915" w14:textId="2AB5D5DE" w:rsidR="00BD7830" w:rsidRPr="00D60958" w:rsidRDefault="00BD7830" w:rsidP="00BD7830">
            <w:pPr>
              <w:rPr>
                <w:color w:val="000000"/>
              </w:rPr>
            </w:pPr>
            <w:r w:rsidRPr="00D60958">
              <w:rPr>
                <w:color w:val="000000"/>
              </w:rPr>
              <w:t xml:space="preserve">На створення освітнього середовища для реалізації Концепції Нової української школи (матеріально-технічне забезпечення навчального процесу) у 2024 році було витрачено 8 617,714 </w:t>
            </w:r>
            <w:proofErr w:type="spellStart"/>
            <w:r w:rsidRPr="00D60958">
              <w:rPr>
                <w:color w:val="000000"/>
              </w:rPr>
              <w:t>тис.грн</w:t>
            </w:r>
            <w:proofErr w:type="spellEnd"/>
            <w:r w:rsidR="001C393B">
              <w:rPr>
                <w:color w:val="000000"/>
              </w:rPr>
              <w:t>,</w:t>
            </w:r>
            <w:r w:rsidRPr="00D60958">
              <w:rPr>
                <w:color w:val="000000"/>
              </w:rPr>
              <w:t xml:space="preserve"> </w:t>
            </w:r>
            <w:r w:rsidR="001C393B">
              <w:rPr>
                <w:color w:val="000000"/>
              </w:rPr>
              <w:t>у</w:t>
            </w:r>
            <w:r w:rsidRPr="00D60958">
              <w:rPr>
                <w:color w:val="000000"/>
              </w:rPr>
              <w:t xml:space="preserve"> тому числі</w:t>
            </w:r>
            <w:r>
              <w:rPr>
                <w:color w:val="000000"/>
              </w:rPr>
              <w:t xml:space="preserve">     </w:t>
            </w:r>
            <w:r w:rsidRPr="00D60958">
              <w:rPr>
                <w:color w:val="000000"/>
              </w:rPr>
              <w:t xml:space="preserve"> 7 755,942 </w:t>
            </w:r>
            <w:proofErr w:type="spellStart"/>
            <w:r w:rsidRPr="00D60958">
              <w:rPr>
                <w:color w:val="000000"/>
              </w:rPr>
              <w:t>тис.грн</w:t>
            </w:r>
            <w:proofErr w:type="spellEnd"/>
            <w:r w:rsidRPr="00D60958">
              <w:rPr>
                <w:color w:val="000000"/>
              </w:rPr>
              <w:t xml:space="preserve"> коштів державного бюджету та 861,772 </w:t>
            </w:r>
            <w:proofErr w:type="spellStart"/>
            <w:r w:rsidRPr="00D60958">
              <w:rPr>
                <w:color w:val="000000"/>
              </w:rPr>
              <w:t>тис.грн</w:t>
            </w:r>
            <w:proofErr w:type="spellEnd"/>
            <w:r w:rsidRPr="00D60958">
              <w:rPr>
                <w:color w:val="000000"/>
              </w:rPr>
              <w:t xml:space="preserve"> </w:t>
            </w:r>
            <w:proofErr w:type="spellStart"/>
            <w:r w:rsidRPr="00D60958">
              <w:rPr>
                <w:color w:val="000000"/>
              </w:rPr>
              <w:t>співфінансуування</w:t>
            </w:r>
            <w:proofErr w:type="spellEnd"/>
            <w:r w:rsidRPr="00D60958">
              <w:rPr>
                <w:color w:val="000000"/>
              </w:rPr>
              <w:t xml:space="preserve"> з місцевого бюджету.</w:t>
            </w:r>
            <w:r>
              <w:rPr>
                <w:color w:val="000000"/>
              </w:rPr>
              <w:t xml:space="preserve"> </w:t>
            </w:r>
            <w:r w:rsidRPr="00D60958">
              <w:rPr>
                <w:color w:val="000000"/>
              </w:rPr>
              <w:t xml:space="preserve">Було придбано засоби навчання для 43 закладів загальної середньої освіти на загальну суму </w:t>
            </w:r>
            <w:r>
              <w:rPr>
                <w:color w:val="000000"/>
              </w:rPr>
              <w:t xml:space="preserve">    </w:t>
            </w:r>
            <w:r w:rsidRPr="00D60958">
              <w:rPr>
                <w:color w:val="000000"/>
              </w:rPr>
              <w:t xml:space="preserve">8 190,150 </w:t>
            </w:r>
            <w:proofErr w:type="spellStart"/>
            <w:r w:rsidRPr="00D60958">
              <w:rPr>
                <w:color w:val="000000"/>
              </w:rPr>
              <w:t>тис.грн</w:t>
            </w:r>
            <w:proofErr w:type="spellEnd"/>
            <w:r w:rsidRPr="00D60958">
              <w:rPr>
                <w:color w:val="000000"/>
              </w:rPr>
              <w:t>.</w:t>
            </w:r>
          </w:p>
          <w:p w14:paraId="140D4157" w14:textId="58462B9E" w:rsidR="00BD7830" w:rsidRPr="001C393B" w:rsidRDefault="00BD7830" w:rsidP="001C393B">
            <w:pPr>
              <w:rPr>
                <w:color w:val="000000"/>
              </w:rPr>
            </w:pPr>
            <w:r w:rsidRPr="00D60958">
              <w:rPr>
                <w:color w:val="000000"/>
              </w:rPr>
              <w:t xml:space="preserve">Для закладу, який є  учасником всеукраїнського </w:t>
            </w:r>
            <w:r w:rsidR="001C393B">
              <w:rPr>
                <w:color w:val="000000"/>
              </w:rPr>
              <w:t>і</w:t>
            </w:r>
            <w:r w:rsidRPr="00D60958">
              <w:rPr>
                <w:color w:val="000000"/>
              </w:rPr>
              <w:t xml:space="preserve">нноваційного  освітнього проекту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(Миколаївський ліцей №22) було придбано комп’ютерне, мультимедійне та навчальне обладнання для кабінетів на загальну суму 427,564 </w:t>
            </w:r>
            <w:proofErr w:type="spellStart"/>
            <w:r w:rsidRPr="00D60958">
              <w:rPr>
                <w:color w:val="000000"/>
              </w:rPr>
              <w:t>тис.грн</w:t>
            </w:r>
            <w:proofErr w:type="spellEnd"/>
            <w:r w:rsidRPr="00D60958">
              <w:rPr>
                <w:color w:val="000000"/>
              </w:rPr>
              <w:t>.</w:t>
            </w:r>
          </w:p>
        </w:tc>
        <w:tc>
          <w:tcPr>
            <w:tcW w:w="2540" w:type="dxa"/>
            <w:gridSpan w:val="2"/>
            <w:vAlign w:val="center"/>
          </w:tcPr>
          <w:p w14:paraId="4F40C23E" w14:textId="41104391" w:rsidR="00BD7830" w:rsidRPr="001C393B" w:rsidRDefault="00BD7830" w:rsidP="00BD7830">
            <w:pPr>
              <w:pStyle w:val="a7"/>
              <w:spacing w:before="0" w:after="0"/>
              <w:rPr>
                <w:szCs w:val="24"/>
              </w:rPr>
            </w:pPr>
            <w:r w:rsidRPr="001C393B">
              <w:rPr>
                <w:color w:val="000000"/>
                <w:szCs w:val="24"/>
              </w:rPr>
              <w:t>продовження реформи загальної середньої освіти</w:t>
            </w:r>
          </w:p>
        </w:tc>
        <w:tc>
          <w:tcPr>
            <w:tcW w:w="1561" w:type="dxa"/>
          </w:tcPr>
          <w:p w14:paraId="376CFFFE" w14:textId="77777777" w:rsidR="00BD7830" w:rsidRPr="00536D80" w:rsidRDefault="00BD7830" w:rsidP="00BD7830">
            <w:pPr>
              <w:pStyle w:val="a7"/>
              <w:spacing w:before="0" w:after="0"/>
              <w:rPr>
                <w:szCs w:val="24"/>
              </w:rPr>
            </w:pPr>
          </w:p>
        </w:tc>
      </w:tr>
      <w:tr w:rsidR="00BD7830" w:rsidRPr="00536D80" w14:paraId="0DD43AC9" w14:textId="6BA58624" w:rsidTr="00BD7830">
        <w:trPr>
          <w:gridBefore w:val="1"/>
          <w:wBefore w:w="15" w:type="dxa"/>
          <w:trHeight w:val="1479"/>
        </w:trPr>
        <w:tc>
          <w:tcPr>
            <w:tcW w:w="673" w:type="dxa"/>
          </w:tcPr>
          <w:p w14:paraId="05B50340" w14:textId="77777777" w:rsidR="00BD7830" w:rsidRPr="00536D80" w:rsidRDefault="00BD7830" w:rsidP="00BD7830">
            <w:r w:rsidRPr="00536D80">
              <w:t>5.</w:t>
            </w:r>
          </w:p>
        </w:tc>
        <w:tc>
          <w:tcPr>
            <w:tcW w:w="1864" w:type="dxa"/>
          </w:tcPr>
          <w:p w14:paraId="0C4A5E49" w14:textId="0E11AB00" w:rsidR="00BD7830" w:rsidRPr="00D07E46" w:rsidRDefault="00BD7830" w:rsidP="00BD7830">
            <w:pPr>
              <w:pStyle w:val="a7"/>
              <w:shd w:val="clear" w:color="auto" w:fill="FFFFFF"/>
              <w:spacing w:before="0" w:after="0"/>
              <w:jc w:val="both"/>
              <w:rPr>
                <w:szCs w:val="24"/>
              </w:rPr>
            </w:pPr>
            <w:r w:rsidRPr="00D07E46">
              <w:rPr>
                <w:szCs w:val="24"/>
              </w:rPr>
              <w:t>Забезпечення безпечних умов для перебування дітей у навчальних закладах</w:t>
            </w:r>
          </w:p>
        </w:tc>
        <w:tc>
          <w:tcPr>
            <w:tcW w:w="3544" w:type="dxa"/>
          </w:tcPr>
          <w:p w14:paraId="2D6272F0" w14:textId="7924481B" w:rsidR="00BD7830" w:rsidRDefault="00BD7830" w:rsidP="00BD7830">
            <w:pPr>
              <w:pStyle w:val="a7"/>
              <w:spacing w:before="0" w:after="0"/>
              <w:jc w:val="both"/>
              <w:rPr>
                <w:color w:val="000000"/>
              </w:rPr>
            </w:pPr>
            <w:r w:rsidRPr="00A36673">
              <w:rPr>
                <w:color w:val="000000"/>
              </w:rPr>
              <w:t>У 2024 році продовжено встановлення систем очищення води.</w:t>
            </w:r>
            <w:r w:rsidR="00751FB1">
              <w:rPr>
                <w:color w:val="000000"/>
              </w:rPr>
              <w:t xml:space="preserve"> </w:t>
            </w:r>
            <w:r w:rsidRPr="00A36673">
              <w:rPr>
                <w:color w:val="000000"/>
              </w:rPr>
              <w:t>Станом на кінець 2024 року такі системи є  у 68 закладах освіти (ЗДО – 46; ЗЗСО – 39; ЗПО –</w:t>
            </w:r>
            <w:r>
              <w:rPr>
                <w:color w:val="00FF00"/>
                <w:sz w:val="28"/>
                <w:szCs w:val="28"/>
              </w:rPr>
              <w:t xml:space="preserve"> </w:t>
            </w:r>
            <w:r w:rsidRPr="00A36673">
              <w:rPr>
                <w:color w:val="000000"/>
              </w:rPr>
              <w:t>1).</w:t>
            </w:r>
          </w:p>
          <w:p w14:paraId="34E01EB4" w14:textId="256F1E88" w:rsidR="00BD7830" w:rsidRPr="00304309" w:rsidRDefault="00BD7830" w:rsidP="00BD7830">
            <w:pPr>
              <w:pStyle w:val="a7"/>
              <w:spacing w:before="0" w:after="0"/>
              <w:rPr>
                <w:color w:val="000000"/>
              </w:rPr>
            </w:pPr>
            <w:r w:rsidRPr="00304309">
              <w:rPr>
                <w:color w:val="000000"/>
              </w:rPr>
              <w:t xml:space="preserve">На заходи з протипожежної безпеки у закладах освіти протягом 2024 року витрачено 13 930,591 </w:t>
            </w:r>
            <w:proofErr w:type="spellStart"/>
            <w:r w:rsidRPr="00304309">
              <w:rPr>
                <w:color w:val="000000"/>
              </w:rPr>
              <w:t>тис.грн</w:t>
            </w:r>
            <w:proofErr w:type="spellEnd"/>
            <w:r w:rsidRPr="00304309">
              <w:rPr>
                <w:color w:val="000000"/>
              </w:rPr>
              <w:t xml:space="preserve"> місцевого бюджету та 2 349,997 </w:t>
            </w:r>
            <w:proofErr w:type="spellStart"/>
            <w:r w:rsidRPr="00304309">
              <w:rPr>
                <w:color w:val="000000"/>
              </w:rPr>
              <w:t>тис.грн</w:t>
            </w:r>
            <w:proofErr w:type="spellEnd"/>
            <w:r w:rsidRPr="00304309">
              <w:rPr>
                <w:color w:val="000000"/>
              </w:rPr>
              <w:t>. державного бюджету (залишки освітньої субвенції, які склалися на кінець 2023 року)</w:t>
            </w:r>
          </w:p>
          <w:p w14:paraId="1506BE1A" w14:textId="77777777" w:rsidR="00BD7830" w:rsidRPr="00A36673" w:rsidRDefault="00BD7830" w:rsidP="00BD7830">
            <w:pPr>
              <w:pStyle w:val="a7"/>
              <w:spacing w:before="0" w:after="0"/>
              <w:rPr>
                <w:color w:val="000000"/>
              </w:rPr>
            </w:pPr>
            <w:r w:rsidRPr="00A36673">
              <w:rPr>
                <w:color w:val="000000"/>
              </w:rPr>
              <w:t>У 2024 році виконано:</w:t>
            </w:r>
          </w:p>
          <w:p w14:paraId="3EB7B5B3" w14:textId="77777777" w:rsidR="00BD7830" w:rsidRPr="00A36673" w:rsidRDefault="00BD7830" w:rsidP="00BD7830">
            <w:pPr>
              <w:pStyle w:val="a7"/>
              <w:spacing w:before="0" w:after="0"/>
              <w:rPr>
                <w:color w:val="000000"/>
              </w:rPr>
            </w:pPr>
            <w:r w:rsidRPr="00A36673">
              <w:rPr>
                <w:color w:val="000000"/>
              </w:rPr>
              <w:t>облаштування системи автоматичної пожежної сигналізації та оповіщення про пожежу у 21 закладі освіти (8 - УО ММР; 13 - УКБ ММР). </w:t>
            </w:r>
          </w:p>
          <w:p w14:paraId="28C26E18" w14:textId="77777777" w:rsidR="00BD7830" w:rsidRPr="00A36673" w:rsidRDefault="00BD7830" w:rsidP="00BD7830">
            <w:pPr>
              <w:pStyle w:val="a7"/>
              <w:spacing w:before="0" w:after="0"/>
              <w:rPr>
                <w:color w:val="000000"/>
              </w:rPr>
            </w:pPr>
            <w:r w:rsidRPr="00A36673">
              <w:rPr>
                <w:color w:val="000000"/>
              </w:rPr>
              <w:lastRenderedPageBreak/>
              <w:t>ремонт системи захисту від прямих попадань блискавки у 16 закладах освіти; </w:t>
            </w:r>
          </w:p>
          <w:p w14:paraId="46064EEF" w14:textId="77777777" w:rsidR="00BD7830" w:rsidRPr="00A36673" w:rsidRDefault="00BD7830" w:rsidP="00BD7830">
            <w:pPr>
              <w:pStyle w:val="a7"/>
              <w:spacing w:before="0" w:after="0"/>
              <w:rPr>
                <w:color w:val="000000"/>
              </w:rPr>
            </w:pPr>
            <w:r w:rsidRPr="00A36673">
              <w:rPr>
                <w:color w:val="000000"/>
              </w:rPr>
              <w:t xml:space="preserve">виготовлено </w:t>
            </w:r>
            <w:proofErr w:type="spellStart"/>
            <w:r w:rsidRPr="00A36673">
              <w:rPr>
                <w:color w:val="000000"/>
              </w:rPr>
              <w:t>проєктно</w:t>
            </w:r>
            <w:proofErr w:type="spellEnd"/>
            <w:r w:rsidRPr="00A36673">
              <w:rPr>
                <w:color w:val="000000"/>
              </w:rPr>
              <w:t>-кошторисну документацію на встановлення блискавкозахисту у 6 закладах освіти;</w:t>
            </w:r>
          </w:p>
          <w:p w14:paraId="7B0EF3D9" w14:textId="77777777" w:rsidR="00BD7830" w:rsidRPr="00A36673" w:rsidRDefault="00BD7830" w:rsidP="00BD7830">
            <w:pPr>
              <w:pStyle w:val="a7"/>
              <w:spacing w:before="0" w:after="0"/>
              <w:rPr>
                <w:color w:val="000000"/>
              </w:rPr>
            </w:pPr>
            <w:r w:rsidRPr="00A36673">
              <w:rPr>
                <w:color w:val="000000"/>
              </w:rPr>
              <w:t xml:space="preserve">придбано 109 акумуляторних </w:t>
            </w:r>
            <w:proofErr w:type="spellStart"/>
            <w:r w:rsidRPr="00A36673">
              <w:rPr>
                <w:color w:val="000000"/>
              </w:rPr>
              <w:t>батарей</w:t>
            </w:r>
            <w:proofErr w:type="spellEnd"/>
            <w:r w:rsidRPr="00A36673">
              <w:rPr>
                <w:color w:val="000000"/>
              </w:rPr>
              <w:t xml:space="preserve"> для пожежної сигналізації та систем відеоспостереження; </w:t>
            </w:r>
          </w:p>
          <w:p w14:paraId="07ADC18C" w14:textId="77777777" w:rsidR="00BD7830" w:rsidRPr="00A36673" w:rsidRDefault="00BD7830" w:rsidP="00BD7830">
            <w:pPr>
              <w:pStyle w:val="a7"/>
              <w:spacing w:before="0" w:after="0"/>
              <w:rPr>
                <w:color w:val="000000"/>
              </w:rPr>
            </w:pPr>
            <w:r w:rsidRPr="00A36673">
              <w:rPr>
                <w:color w:val="000000"/>
              </w:rPr>
              <w:t>обробка дерев’яних конструкцій вогнезахисним розчином у 14 закладах освіти;</w:t>
            </w:r>
          </w:p>
          <w:p w14:paraId="2FE6D920" w14:textId="77777777" w:rsidR="00BD7830" w:rsidRPr="00A36673" w:rsidRDefault="00BD7830" w:rsidP="00BD7830">
            <w:pPr>
              <w:pStyle w:val="a7"/>
              <w:spacing w:before="0" w:after="0"/>
              <w:rPr>
                <w:color w:val="000000"/>
              </w:rPr>
            </w:pPr>
            <w:r w:rsidRPr="00A36673">
              <w:rPr>
                <w:color w:val="000000"/>
              </w:rPr>
              <w:t>перезарядку вогнегасників у всіх закладах освіти; </w:t>
            </w:r>
          </w:p>
          <w:p w14:paraId="1C0FCB30" w14:textId="4AB2B056" w:rsidR="00BD7830" w:rsidRPr="001C393B" w:rsidRDefault="00BD7830" w:rsidP="001C393B">
            <w:pPr>
              <w:pStyle w:val="a7"/>
              <w:spacing w:before="0" w:after="0"/>
              <w:rPr>
                <w:color w:val="000000"/>
              </w:rPr>
            </w:pPr>
            <w:r w:rsidRPr="00A36673">
              <w:rPr>
                <w:color w:val="000000"/>
              </w:rPr>
              <w:t>встановлено протипожежні двері у 29 закладах освіти.</w:t>
            </w:r>
          </w:p>
        </w:tc>
        <w:tc>
          <w:tcPr>
            <w:tcW w:w="2540" w:type="dxa"/>
            <w:gridSpan w:val="2"/>
            <w:vAlign w:val="center"/>
          </w:tcPr>
          <w:p w14:paraId="0D3A3A1E" w14:textId="00EAB5CF" w:rsidR="00BD7830" w:rsidRPr="00D07E46" w:rsidRDefault="00BD7830" w:rsidP="00BD7830">
            <w:pPr>
              <w:pStyle w:val="a7"/>
              <w:shd w:val="clear" w:color="auto" w:fill="FFFFFF"/>
              <w:spacing w:before="0" w:after="0"/>
              <w:rPr>
                <w:szCs w:val="24"/>
              </w:rPr>
            </w:pPr>
            <w:r w:rsidRPr="005C51A8">
              <w:rPr>
                <w:color w:val="000000"/>
                <w:sz w:val="20"/>
              </w:rPr>
              <w:lastRenderedPageBreak/>
              <w:t>поетапне встановлення систем відеоспостереження, доочищення води, впровадження протипожежних та інших заходів</w:t>
            </w:r>
          </w:p>
        </w:tc>
        <w:tc>
          <w:tcPr>
            <w:tcW w:w="1561" w:type="dxa"/>
          </w:tcPr>
          <w:p w14:paraId="48180F3C" w14:textId="77777777" w:rsidR="00BD7830" w:rsidRPr="00536D80" w:rsidRDefault="00BD7830" w:rsidP="00BD7830">
            <w:pPr>
              <w:pStyle w:val="a7"/>
              <w:shd w:val="clear" w:color="auto" w:fill="FFFFFF"/>
              <w:spacing w:before="0" w:after="0"/>
              <w:rPr>
                <w:szCs w:val="24"/>
              </w:rPr>
            </w:pPr>
          </w:p>
        </w:tc>
      </w:tr>
      <w:tr w:rsidR="00BD7830" w:rsidRPr="00536D80" w14:paraId="059CF321" w14:textId="5E0D49E3" w:rsidTr="00BD7830">
        <w:trPr>
          <w:gridBefore w:val="1"/>
          <w:wBefore w:w="15" w:type="dxa"/>
        </w:trPr>
        <w:tc>
          <w:tcPr>
            <w:tcW w:w="673" w:type="dxa"/>
          </w:tcPr>
          <w:p w14:paraId="21DFF91A" w14:textId="77777777" w:rsidR="00BD7830" w:rsidRPr="00536D80" w:rsidRDefault="00BD7830" w:rsidP="00BD7830">
            <w:r w:rsidRPr="00536D80">
              <w:t>6.</w:t>
            </w:r>
          </w:p>
        </w:tc>
        <w:tc>
          <w:tcPr>
            <w:tcW w:w="1864" w:type="dxa"/>
          </w:tcPr>
          <w:p w14:paraId="28642A3F" w14:textId="57CFB697" w:rsidR="00BD7830" w:rsidRPr="00D07E46" w:rsidRDefault="00BD7830" w:rsidP="00BD7830">
            <w:pPr>
              <w:pStyle w:val="a7"/>
              <w:spacing w:before="0" w:after="0"/>
              <w:rPr>
                <w:szCs w:val="24"/>
              </w:rPr>
            </w:pPr>
            <w:r w:rsidRPr="00D07E46">
              <w:rPr>
                <w:szCs w:val="24"/>
              </w:rPr>
              <w:t>Створення умов для освіти та виховання дітей з особливими освітніми потребами</w:t>
            </w:r>
          </w:p>
        </w:tc>
        <w:tc>
          <w:tcPr>
            <w:tcW w:w="3544" w:type="dxa"/>
          </w:tcPr>
          <w:p w14:paraId="012AE012" w14:textId="14EEBA55" w:rsidR="00BD7830" w:rsidRPr="00BD7830" w:rsidRDefault="00BD7830" w:rsidP="00BD7830">
            <w:pPr>
              <w:pStyle w:val="a7"/>
              <w:spacing w:before="0" w:after="0"/>
              <w:jc w:val="both"/>
              <w:rPr>
                <w:color w:val="000000"/>
                <w:szCs w:val="24"/>
              </w:rPr>
            </w:pPr>
            <w:r w:rsidRPr="00BD7830">
              <w:rPr>
                <w:color w:val="000000"/>
                <w:szCs w:val="24"/>
              </w:rPr>
              <w:t xml:space="preserve">На створення умов для дітей  з особливими освітніми </w:t>
            </w:r>
            <w:proofErr w:type="spellStart"/>
            <w:r w:rsidRPr="00BD7830">
              <w:rPr>
                <w:color w:val="000000"/>
                <w:szCs w:val="24"/>
              </w:rPr>
              <w:t>потребамиу</w:t>
            </w:r>
            <w:proofErr w:type="spellEnd"/>
            <w:r w:rsidRPr="00BD7830">
              <w:rPr>
                <w:color w:val="000000"/>
                <w:szCs w:val="24"/>
              </w:rPr>
              <w:t xml:space="preserve"> 2024 році використано        2 222,240 </w:t>
            </w:r>
            <w:proofErr w:type="spellStart"/>
            <w:r w:rsidRPr="00BD7830">
              <w:rPr>
                <w:color w:val="000000"/>
                <w:szCs w:val="24"/>
              </w:rPr>
              <w:t>тис.грн</w:t>
            </w:r>
            <w:proofErr w:type="spellEnd"/>
            <w:r w:rsidRPr="00BD7830">
              <w:rPr>
                <w:color w:val="000000"/>
                <w:szCs w:val="24"/>
              </w:rPr>
              <w:t xml:space="preserve"> місцевого бюджету, а саме: улаштування пандусу  в Миколаївській гімназії №57 - 1 161,017 </w:t>
            </w:r>
            <w:proofErr w:type="spellStart"/>
            <w:r w:rsidRPr="00BD7830">
              <w:rPr>
                <w:color w:val="000000"/>
                <w:szCs w:val="24"/>
              </w:rPr>
              <w:t>тис.грн</w:t>
            </w:r>
            <w:proofErr w:type="spellEnd"/>
            <w:r w:rsidRPr="00BD7830">
              <w:rPr>
                <w:color w:val="000000"/>
                <w:szCs w:val="24"/>
              </w:rPr>
              <w:t xml:space="preserve">, придбання 6-ти  підйомників для дітей з особливими освітніми потребами (МГ №20, 36, 45, 50, 57, МЛ №55) - 1 061, 226 </w:t>
            </w:r>
            <w:proofErr w:type="spellStart"/>
            <w:r w:rsidRPr="00BD7830">
              <w:rPr>
                <w:color w:val="000000"/>
                <w:szCs w:val="24"/>
              </w:rPr>
              <w:t>тис.грн</w:t>
            </w:r>
            <w:proofErr w:type="spellEnd"/>
            <w:r w:rsidRPr="00BD7830">
              <w:rPr>
                <w:color w:val="000000"/>
                <w:szCs w:val="24"/>
              </w:rPr>
              <w:t>.</w:t>
            </w:r>
          </w:p>
          <w:p w14:paraId="25B57786" w14:textId="4423B181" w:rsidR="00BD7830" w:rsidRPr="00BD7830" w:rsidRDefault="00BD7830" w:rsidP="00BD7830">
            <w:pPr>
              <w:pStyle w:val="affa"/>
              <w:spacing w:after="0" w:line="240" w:lineRule="auto"/>
              <w:ind w:left="0"/>
              <w:jc w:val="both"/>
              <w:rPr>
                <w:rFonts w:ascii="Times New Roman" w:hAnsi="Times New Roman"/>
                <w:sz w:val="24"/>
                <w:szCs w:val="24"/>
              </w:rPr>
            </w:pPr>
            <w:r w:rsidRPr="00BD7830">
              <w:rPr>
                <w:rFonts w:ascii="Times New Roman" w:hAnsi="Times New Roman"/>
                <w:color w:val="000000"/>
                <w:sz w:val="24"/>
                <w:szCs w:val="24"/>
                <w:lang w:val="uk-UA"/>
              </w:rPr>
              <w:t>Крім того</w:t>
            </w:r>
            <w:r w:rsidR="001C393B">
              <w:rPr>
                <w:rFonts w:ascii="Times New Roman" w:hAnsi="Times New Roman"/>
                <w:color w:val="000000"/>
                <w:sz w:val="24"/>
                <w:szCs w:val="24"/>
                <w:lang w:val="uk-UA"/>
              </w:rPr>
              <w:t xml:space="preserve">, </w:t>
            </w:r>
            <w:r w:rsidRPr="00BD7830">
              <w:rPr>
                <w:rFonts w:ascii="Times New Roman" w:hAnsi="Times New Roman"/>
                <w:color w:val="000000"/>
                <w:sz w:val="24"/>
                <w:szCs w:val="24"/>
                <w:lang w:val="uk-UA"/>
              </w:rPr>
              <w:t xml:space="preserve"> </w:t>
            </w:r>
            <w:r w:rsidRPr="00BD7830">
              <w:rPr>
                <w:rFonts w:ascii="Times New Roman" w:hAnsi="Times New Roman"/>
                <w:color w:val="000000"/>
                <w:sz w:val="24"/>
                <w:szCs w:val="24"/>
              </w:rPr>
              <w:t xml:space="preserve">на </w:t>
            </w:r>
            <w:proofErr w:type="spellStart"/>
            <w:r w:rsidRPr="00BD7830">
              <w:rPr>
                <w:rFonts w:ascii="Times New Roman" w:hAnsi="Times New Roman"/>
                <w:color w:val="000000"/>
                <w:sz w:val="24"/>
                <w:szCs w:val="24"/>
              </w:rPr>
              <w:t>забезпечення</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проведення</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додаткових</w:t>
            </w:r>
            <w:proofErr w:type="spellEnd"/>
            <w:r w:rsidRPr="00BD7830">
              <w:rPr>
                <w:rFonts w:ascii="Times New Roman" w:hAnsi="Times New Roman"/>
                <w:color w:val="000000"/>
                <w:sz w:val="24"/>
                <w:szCs w:val="24"/>
              </w:rPr>
              <w:t xml:space="preserve"> психолого-</w:t>
            </w:r>
            <w:proofErr w:type="spellStart"/>
            <w:r w:rsidRPr="00BD7830">
              <w:rPr>
                <w:rFonts w:ascii="Times New Roman" w:hAnsi="Times New Roman"/>
                <w:color w:val="000000"/>
                <w:sz w:val="24"/>
                <w:szCs w:val="24"/>
              </w:rPr>
              <w:t>педагогічних</w:t>
            </w:r>
            <w:proofErr w:type="spellEnd"/>
            <w:r w:rsidRPr="00BD7830">
              <w:rPr>
                <w:rFonts w:ascii="Times New Roman" w:hAnsi="Times New Roman"/>
                <w:color w:val="000000"/>
                <w:sz w:val="24"/>
                <w:szCs w:val="24"/>
              </w:rPr>
              <w:t xml:space="preserve"> і </w:t>
            </w:r>
            <w:proofErr w:type="spellStart"/>
            <w:r w:rsidRPr="00BD7830">
              <w:rPr>
                <w:rFonts w:ascii="Times New Roman" w:hAnsi="Times New Roman"/>
                <w:color w:val="000000"/>
                <w:sz w:val="24"/>
                <w:szCs w:val="24"/>
              </w:rPr>
              <w:t>корекційно-розвиткових</w:t>
            </w:r>
            <w:proofErr w:type="spellEnd"/>
            <w:r w:rsidRPr="00BD7830">
              <w:rPr>
                <w:rFonts w:ascii="Times New Roman" w:hAnsi="Times New Roman"/>
                <w:color w:val="000000"/>
                <w:sz w:val="24"/>
                <w:szCs w:val="24"/>
              </w:rPr>
              <w:t xml:space="preserve"> занять для </w:t>
            </w:r>
            <w:proofErr w:type="spellStart"/>
            <w:r w:rsidRPr="00BD7830">
              <w:rPr>
                <w:rFonts w:ascii="Times New Roman" w:hAnsi="Times New Roman"/>
                <w:color w:val="000000"/>
                <w:sz w:val="24"/>
                <w:szCs w:val="24"/>
              </w:rPr>
              <w:t>дітей</w:t>
            </w:r>
            <w:proofErr w:type="spellEnd"/>
            <w:r w:rsidRPr="00BD7830">
              <w:rPr>
                <w:rFonts w:ascii="Times New Roman" w:hAnsi="Times New Roman"/>
                <w:color w:val="000000"/>
                <w:sz w:val="24"/>
                <w:szCs w:val="24"/>
              </w:rPr>
              <w:t xml:space="preserve"> з </w:t>
            </w:r>
            <w:proofErr w:type="spellStart"/>
            <w:r w:rsidRPr="00BD7830">
              <w:rPr>
                <w:rFonts w:ascii="Times New Roman" w:hAnsi="Times New Roman"/>
                <w:color w:val="000000"/>
                <w:sz w:val="24"/>
                <w:szCs w:val="24"/>
              </w:rPr>
              <w:t>особливими</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освітніми</w:t>
            </w:r>
            <w:proofErr w:type="spellEnd"/>
            <w:r w:rsidRPr="00BD7830">
              <w:rPr>
                <w:rFonts w:ascii="Times New Roman" w:hAnsi="Times New Roman"/>
                <w:color w:val="000000"/>
                <w:sz w:val="24"/>
                <w:szCs w:val="24"/>
              </w:rPr>
              <w:t xml:space="preserve"> потребами  </w:t>
            </w:r>
            <w:proofErr w:type="spellStart"/>
            <w:r w:rsidRPr="00BD7830">
              <w:rPr>
                <w:rFonts w:ascii="Times New Roman" w:hAnsi="Times New Roman"/>
                <w:color w:val="000000"/>
                <w:sz w:val="24"/>
                <w:szCs w:val="24"/>
              </w:rPr>
              <w:t>закладів</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освіти</w:t>
            </w:r>
            <w:proofErr w:type="spellEnd"/>
            <w:r w:rsidRPr="00BD7830">
              <w:rPr>
                <w:rFonts w:ascii="Times New Roman" w:hAnsi="Times New Roman"/>
                <w:color w:val="000000"/>
                <w:sz w:val="24"/>
                <w:szCs w:val="24"/>
              </w:rPr>
              <w:t xml:space="preserve"> у 2024 </w:t>
            </w:r>
            <w:proofErr w:type="spellStart"/>
            <w:r w:rsidRPr="00BD7830">
              <w:rPr>
                <w:rFonts w:ascii="Times New Roman" w:hAnsi="Times New Roman"/>
                <w:color w:val="000000"/>
                <w:sz w:val="24"/>
                <w:szCs w:val="24"/>
              </w:rPr>
              <w:t>році</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використано</w:t>
            </w:r>
            <w:proofErr w:type="spellEnd"/>
            <w:r w:rsidRPr="00BD7830">
              <w:rPr>
                <w:rFonts w:ascii="Times New Roman" w:hAnsi="Times New Roman"/>
                <w:color w:val="000000"/>
                <w:sz w:val="24"/>
                <w:szCs w:val="24"/>
              </w:rPr>
              <w:t xml:space="preserve"> 4 869,144 </w:t>
            </w:r>
            <w:proofErr w:type="spellStart"/>
            <w:r w:rsidRPr="00BD7830">
              <w:rPr>
                <w:rFonts w:ascii="Times New Roman" w:hAnsi="Times New Roman"/>
                <w:color w:val="000000"/>
                <w:sz w:val="24"/>
                <w:szCs w:val="24"/>
              </w:rPr>
              <w:t>тис.грн</w:t>
            </w:r>
            <w:proofErr w:type="spellEnd"/>
            <w:r w:rsidRPr="00BD7830">
              <w:rPr>
                <w:rFonts w:ascii="Times New Roman" w:hAnsi="Times New Roman"/>
                <w:color w:val="000000"/>
                <w:sz w:val="24"/>
                <w:szCs w:val="24"/>
              </w:rPr>
              <w:t xml:space="preserve"> державного бюджету. </w:t>
            </w:r>
            <w:proofErr w:type="spellStart"/>
            <w:r w:rsidRPr="00BD7830">
              <w:rPr>
                <w:rFonts w:ascii="Times New Roman" w:hAnsi="Times New Roman"/>
                <w:color w:val="000000"/>
                <w:sz w:val="24"/>
                <w:szCs w:val="24"/>
              </w:rPr>
              <w:t>Протягом</w:t>
            </w:r>
            <w:proofErr w:type="spellEnd"/>
            <w:r w:rsidRPr="00BD7830">
              <w:rPr>
                <w:rFonts w:ascii="Times New Roman" w:hAnsi="Times New Roman"/>
                <w:color w:val="000000"/>
                <w:sz w:val="24"/>
                <w:szCs w:val="24"/>
              </w:rPr>
              <w:t xml:space="preserve"> 2024 року проведено 30616 годин психолого-</w:t>
            </w:r>
            <w:proofErr w:type="spellStart"/>
            <w:r w:rsidRPr="00BD7830">
              <w:rPr>
                <w:rFonts w:ascii="Times New Roman" w:hAnsi="Times New Roman"/>
                <w:color w:val="000000"/>
                <w:sz w:val="24"/>
                <w:szCs w:val="24"/>
              </w:rPr>
              <w:t>педагогічних</w:t>
            </w:r>
            <w:proofErr w:type="spellEnd"/>
            <w:r w:rsidRPr="00BD7830">
              <w:rPr>
                <w:rFonts w:ascii="Times New Roman" w:hAnsi="Times New Roman"/>
                <w:color w:val="000000"/>
                <w:sz w:val="24"/>
                <w:szCs w:val="24"/>
              </w:rPr>
              <w:t xml:space="preserve"> і </w:t>
            </w:r>
            <w:proofErr w:type="spellStart"/>
            <w:r w:rsidRPr="00BD7830">
              <w:rPr>
                <w:rFonts w:ascii="Times New Roman" w:hAnsi="Times New Roman"/>
                <w:color w:val="000000"/>
                <w:sz w:val="24"/>
                <w:szCs w:val="24"/>
              </w:rPr>
              <w:t>корекційно-розвиткових</w:t>
            </w:r>
            <w:proofErr w:type="spellEnd"/>
            <w:r w:rsidRPr="00BD7830">
              <w:rPr>
                <w:rFonts w:ascii="Times New Roman" w:hAnsi="Times New Roman"/>
                <w:color w:val="000000"/>
                <w:sz w:val="24"/>
                <w:szCs w:val="24"/>
              </w:rPr>
              <w:t xml:space="preserve"> занять для 643 </w:t>
            </w:r>
            <w:proofErr w:type="spellStart"/>
            <w:r w:rsidRPr="00BD7830">
              <w:rPr>
                <w:rFonts w:ascii="Times New Roman" w:hAnsi="Times New Roman"/>
                <w:color w:val="000000"/>
                <w:sz w:val="24"/>
                <w:szCs w:val="24"/>
              </w:rPr>
              <w:t>дітей</w:t>
            </w:r>
            <w:proofErr w:type="spellEnd"/>
            <w:r w:rsidRPr="00BD7830">
              <w:rPr>
                <w:rFonts w:ascii="Times New Roman" w:hAnsi="Times New Roman"/>
                <w:color w:val="000000"/>
                <w:sz w:val="24"/>
                <w:szCs w:val="24"/>
              </w:rPr>
              <w:t xml:space="preserve"> з </w:t>
            </w:r>
            <w:proofErr w:type="spellStart"/>
            <w:r w:rsidRPr="00BD7830">
              <w:rPr>
                <w:rFonts w:ascii="Times New Roman" w:hAnsi="Times New Roman"/>
                <w:color w:val="000000"/>
                <w:sz w:val="24"/>
                <w:szCs w:val="24"/>
              </w:rPr>
              <w:t>особливими</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освітніми</w:t>
            </w:r>
            <w:proofErr w:type="spellEnd"/>
            <w:r w:rsidRPr="00BD7830">
              <w:rPr>
                <w:rFonts w:ascii="Times New Roman" w:hAnsi="Times New Roman"/>
                <w:color w:val="000000"/>
                <w:sz w:val="24"/>
                <w:szCs w:val="24"/>
              </w:rPr>
              <w:t xml:space="preserve"> потребами.</w:t>
            </w:r>
          </w:p>
        </w:tc>
        <w:tc>
          <w:tcPr>
            <w:tcW w:w="2540" w:type="dxa"/>
            <w:gridSpan w:val="2"/>
            <w:vAlign w:val="center"/>
          </w:tcPr>
          <w:p w14:paraId="789BA1D9" w14:textId="2BCCF9E1" w:rsidR="00BD7830" w:rsidRPr="00D07E46" w:rsidRDefault="00BD7830" w:rsidP="00BD7830">
            <w:pPr>
              <w:pStyle w:val="a7"/>
              <w:spacing w:before="0" w:after="0"/>
              <w:rPr>
                <w:szCs w:val="24"/>
              </w:rPr>
            </w:pPr>
            <w:r>
              <w:rPr>
                <w:color w:val="000000"/>
                <w:sz w:val="20"/>
              </w:rPr>
              <w:t>з</w:t>
            </w:r>
            <w:r w:rsidRPr="005C51A8">
              <w:rPr>
                <w:color w:val="000000"/>
                <w:sz w:val="20"/>
              </w:rPr>
              <w:t>абезпечення рівних прав та відповідних умов для дітей на здобуття освіти. Облаштування пандусів, обладнання туалетних кімнат, встановлення сходових підйомників для доступу осіб з особливими освітніми потребами до навчальних кабінетів</w:t>
            </w:r>
          </w:p>
        </w:tc>
        <w:tc>
          <w:tcPr>
            <w:tcW w:w="1561" w:type="dxa"/>
          </w:tcPr>
          <w:p w14:paraId="3ED8622E" w14:textId="77777777" w:rsidR="00BD7830" w:rsidRPr="00536D80" w:rsidRDefault="00BD7830" w:rsidP="00BD7830">
            <w:pPr>
              <w:pStyle w:val="a7"/>
              <w:spacing w:before="0" w:after="0"/>
              <w:rPr>
                <w:szCs w:val="24"/>
              </w:rPr>
            </w:pPr>
          </w:p>
        </w:tc>
      </w:tr>
      <w:tr w:rsidR="00BD7830" w:rsidRPr="00536D80" w14:paraId="1D6244BD" w14:textId="0E3B5AF3" w:rsidTr="00BD7830">
        <w:trPr>
          <w:gridBefore w:val="1"/>
          <w:wBefore w:w="15" w:type="dxa"/>
          <w:trHeight w:val="1373"/>
        </w:trPr>
        <w:tc>
          <w:tcPr>
            <w:tcW w:w="673" w:type="dxa"/>
          </w:tcPr>
          <w:p w14:paraId="7127DEAD" w14:textId="77777777" w:rsidR="00BD7830" w:rsidRPr="00536D80" w:rsidRDefault="00BD7830" w:rsidP="00BD7830">
            <w:r w:rsidRPr="00536D80">
              <w:t>7.</w:t>
            </w:r>
          </w:p>
        </w:tc>
        <w:tc>
          <w:tcPr>
            <w:tcW w:w="1864" w:type="dxa"/>
          </w:tcPr>
          <w:p w14:paraId="21967AB3" w14:textId="23001E6A" w:rsidR="00BD7830" w:rsidRPr="00D07E46" w:rsidRDefault="00BD7830" w:rsidP="00BD7830">
            <w:pPr>
              <w:pStyle w:val="a7"/>
              <w:shd w:val="clear" w:color="auto" w:fill="FFFFFF"/>
              <w:spacing w:before="0" w:after="0"/>
              <w:jc w:val="both"/>
              <w:rPr>
                <w:szCs w:val="24"/>
              </w:rPr>
            </w:pPr>
            <w:r w:rsidRPr="00D07E46">
              <w:rPr>
                <w:szCs w:val="24"/>
              </w:rPr>
              <w:t>Забезпечення організованим підвезенням  до школи та у зворотному порядку учнів шкіл</w:t>
            </w:r>
            <w:r w:rsidRPr="00D07E46">
              <w:rPr>
                <w:szCs w:val="24"/>
                <w:lang w:val="ru-RU"/>
              </w:rPr>
              <w:t>,</w:t>
            </w:r>
            <w:r w:rsidRPr="00D07E46">
              <w:rPr>
                <w:szCs w:val="24"/>
              </w:rPr>
              <w:t xml:space="preserve"> які проживають на відстані 3 км від </w:t>
            </w:r>
            <w:r w:rsidRPr="00D07E46">
              <w:rPr>
                <w:szCs w:val="24"/>
              </w:rPr>
              <w:lastRenderedPageBreak/>
              <w:t>закладу та потребують підвезення</w:t>
            </w:r>
          </w:p>
        </w:tc>
        <w:tc>
          <w:tcPr>
            <w:tcW w:w="3544" w:type="dxa"/>
          </w:tcPr>
          <w:p w14:paraId="24EDF594" w14:textId="22855AEA" w:rsidR="00BD7830" w:rsidRPr="00BD7830" w:rsidRDefault="00BD7830" w:rsidP="00BD7830">
            <w:pPr>
              <w:pStyle w:val="affa"/>
              <w:spacing w:after="0" w:line="240" w:lineRule="auto"/>
              <w:ind w:left="0"/>
              <w:jc w:val="both"/>
              <w:rPr>
                <w:rFonts w:ascii="Times New Roman" w:hAnsi="Times New Roman"/>
                <w:sz w:val="24"/>
                <w:szCs w:val="24"/>
                <w:lang w:val="uk-UA"/>
              </w:rPr>
            </w:pPr>
            <w:r w:rsidRPr="00BD7830">
              <w:rPr>
                <w:rFonts w:ascii="Times New Roman" w:hAnsi="Times New Roman"/>
                <w:color w:val="000000"/>
                <w:sz w:val="24"/>
                <w:szCs w:val="24"/>
                <w:lang w:val="uk-UA"/>
              </w:rPr>
              <w:lastRenderedPageBreak/>
              <w:t xml:space="preserve">На забезпечення організованим підвезенням учнів до закладів загальної середньої освіти, які здійснюють освітній процес в очному форматі витрачено 1332,075 </w:t>
            </w:r>
            <w:proofErr w:type="spellStart"/>
            <w:r w:rsidRPr="00BD7830">
              <w:rPr>
                <w:rFonts w:ascii="Times New Roman" w:hAnsi="Times New Roman"/>
                <w:color w:val="000000"/>
                <w:sz w:val="24"/>
                <w:szCs w:val="24"/>
                <w:lang w:val="uk-UA"/>
              </w:rPr>
              <w:t>тис.грн</w:t>
            </w:r>
            <w:proofErr w:type="spellEnd"/>
            <w:r w:rsidRPr="00BD7830">
              <w:rPr>
                <w:rFonts w:ascii="Times New Roman" w:hAnsi="Times New Roman"/>
                <w:color w:val="000000"/>
                <w:sz w:val="24"/>
                <w:szCs w:val="24"/>
                <w:lang w:val="uk-UA"/>
              </w:rPr>
              <w:t>. Здійснювалось підвезення 237 здобувачів освіти ЗЗСО№</w:t>
            </w:r>
            <w:r w:rsidRPr="00BD7830">
              <w:rPr>
                <w:rFonts w:ascii="Times New Roman" w:hAnsi="Times New Roman"/>
                <w:color w:val="000000"/>
                <w:sz w:val="24"/>
                <w:szCs w:val="24"/>
              </w:rPr>
              <w:t> </w:t>
            </w:r>
            <w:r w:rsidRPr="00BD7830">
              <w:rPr>
                <w:rFonts w:ascii="Times New Roman" w:hAnsi="Times New Roman"/>
                <w:color w:val="000000"/>
                <w:sz w:val="24"/>
                <w:szCs w:val="24"/>
                <w:lang w:val="uk-UA"/>
              </w:rPr>
              <w:t xml:space="preserve">№ 23, 29, які проживають на території </w:t>
            </w:r>
            <w:r w:rsidRPr="00BD7830">
              <w:rPr>
                <w:rFonts w:ascii="Times New Roman" w:hAnsi="Times New Roman"/>
                <w:color w:val="000000"/>
                <w:sz w:val="24"/>
                <w:szCs w:val="24"/>
                <w:lang w:val="uk-UA"/>
              </w:rPr>
              <w:lastRenderedPageBreak/>
              <w:t>обслуговування закладу освіти на відстані понад 3</w:t>
            </w:r>
            <w:r w:rsidRPr="00BD7830">
              <w:rPr>
                <w:rFonts w:ascii="Times New Roman" w:hAnsi="Times New Roman"/>
                <w:color w:val="000000"/>
                <w:sz w:val="24"/>
                <w:szCs w:val="24"/>
              </w:rPr>
              <w:t> </w:t>
            </w:r>
            <w:r w:rsidRPr="00BD7830">
              <w:rPr>
                <w:rFonts w:ascii="Times New Roman" w:hAnsi="Times New Roman"/>
                <w:color w:val="000000"/>
                <w:sz w:val="24"/>
                <w:szCs w:val="24"/>
                <w:lang w:val="uk-UA"/>
              </w:rPr>
              <w:t>км і потребують підвезення.</w:t>
            </w:r>
          </w:p>
        </w:tc>
        <w:tc>
          <w:tcPr>
            <w:tcW w:w="2540" w:type="dxa"/>
            <w:gridSpan w:val="2"/>
            <w:vAlign w:val="center"/>
          </w:tcPr>
          <w:p w14:paraId="57F2EC5B" w14:textId="2EED7EAB" w:rsidR="00BD7830" w:rsidRPr="00D07E46" w:rsidRDefault="00BD7830" w:rsidP="00BD7830">
            <w:pPr>
              <w:pStyle w:val="a7"/>
              <w:shd w:val="clear" w:color="auto" w:fill="FFFFFF"/>
              <w:spacing w:before="0" w:after="0"/>
              <w:rPr>
                <w:szCs w:val="24"/>
              </w:rPr>
            </w:pPr>
            <w:r w:rsidRPr="005C51A8">
              <w:rPr>
                <w:color w:val="000000"/>
                <w:sz w:val="20"/>
              </w:rPr>
              <w:lastRenderedPageBreak/>
              <w:t>збереження здоров’я дітей, соціальна підтримка сімей, створення сприятливих умов навчання</w:t>
            </w:r>
          </w:p>
        </w:tc>
        <w:tc>
          <w:tcPr>
            <w:tcW w:w="1561" w:type="dxa"/>
          </w:tcPr>
          <w:p w14:paraId="161CE6C2" w14:textId="77777777" w:rsidR="00BD7830" w:rsidRPr="00536D80" w:rsidRDefault="00BD7830" w:rsidP="00BD7830">
            <w:pPr>
              <w:pStyle w:val="a7"/>
              <w:shd w:val="clear" w:color="auto" w:fill="FFFFFF"/>
              <w:spacing w:before="0" w:after="0"/>
              <w:rPr>
                <w:szCs w:val="24"/>
              </w:rPr>
            </w:pPr>
          </w:p>
        </w:tc>
      </w:tr>
      <w:tr w:rsidR="00BD7830" w:rsidRPr="00BD7830" w14:paraId="037EE2E5" w14:textId="6DCD6914" w:rsidTr="00BD7830">
        <w:trPr>
          <w:gridBefore w:val="1"/>
          <w:wBefore w:w="15" w:type="dxa"/>
        </w:trPr>
        <w:tc>
          <w:tcPr>
            <w:tcW w:w="673" w:type="dxa"/>
          </w:tcPr>
          <w:p w14:paraId="5DF3CCCB" w14:textId="77777777" w:rsidR="00BD7830" w:rsidRPr="00536D80" w:rsidRDefault="00BD7830" w:rsidP="00BD7830">
            <w:r w:rsidRPr="00536D80">
              <w:t>8.</w:t>
            </w:r>
          </w:p>
        </w:tc>
        <w:tc>
          <w:tcPr>
            <w:tcW w:w="1864" w:type="dxa"/>
          </w:tcPr>
          <w:p w14:paraId="6D04622F" w14:textId="77CC5167" w:rsidR="00BD7830" w:rsidRPr="00D07E46" w:rsidRDefault="00BD7830" w:rsidP="00BD7830">
            <w:pPr>
              <w:pStyle w:val="a7"/>
              <w:spacing w:before="0" w:after="0"/>
              <w:jc w:val="both"/>
              <w:rPr>
                <w:szCs w:val="24"/>
              </w:rPr>
            </w:pPr>
            <w:r w:rsidRPr="00D07E46">
              <w:rPr>
                <w:szCs w:val="24"/>
              </w:rPr>
              <w:t>О</w:t>
            </w:r>
            <w:r w:rsidRPr="00D07E46">
              <w:rPr>
                <w:bCs/>
                <w:szCs w:val="24"/>
              </w:rPr>
              <w:t>блаштування класів безпеки у кожному закладі загальної середньої освіти</w:t>
            </w:r>
          </w:p>
        </w:tc>
        <w:tc>
          <w:tcPr>
            <w:tcW w:w="3544" w:type="dxa"/>
          </w:tcPr>
          <w:p w14:paraId="5C378821" w14:textId="7EE4D7B4" w:rsidR="00BD7830" w:rsidRPr="001C393B" w:rsidRDefault="00BD7830" w:rsidP="001C393B">
            <w:pPr>
              <w:pStyle w:val="affa"/>
              <w:spacing w:after="0" w:line="240" w:lineRule="auto"/>
              <w:ind w:left="0"/>
              <w:jc w:val="both"/>
              <w:rPr>
                <w:rFonts w:ascii="Times New Roman" w:hAnsi="Times New Roman"/>
                <w:sz w:val="24"/>
                <w:szCs w:val="24"/>
                <w:lang w:val="uk-UA"/>
              </w:rPr>
            </w:pPr>
            <w:r w:rsidRPr="00BD7830">
              <w:rPr>
                <w:rFonts w:ascii="Times New Roman" w:hAnsi="Times New Roman"/>
                <w:color w:val="000000"/>
                <w:sz w:val="24"/>
                <w:szCs w:val="24"/>
                <w:lang w:val="uk-UA"/>
              </w:rPr>
              <w:t xml:space="preserve">На базі Миколаївського ліцею №22, №38, №55, Миколаївського ліцею ім. </w:t>
            </w:r>
            <w:proofErr w:type="spellStart"/>
            <w:r w:rsidRPr="00BD7830">
              <w:rPr>
                <w:rFonts w:ascii="Times New Roman" w:hAnsi="Times New Roman"/>
                <w:color w:val="000000"/>
                <w:sz w:val="24"/>
                <w:szCs w:val="24"/>
              </w:rPr>
              <w:t>О.Ольжича</w:t>
            </w:r>
            <w:proofErr w:type="spellEnd"/>
            <w:r w:rsidRPr="00BD7830">
              <w:rPr>
                <w:rFonts w:ascii="Times New Roman" w:hAnsi="Times New Roman"/>
                <w:color w:val="000000"/>
                <w:sz w:val="24"/>
                <w:szCs w:val="24"/>
              </w:rPr>
              <w:t xml:space="preserve"> та </w:t>
            </w:r>
            <w:proofErr w:type="spellStart"/>
            <w:r w:rsidRPr="00BD7830">
              <w:rPr>
                <w:rFonts w:ascii="Times New Roman" w:hAnsi="Times New Roman"/>
                <w:color w:val="000000"/>
                <w:sz w:val="24"/>
                <w:szCs w:val="24"/>
              </w:rPr>
              <w:t>Вищо</w:t>
            </w:r>
            <w:proofErr w:type="spellEnd"/>
            <w:r w:rsidRPr="00BD7830">
              <w:rPr>
                <w:rFonts w:ascii="Times New Roman" w:hAnsi="Times New Roman"/>
                <w:color w:val="000000"/>
                <w:sz w:val="24"/>
                <w:szCs w:val="24"/>
                <w:lang w:val="uk-UA"/>
              </w:rPr>
              <w:t>го</w:t>
            </w:r>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професійно</w:t>
            </w:r>
            <w:proofErr w:type="spellEnd"/>
            <w:r w:rsidRPr="00BD7830">
              <w:rPr>
                <w:rFonts w:ascii="Times New Roman" w:hAnsi="Times New Roman"/>
                <w:color w:val="000000"/>
                <w:sz w:val="24"/>
                <w:szCs w:val="24"/>
                <w:lang w:val="uk-UA"/>
              </w:rPr>
              <w:t>го</w:t>
            </w:r>
            <w:r w:rsidRPr="00BD7830">
              <w:rPr>
                <w:rFonts w:ascii="Times New Roman" w:hAnsi="Times New Roman"/>
                <w:color w:val="000000"/>
                <w:sz w:val="24"/>
                <w:szCs w:val="24"/>
              </w:rPr>
              <w:t xml:space="preserve"> училищ</w:t>
            </w:r>
            <w:r w:rsidRPr="00BD7830">
              <w:rPr>
                <w:rFonts w:ascii="Times New Roman" w:hAnsi="Times New Roman"/>
                <w:color w:val="000000"/>
                <w:sz w:val="24"/>
                <w:szCs w:val="24"/>
                <w:lang w:val="uk-UA"/>
              </w:rPr>
              <w:t>а</w:t>
            </w:r>
            <w:r w:rsidRPr="00BD7830">
              <w:rPr>
                <w:rFonts w:ascii="Times New Roman" w:hAnsi="Times New Roman"/>
                <w:color w:val="000000"/>
                <w:sz w:val="24"/>
                <w:szCs w:val="24"/>
              </w:rPr>
              <w:t xml:space="preserve"> №21</w:t>
            </w:r>
            <w:r w:rsidRPr="00BD7830">
              <w:rPr>
                <w:rFonts w:ascii="Times New Roman" w:hAnsi="Times New Roman"/>
                <w:color w:val="000000"/>
                <w:sz w:val="24"/>
                <w:szCs w:val="24"/>
                <w:lang w:val="uk-UA"/>
              </w:rPr>
              <w:t xml:space="preserve"> планується с</w:t>
            </w:r>
            <w:proofErr w:type="spellStart"/>
            <w:r w:rsidRPr="00BD7830">
              <w:rPr>
                <w:rFonts w:ascii="Times New Roman" w:hAnsi="Times New Roman"/>
                <w:color w:val="000000"/>
                <w:sz w:val="24"/>
                <w:szCs w:val="24"/>
              </w:rPr>
              <w:t>творення</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осередків</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Захист</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України</w:t>
            </w:r>
            <w:proofErr w:type="spellEnd"/>
            <w:r w:rsidRPr="00BD7830">
              <w:rPr>
                <w:rFonts w:ascii="Times New Roman" w:hAnsi="Times New Roman"/>
                <w:color w:val="000000"/>
                <w:sz w:val="24"/>
                <w:szCs w:val="24"/>
              </w:rPr>
              <w:t xml:space="preserve">”. На </w:t>
            </w:r>
            <w:proofErr w:type="spellStart"/>
            <w:r w:rsidRPr="00BD7830">
              <w:rPr>
                <w:rFonts w:ascii="Times New Roman" w:hAnsi="Times New Roman"/>
                <w:color w:val="000000"/>
                <w:sz w:val="24"/>
                <w:szCs w:val="24"/>
              </w:rPr>
              <w:t>придбання</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обладнання</w:t>
            </w:r>
            <w:proofErr w:type="spellEnd"/>
            <w:r w:rsidRPr="00BD7830">
              <w:rPr>
                <w:rFonts w:ascii="Times New Roman" w:hAnsi="Times New Roman"/>
                <w:color w:val="000000"/>
                <w:sz w:val="24"/>
                <w:szCs w:val="24"/>
              </w:rPr>
              <w:t xml:space="preserve"> для </w:t>
            </w:r>
            <w:proofErr w:type="spellStart"/>
            <w:r w:rsidRPr="00BD7830">
              <w:rPr>
                <w:rFonts w:ascii="Times New Roman" w:hAnsi="Times New Roman"/>
                <w:color w:val="000000"/>
                <w:sz w:val="24"/>
                <w:szCs w:val="24"/>
              </w:rPr>
              <w:t>осередків</w:t>
            </w:r>
            <w:proofErr w:type="spellEnd"/>
            <w:r w:rsidRPr="00BD7830">
              <w:rPr>
                <w:rFonts w:ascii="Times New Roman" w:hAnsi="Times New Roman"/>
                <w:color w:val="000000"/>
                <w:sz w:val="24"/>
                <w:szCs w:val="24"/>
              </w:rPr>
              <w:t xml:space="preserve"> </w:t>
            </w:r>
            <w:proofErr w:type="gramStart"/>
            <w:r w:rsidRPr="00BD7830">
              <w:rPr>
                <w:rFonts w:ascii="Times New Roman" w:hAnsi="Times New Roman"/>
                <w:color w:val="000000"/>
                <w:sz w:val="24"/>
                <w:szCs w:val="24"/>
              </w:rPr>
              <w:t xml:space="preserve">з  </w:t>
            </w:r>
            <w:proofErr w:type="spellStart"/>
            <w:r w:rsidRPr="00BD7830">
              <w:rPr>
                <w:rFonts w:ascii="Times New Roman" w:hAnsi="Times New Roman"/>
                <w:color w:val="000000"/>
                <w:sz w:val="24"/>
                <w:szCs w:val="24"/>
              </w:rPr>
              <w:t>викладання</w:t>
            </w:r>
            <w:proofErr w:type="spellEnd"/>
            <w:proofErr w:type="gram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навчального</w:t>
            </w:r>
            <w:proofErr w:type="spellEnd"/>
            <w:r w:rsidRPr="00BD7830">
              <w:rPr>
                <w:rFonts w:ascii="Times New Roman" w:hAnsi="Times New Roman"/>
                <w:color w:val="000000"/>
                <w:sz w:val="24"/>
                <w:szCs w:val="24"/>
              </w:rPr>
              <w:t xml:space="preserve"> предмета «</w:t>
            </w:r>
            <w:proofErr w:type="spellStart"/>
            <w:r w:rsidRPr="00BD7830">
              <w:rPr>
                <w:rFonts w:ascii="Times New Roman" w:hAnsi="Times New Roman"/>
                <w:color w:val="000000"/>
                <w:sz w:val="24"/>
                <w:szCs w:val="24"/>
              </w:rPr>
              <w:t>Захист</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України</w:t>
            </w:r>
            <w:proofErr w:type="spellEnd"/>
            <w:r w:rsidRPr="00BD7830">
              <w:rPr>
                <w:rFonts w:ascii="Times New Roman" w:hAnsi="Times New Roman"/>
                <w:color w:val="000000"/>
                <w:sz w:val="24"/>
                <w:szCs w:val="24"/>
              </w:rPr>
              <w:t xml:space="preserve">» у закладах </w:t>
            </w:r>
            <w:proofErr w:type="spellStart"/>
            <w:r w:rsidRPr="00BD7830">
              <w:rPr>
                <w:rFonts w:ascii="Times New Roman" w:hAnsi="Times New Roman"/>
                <w:color w:val="000000"/>
                <w:sz w:val="24"/>
                <w:szCs w:val="24"/>
              </w:rPr>
              <w:t>освіти</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використано</w:t>
            </w:r>
            <w:proofErr w:type="spellEnd"/>
            <w:r w:rsidRPr="00BD7830">
              <w:rPr>
                <w:rFonts w:ascii="Times New Roman" w:hAnsi="Times New Roman"/>
                <w:color w:val="000000"/>
                <w:sz w:val="24"/>
                <w:szCs w:val="24"/>
              </w:rPr>
              <w:t xml:space="preserve"> 2 420,118 </w:t>
            </w:r>
            <w:proofErr w:type="spellStart"/>
            <w:r w:rsidRPr="00BD7830">
              <w:rPr>
                <w:rFonts w:ascii="Times New Roman" w:hAnsi="Times New Roman"/>
                <w:color w:val="000000"/>
                <w:sz w:val="24"/>
                <w:szCs w:val="24"/>
              </w:rPr>
              <w:t>тис.грн</w:t>
            </w:r>
            <w:proofErr w:type="spellEnd"/>
            <w:r w:rsidRPr="00BD7830">
              <w:rPr>
                <w:rFonts w:ascii="Times New Roman" w:hAnsi="Times New Roman"/>
                <w:color w:val="000000"/>
                <w:sz w:val="24"/>
                <w:szCs w:val="24"/>
              </w:rPr>
              <w:t xml:space="preserve">, у тому </w:t>
            </w:r>
            <w:proofErr w:type="spellStart"/>
            <w:r w:rsidRPr="00BD7830">
              <w:rPr>
                <w:rFonts w:ascii="Times New Roman" w:hAnsi="Times New Roman"/>
                <w:color w:val="000000"/>
                <w:sz w:val="24"/>
                <w:szCs w:val="24"/>
              </w:rPr>
              <w:t>числі</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кошти</w:t>
            </w:r>
            <w:proofErr w:type="spellEnd"/>
            <w:r w:rsidRPr="00BD7830">
              <w:rPr>
                <w:rFonts w:ascii="Times New Roman" w:hAnsi="Times New Roman"/>
                <w:color w:val="000000"/>
                <w:sz w:val="24"/>
                <w:szCs w:val="24"/>
              </w:rPr>
              <w:t xml:space="preserve"> державного бюджету - 2 178,106 </w:t>
            </w:r>
            <w:proofErr w:type="spellStart"/>
            <w:r w:rsidRPr="00BD7830">
              <w:rPr>
                <w:rFonts w:ascii="Times New Roman" w:hAnsi="Times New Roman"/>
                <w:color w:val="000000"/>
                <w:sz w:val="24"/>
                <w:szCs w:val="24"/>
              </w:rPr>
              <w:t>тис.грн</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кошти</w:t>
            </w:r>
            <w:proofErr w:type="spellEnd"/>
            <w:r w:rsidRPr="00BD7830">
              <w:rPr>
                <w:rFonts w:ascii="Times New Roman" w:hAnsi="Times New Roman"/>
                <w:color w:val="000000"/>
                <w:sz w:val="24"/>
                <w:szCs w:val="24"/>
              </w:rPr>
              <w:t xml:space="preserve"> </w:t>
            </w:r>
            <w:proofErr w:type="spellStart"/>
            <w:r w:rsidRPr="00BD7830">
              <w:rPr>
                <w:rFonts w:ascii="Times New Roman" w:hAnsi="Times New Roman"/>
                <w:color w:val="000000"/>
                <w:sz w:val="24"/>
                <w:szCs w:val="24"/>
              </w:rPr>
              <w:t>місцевого</w:t>
            </w:r>
            <w:proofErr w:type="spellEnd"/>
            <w:r w:rsidRPr="00BD7830">
              <w:rPr>
                <w:rFonts w:ascii="Times New Roman" w:hAnsi="Times New Roman"/>
                <w:color w:val="000000"/>
                <w:sz w:val="24"/>
                <w:szCs w:val="24"/>
              </w:rPr>
              <w:t xml:space="preserve"> бюджету - 242,012 </w:t>
            </w:r>
            <w:proofErr w:type="spellStart"/>
            <w:r w:rsidRPr="00BD7830">
              <w:rPr>
                <w:rFonts w:ascii="Times New Roman" w:hAnsi="Times New Roman"/>
                <w:color w:val="000000"/>
                <w:sz w:val="24"/>
                <w:szCs w:val="24"/>
              </w:rPr>
              <w:t>тис.грн</w:t>
            </w:r>
            <w:proofErr w:type="spellEnd"/>
            <w:r w:rsidR="001C393B">
              <w:rPr>
                <w:rFonts w:ascii="Times New Roman" w:hAnsi="Times New Roman"/>
                <w:color w:val="000000"/>
                <w:sz w:val="24"/>
                <w:szCs w:val="24"/>
                <w:lang w:val="uk-UA"/>
              </w:rPr>
              <w:t>.</w:t>
            </w:r>
          </w:p>
        </w:tc>
        <w:tc>
          <w:tcPr>
            <w:tcW w:w="2540" w:type="dxa"/>
            <w:gridSpan w:val="2"/>
            <w:vAlign w:val="center"/>
          </w:tcPr>
          <w:p w14:paraId="748A94E4" w14:textId="1CD0A4D8" w:rsidR="00BD7830" w:rsidRPr="00BD7830" w:rsidRDefault="00BD7830" w:rsidP="00BD7830">
            <w:pPr>
              <w:pStyle w:val="a7"/>
              <w:spacing w:before="0" w:after="0"/>
              <w:rPr>
                <w:szCs w:val="24"/>
              </w:rPr>
            </w:pPr>
            <w:r w:rsidRPr="00BD7830">
              <w:rPr>
                <w:color w:val="000000"/>
                <w:szCs w:val="24"/>
              </w:rPr>
              <w:t xml:space="preserve">сучасні класи безпеки, оснащені тренажерами, сприятимуть формуванню навичок надання </w:t>
            </w:r>
            <w:proofErr w:type="spellStart"/>
            <w:r w:rsidRPr="00BD7830">
              <w:rPr>
                <w:color w:val="000000"/>
                <w:szCs w:val="24"/>
              </w:rPr>
              <w:t>домедичної</w:t>
            </w:r>
            <w:proofErr w:type="spellEnd"/>
            <w:r w:rsidRPr="00BD7830">
              <w:rPr>
                <w:color w:val="000000"/>
                <w:szCs w:val="24"/>
              </w:rPr>
              <w:t xml:space="preserve"> допомоги та засвоєнню правил безпечної поведінки</w:t>
            </w:r>
          </w:p>
        </w:tc>
        <w:tc>
          <w:tcPr>
            <w:tcW w:w="1561" w:type="dxa"/>
          </w:tcPr>
          <w:p w14:paraId="7C4524D7" w14:textId="77777777" w:rsidR="00BD7830" w:rsidRPr="00BD7830" w:rsidRDefault="00BD7830" w:rsidP="00BD7830">
            <w:pPr>
              <w:pStyle w:val="a7"/>
              <w:spacing w:before="0" w:after="0"/>
              <w:rPr>
                <w:bCs/>
                <w:szCs w:val="24"/>
              </w:rPr>
            </w:pPr>
          </w:p>
        </w:tc>
      </w:tr>
      <w:tr w:rsidR="00BD7830" w:rsidRPr="00BD7830" w14:paraId="7E5BDCF1" w14:textId="03A3409F" w:rsidTr="00BD7830">
        <w:trPr>
          <w:gridBefore w:val="1"/>
          <w:wBefore w:w="15" w:type="dxa"/>
        </w:trPr>
        <w:tc>
          <w:tcPr>
            <w:tcW w:w="673" w:type="dxa"/>
          </w:tcPr>
          <w:p w14:paraId="35D32C9B" w14:textId="77777777" w:rsidR="00BD7830" w:rsidRPr="00536D80" w:rsidRDefault="00BD7830" w:rsidP="00BD7830">
            <w:r w:rsidRPr="00536D80">
              <w:t>9.</w:t>
            </w:r>
          </w:p>
        </w:tc>
        <w:tc>
          <w:tcPr>
            <w:tcW w:w="1864" w:type="dxa"/>
          </w:tcPr>
          <w:p w14:paraId="4DF9CFCC" w14:textId="3A8B7B30" w:rsidR="00BD7830" w:rsidRPr="00D07E46" w:rsidRDefault="00BD7830" w:rsidP="00BD7830">
            <w:pPr>
              <w:pStyle w:val="a7"/>
              <w:spacing w:before="0" w:after="0"/>
              <w:jc w:val="both"/>
              <w:rPr>
                <w:szCs w:val="24"/>
              </w:rPr>
            </w:pPr>
            <w:r w:rsidRPr="00D07E46">
              <w:rPr>
                <w:szCs w:val="24"/>
              </w:rPr>
              <w:t>Відновлення та поліпшення матеріально-технічної бази закладів освіти</w:t>
            </w:r>
          </w:p>
        </w:tc>
        <w:tc>
          <w:tcPr>
            <w:tcW w:w="3544" w:type="dxa"/>
          </w:tcPr>
          <w:p w14:paraId="03A5B2A9" w14:textId="03F08960" w:rsidR="00BD7830" w:rsidRPr="001C393B" w:rsidRDefault="00BD7830" w:rsidP="001C393B">
            <w:pPr>
              <w:pStyle w:val="a7"/>
              <w:spacing w:before="0" w:after="0"/>
              <w:rPr>
                <w:color w:val="000000"/>
              </w:rPr>
            </w:pPr>
            <w:r w:rsidRPr="00697BF6">
              <w:rPr>
                <w:color w:val="000000"/>
              </w:rPr>
              <w:t xml:space="preserve">На придбання  технологічного, комп’ютерного, </w:t>
            </w:r>
            <w:proofErr w:type="spellStart"/>
            <w:r w:rsidRPr="00697BF6">
              <w:rPr>
                <w:color w:val="000000"/>
              </w:rPr>
              <w:t>мультиме</w:t>
            </w:r>
            <w:proofErr w:type="spellEnd"/>
            <w:r w:rsidR="001C393B">
              <w:rPr>
                <w:color w:val="000000"/>
              </w:rPr>
              <w:t>-</w:t>
            </w:r>
            <w:r w:rsidRPr="00697BF6">
              <w:rPr>
                <w:color w:val="000000"/>
              </w:rPr>
              <w:t xml:space="preserve">дійного обладнання, оргтехніки для закладів освіти у 2024 році використано 23 611,920 </w:t>
            </w:r>
            <w:proofErr w:type="spellStart"/>
            <w:r w:rsidRPr="00697BF6">
              <w:rPr>
                <w:color w:val="000000"/>
              </w:rPr>
              <w:t>тис.грн</w:t>
            </w:r>
            <w:proofErr w:type="spellEnd"/>
            <w:r w:rsidRPr="00697BF6">
              <w:rPr>
                <w:color w:val="000000"/>
              </w:rPr>
              <w:t>. місцевого бюджету та 6 358,515 тис. грн. державного бюджету (залишки освітньої субвенції на кінець 2023 року)</w:t>
            </w:r>
            <w:r w:rsidRPr="00697BF6">
              <w:tab/>
            </w:r>
            <w:r w:rsidRPr="00697BF6">
              <w:rPr>
                <w:color w:val="000000"/>
              </w:rPr>
              <w:t> </w:t>
            </w:r>
          </w:p>
        </w:tc>
        <w:tc>
          <w:tcPr>
            <w:tcW w:w="2540" w:type="dxa"/>
            <w:gridSpan w:val="2"/>
            <w:vAlign w:val="center"/>
          </w:tcPr>
          <w:p w14:paraId="1B935620" w14:textId="7F184558" w:rsidR="00BD7830" w:rsidRPr="00BD7830" w:rsidRDefault="00BD7830" w:rsidP="00BD7830">
            <w:pPr>
              <w:pStyle w:val="a7"/>
              <w:spacing w:before="0" w:after="0"/>
              <w:rPr>
                <w:szCs w:val="24"/>
              </w:rPr>
            </w:pPr>
            <w:r w:rsidRPr="00BD7830">
              <w:rPr>
                <w:color w:val="000000"/>
                <w:szCs w:val="24"/>
              </w:rPr>
              <w:t>поліпшення санітарних умов та створення умов для отримання якісних сучасних освітніх послуг</w:t>
            </w:r>
          </w:p>
        </w:tc>
        <w:tc>
          <w:tcPr>
            <w:tcW w:w="1561" w:type="dxa"/>
          </w:tcPr>
          <w:p w14:paraId="28F2D89F" w14:textId="77777777" w:rsidR="00BD7830" w:rsidRPr="00BD7830" w:rsidRDefault="00BD7830" w:rsidP="00BD7830">
            <w:pPr>
              <w:pStyle w:val="a7"/>
              <w:spacing w:before="0" w:after="0"/>
              <w:rPr>
                <w:szCs w:val="24"/>
              </w:rPr>
            </w:pPr>
          </w:p>
        </w:tc>
      </w:tr>
      <w:tr w:rsidR="00BD7830" w:rsidRPr="00BD7830" w14:paraId="29D6AE2C" w14:textId="076D22D5" w:rsidTr="00BD7830">
        <w:trPr>
          <w:gridBefore w:val="1"/>
          <w:wBefore w:w="15" w:type="dxa"/>
        </w:trPr>
        <w:tc>
          <w:tcPr>
            <w:tcW w:w="673" w:type="dxa"/>
          </w:tcPr>
          <w:p w14:paraId="25380928" w14:textId="77777777" w:rsidR="00BD7830" w:rsidRPr="00536D80" w:rsidRDefault="00BD7830" w:rsidP="00BD7830">
            <w:r w:rsidRPr="00536D80">
              <w:t>10.</w:t>
            </w:r>
          </w:p>
        </w:tc>
        <w:tc>
          <w:tcPr>
            <w:tcW w:w="1864" w:type="dxa"/>
          </w:tcPr>
          <w:p w14:paraId="71C403E4" w14:textId="33FFE1CC" w:rsidR="00BD7830" w:rsidRPr="00D07E46" w:rsidRDefault="00BD7830" w:rsidP="00BD7830">
            <w:pPr>
              <w:pStyle w:val="a7"/>
              <w:spacing w:before="0" w:after="0"/>
              <w:rPr>
                <w:szCs w:val="24"/>
              </w:rPr>
            </w:pPr>
            <w:r w:rsidRPr="00D07E46">
              <w:rPr>
                <w:szCs w:val="24"/>
              </w:rPr>
              <w:t>Проведення заходів з енергозбереження</w:t>
            </w:r>
          </w:p>
        </w:tc>
        <w:tc>
          <w:tcPr>
            <w:tcW w:w="3544" w:type="dxa"/>
          </w:tcPr>
          <w:p w14:paraId="07D64328" w14:textId="1AE1FBA1" w:rsidR="00BD7830" w:rsidRPr="001C393B" w:rsidRDefault="00BD7830" w:rsidP="001C393B">
            <w:pPr>
              <w:ind w:firstLineChars="100" w:firstLine="240"/>
              <w:jc w:val="both"/>
              <w:rPr>
                <w:color w:val="000000"/>
              </w:rPr>
            </w:pPr>
            <w:r>
              <w:rPr>
                <w:color w:val="000000"/>
              </w:rPr>
              <w:t xml:space="preserve">У 2024 році проведені наступні поточні ремонти закладів освіти:  водопостачання та водовідведення – 2 542,6 </w:t>
            </w:r>
            <w:proofErr w:type="spellStart"/>
            <w:r>
              <w:rPr>
                <w:color w:val="000000"/>
              </w:rPr>
              <w:t>тис.грн</w:t>
            </w:r>
            <w:proofErr w:type="spellEnd"/>
            <w:r>
              <w:rPr>
                <w:color w:val="000000"/>
              </w:rPr>
              <w:t xml:space="preserve">;  системи опалення – 2 710,4 </w:t>
            </w:r>
            <w:proofErr w:type="spellStart"/>
            <w:r>
              <w:rPr>
                <w:color w:val="000000"/>
              </w:rPr>
              <w:t>тис.грн</w:t>
            </w:r>
            <w:proofErr w:type="spellEnd"/>
            <w:r>
              <w:rPr>
                <w:color w:val="000000"/>
              </w:rPr>
              <w:t xml:space="preserve">. Також були проведені роботи з обслуговування газових </w:t>
            </w:r>
            <w:proofErr w:type="spellStart"/>
            <w:r>
              <w:rPr>
                <w:color w:val="000000"/>
              </w:rPr>
              <w:t>котелень</w:t>
            </w:r>
            <w:proofErr w:type="spellEnd"/>
            <w:r>
              <w:rPr>
                <w:color w:val="000000"/>
              </w:rPr>
              <w:t xml:space="preserve">, ремонт, </w:t>
            </w:r>
            <w:proofErr w:type="spellStart"/>
            <w:r>
              <w:rPr>
                <w:color w:val="000000"/>
              </w:rPr>
              <w:t>пусконаладка</w:t>
            </w:r>
            <w:proofErr w:type="spellEnd"/>
            <w:r>
              <w:rPr>
                <w:color w:val="000000"/>
              </w:rPr>
              <w:t xml:space="preserve"> котлів, промивка </w:t>
            </w:r>
            <w:proofErr w:type="spellStart"/>
            <w:r>
              <w:rPr>
                <w:color w:val="000000"/>
              </w:rPr>
              <w:t>сисми</w:t>
            </w:r>
            <w:proofErr w:type="spellEnd"/>
            <w:r>
              <w:rPr>
                <w:color w:val="000000"/>
              </w:rPr>
              <w:t xml:space="preserve"> опалення, обслуговування газових мереж, повірка/заміна лічильників.</w:t>
            </w:r>
          </w:p>
        </w:tc>
        <w:tc>
          <w:tcPr>
            <w:tcW w:w="2540" w:type="dxa"/>
            <w:gridSpan w:val="2"/>
            <w:vAlign w:val="center"/>
          </w:tcPr>
          <w:p w14:paraId="3B904C94" w14:textId="1E29D364" w:rsidR="00BD7830" w:rsidRPr="00BD7830" w:rsidRDefault="00BD7830" w:rsidP="00BD7830">
            <w:pPr>
              <w:pStyle w:val="a7"/>
              <w:spacing w:before="0" w:after="0"/>
              <w:rPr>
                <w:szCs w:val="24"/>
              </w:rPr>
            </w:pPr>
            <w:r w:rsidRPr="00BD7830">
              <w:rPr>
                <w:color w:val="000000"/>
                <w:szCs w:val="24"/>
              </w:rPr>
              <w:t>скорочення видатків на оплату енергоносіїв</w:t>
            </w:r>
          </w:p>
        </w:tc>
        <w:tc>
          <w:tcPr>
            <w:tcW w:w="1561" w:type="dxa"/>
          </w:tcPr>
          <w:p w14:paraId="00DDFB68" w14:textId="77777777" w:rsidR="00BD7830" w:rsidRPr="00BD7830" w:rsidRDefault="00BD7830" w:rsidP="00BD7830">
            <w:pPr>
              <w:pStyle w:val="a7"/>
              <w:spacing w:before="0" w:after="0"/>
              <w:rPr>
                <w:szCs w:val="24"/>
              </w:rPr>
            </w:pPr>
          </w:p>
        </w:tc>
      </w:tr>
      <w:tr w:rsidR="00BD7830" w:rsidRPr="00BD7830" w14:paraId="62F2320D" w14:textId="5F0276D5" w:rsidTr="00BD7830">
        <w:trPr>
          <w:gridBefore w:val="1"/>
          <w:wBefore w:w="15" w:type="dxa"/>
        </w:trPr>
        <w:tc>
          <w:tcPr>
            <w:tcW w:w="673" w:type="dxa"/>
          </w:tcPr>
          <w:p w14:paraId="2BE490BF" w14:textId="77777777" w:rsidR="00BD7830" w:rsidRPr="00536D80" w:rsidRDefault="00BD7830" w:rsidP="00BD7830">
            <w:r w:rsidRPr="00536D80">
              <w:t>11.</w:t>
            </w:r>
          </w:p>
        </w:tc>
        <w:tc>
          <w:tcPr>
            <w:tcW w:w="1864" w:type="dxa"/>
          </w:tcPr>
          <w:p w14:paraId="7A91C327" w14:textId="5E05AFB6" w:rsidR="00BD7830" w:rsidRPr="00D07E46" w:rsidRDefault="00BD7830" w:rsidP="00BD7830">
            <w:pPr>
              <w:pStyle w:val="a7"/>
              <w:spacing w:before="0" w:after="0"/>
              <w:rPr>
                <w:szCs w:val="24"/>
              </w:rPr>
            </w:pPr>
            <w:r w:rsidRPr="00D07E46">
              <w:rPr>
                <w:szCs w:val="24"/>
              </w:rPr>
              <w:t>Забезпечення морального  та матеріального стимулювання і підтримки працівників галузі освіти</w:t>
            </w:r>
          </w:p>
        </w:tc>
        <w:tc>
          <w:tcPr>
            <w:tcW w:w="3544" w:type="dxa"/>
          </w:tcPr>
          <w:p w14:paraId="44F8B238" w14:textId="00668C98" w:rsidR="00BD7830" w:rsidRPr="00BD7830" w:rsidRDefault="00BD7830" w:rsidP="00BD7830">
            <w:pPr>
              <w:pStyle w:val="affa"/>
              <w:spacing w:after="0" w:line="240" w:lineRule="auto"/>
              <w:ind w:left="0"/>
              <w:jc w:val="both"/>
              <w:rPr>
                <w:rFonts w:ascii="Times New Roman" w:hAnsi="Times New Roman"/>
                <w:sz w:val="24"/>
                <w:szCs w:val="24"/>
                <w:lang w:val="uk-UA"/>
              </w:rPr>
            </w:pPr>
            <w:r w:rsidRPr="00BD7830">
              <w:rPr>
                <w:rFonts w:ascii="Times New Roman" w:hAnsi="Times New Roman"/>
                <w:color w:val="000000"/>
                <w:sz w:val="24"/>
                <w:szCs w:val="24"/>
                <w:lang w:val="uk-UA"/>
              </w:rPr>
              <w:t>На підтримку творчо працюючих педагогічних працівників, директорів закладів освіти, за роботу з обдарованими дітьми та молоддю, а саме</w:t>
            </w:r>
            <w:r w:rsidR="001C393B">
              <w:rPr>
                <w:rFonts w:ascii="Times New Roman" w:hAnsi="Times New Roman"/>
                <w:color w:val="000000"/>
                <w:sz w:val="24"/>
                <w:szCs w:val="24"/>
                <w:lang w:val="uk-UA"/>
              </w:rPr>
              <w:t>:</w:t>
            </w:r>
            <w:r w:rsidRPr="00BD7830">
              <w:rPr>
                <w:rFonts w:ascii="Times New Roman" w:hAnsi="Times New Roman"/>
                <w:color w:val="000000"/>
                <w:sz w:val="24"/>
                <w:szCs w:val="24"/>
                <w:lang w:val="uk-UA"/>
              </w:rPr>
              <w:t xml:space="preserve">  преміювання педагогічних працівників за вагомі успіхи на регіональному, всеукраїнському</w:t>
            </w:r>
            <w:r w:rsidR="001C393B">
              <w:rPr>
                <w:rFonts w:ascii="Times New Roman" w:hAnsi="Times New Roman"/>
                <w:color w:val="000000"/>
                <w:sz w:val="24"/>
                <w:szCs w:val="24"/>
                <w:lang w:val="uk-UA"/>
              </w:rPr>
              <w:t xml:space="preserve"> </w:t>
            </w:r>
            <w:r w:rsidRPr="00BD7830">
              <w:rPr>
                <w:rFonts w:ascii="Times New Roman" w:hAnsi="Times New Roman"/>
                <w:color w:val="000000"/>
                <w:sz w:val="24"/>
                <w:szCs w:val="24"/>
                <w:lang w:val="uk-UA"/>
              </w:rPr>
              <w:t xml:space="preserve">та міжнародному рівнях у 2024 </w:t>
            </w:r>
            <w:r w:rsidRPr="00BD7830">
              <w:rPr>
                <w:rFonts w:ascii="Times New Roman" w:hAnsi="Times New Roman"/>
                <w:color w:val="000000"/>
                <w:sz w:val="24"/>
                <w:szCs w:val="24"/>
                <w:lang w:val="uk-UA"/>
              </w:rPr>
              <w:lastRenderedPageBreak/>
              <w:t xml:space="preserve">році було використано  613,168 </w:t>
            </w:r>
            <w:proofErr w:type="spellStart"/>
            <w:r w:rsidRPr="00BD7830">
              <w:rPr>
                <w:rFonts w:ascii="Times New Roman" w:hAnsi="Times New Roman"/>
                <w:color w:val="000000"/>
                <w:sz w:val="24"/>
                <w:szCs w:val="24"/>
                <w:lang w:val="uk-UA"/>
              </w:rPr>
              <w:t>тис.грн</w:t>
            </w:r>
            <w:proofErr w:type="spellEnd"/>
            <w:r w:rsidRPr="00BD7830">
              <w:rPr>
                <w:rFonts w:ascii="Times New Roman" w:hAnsi="Times New Roman"/>
                <w:color w:val="000000"/>
                <w:sz w:val="24"/>
                <w:szCs w:val="24"/>
                <w:lang w:val="uk-UA"/>
              </w:rPr>
              <w:t xml:space="preserve">.  </w:t>
            </w:r>
          </w:p>
        </w:tc>
        <w:tc>
          <w:tcPr>
            <w:tcW w:w="2540" w:type="dxa"/>
            <w:gridSpan w:val="2"/>
            <w:vAlign w:val="center"/>
          </w:tcPr>
          <w:p w14:paraId="27E6F92E" w14:textId="3D9D6B65" w:rsidR="00BD7830" w:rsidRPr="00BD7830" w:rsidRDefault="00BD7830" w:rsidP="00BD7830">
            <w:pPr>
              <w:pStyle w:val="a7"/>
              <w:spacing w:before="0" w:after="0"/>
              <w:rPr>
                <w:szCs w:val="24"/>
              </w:rPr>
            </w:pPr>
            <w:r w:rsidRPr="00BD7830">
              <w:rPr>
                <w:color w:val="000000"/>
                <w:szCs w:val="24"/>
              </w:rPr>
              <w:lastRenderedPageBreak/>
              <w:t>нагородження переможців конкурсу «Вчитель року», інших професійних конкурсів, учителів, які підготували переможців олімпіад і конкурсів</w:t>
            </w:r>
          </w:p>
        </w:tc>
        <w:tc>
          <w:tcPr>
            <w:tcW w:w="1561" w:type="dxa"/>
          </w:tcPr>
          <w:p w14:paraId="7C95B01A" w14:textId="77777777" w:rsidR="00BD7830" w:rsidRPr="00BD7830" w:rsidRDefault="00BD7830" w:rsidP="00BD7830">
            <w:pPr>
              <w:pStyle w:val="a7"/>
              <w:spacing w:before="0" w:after="0"/>
              <w:rPr>
                <w:szCs w:val="24"/>
              </w:rPr>
            </w:pPr>
          </w:p>
        </w:tc>
      </w:tr>
      <w:tr w:rsidR="00AB47BC" w:rsidRPr="00BD7830" w14:paraId="15EB1D91" w14:textId="1591E23D" w:rsidTr="00BD7830">
        <w:trPr>
          <w:gridBefore w:val="1"/>
          <w:wBefore w:w="15" w:type="dxa"/>
        </w:trPr>
        <w:tc>
          <w:tcPr>
            <w:tcW w:w="673" w:type="dxa"/>
          </w:tcPr>
          <w:p w14:paraId="09E1B553" w14:textId="035DDD24" w:rsidR="00AB47BC" w:rsidRPr="00536D80" w:rsidRDefault="00AB47BC" w:rsidP="00AB47BC">
            <w:r>
              <w:t>12</w:t>
            </w:r>
          </w:p>
        </w:tc>
        <w:tc>
          <w:tcPr>
            <w:tcW w:w="1864" w:type="dxa"/>
          </w:tcPr>
          <w:p w14:paraId="32F5DFC2" w14:textId="742042A8" w:rsidR="00AB47BC" w:rsidRPr="00D07E46" w:rsidRDefault="00AB47BC" w:rsidP="00AB47BC">
            <w:pPr>
              <w:pStyle w:val="a7"/>
              <w:spacing w:before="0" w:after="0"/>
              <w:rPr>
                <w:szCs w:val="24"/>
              </w:rPr>
            </w:pPr>
            <w:r w:rsidRPr="00D07E46">
              <w:rPr>
                <w:szCs w:val="24"/>
              </w:rPr>
              <w:t xml:space="preserve">Проведення капітальних ремонтів  закладів освіти </w:t>
            </w:r>
          </w:p>
        </w:tc>
        <w:tc>
          <w:tcPr>
            <w:tcW w:w="3544" w:type="dxa"/>
          </w:tcPr>
          <w:p w14:paraId="7A0BF349" w14:textId="5F8DBF36" w:rsidR="00AB47BC" w:rsidRDefault="00AB47BC" w:rsidP="001C393B">
            <w:pPr>
              <w:pStyle w:val="affa"/>
              <w:spacing w:after="0" w:line="240" w:lineRule="auto"/>
              <w:ind w:left="0"/>
              <w:jc w:val="both"/>
              <w:rPr>
                <w:rFonts w:ascii="Times New Roman" w:eastAsia="Times New Roman" w:hAnsi="Times New Roman"/>
                <w:color w:val="000000"/>
                <w:sz w:val="24"/>
                <w:szCs w:val="24"/>
                <w:lang w:val="uk-UA"/>
              </w:rPr>
            </w:pPr>
            <w:r w:rsidRPr="00BD7830">
              <w:rPr>
                <w:rFonts w:ascii="Times New Roman" w:eastAsia="Times New Roman" w:hAnsi="Times New Roman"/>
                <w:color w:val="000000"/>
                <w:sz w:val="24"/>
                <w:szCs w:val="24"/>
                <w:lang w:val="uk-UA"/>
              </w:rPr>
              <w:t>По управлінню капітального будівництва М</w:t>
            </w:r>
            <w:r>
              <w:rPr>
                <w:color w:val="000000"/>
                <w:szCs w:val="24"/>
              </w:rPr>
              <w:t>МР</w:t>
            </w:r>
            <w:r w:rsidRPr="00BD7830">
              <w:rPr>
                <w:rFonts w:ascii="Times New Roman" w:eastAsia="Times New Roman" w:hAnsi="Times New Roman"/>
                <w:color w:val="000000"/>
                <w:sz w:val="24"/>
                <w:szCs w:val="24"/>
                <w:lang w:val="uk-UA"/>
              </w:rPr>
              <w:t xml:space="preserve"> у 2024 році було заплановано капітальний ремонт 4 закладів освіти, а саме</w:t>
            </w:r>
            <w:r w:rsidR="00AA577D">
              <w:rPr>
                <w:rFonts w:ascii="Times New Roman" w:eastAsia="Times New Roman" w:hAnsi="Times New Roman"/>
                <w:color w:val="000000"/>
                <w:sz w:val="24"/>
                <w:szCs w:val="24"/>
                <w:lang w:val="uk-UA"/>
              </w:rPr>
              <w:t>:</w:t>
            </w:r>
            <w:r w:rsidRPr="00BD7830">
              <w:rPr>
                <w:rFonts w:ascii="Times New Roman" w:eastAsia="Times New Roman" w:hAnsi="Times New Roman"/>
                <w:color w:val="000000"/>
                <w:sz w:val="24"/>
                <w:szCs w:val="24"/>
                <w:lang w:val="uk-UA"/>
              </w:rPr>
              <w:t xml:space="preserve">  ремонт будівлі</w:t>
            </w:r>
            <w:r w:rsidR="001C393B">
              <w:rPr>
                <w:rFonts w:ascii="Times New Roman" w:eastAsia="Times New Roman" w:hAnsi="Times New Roman"/>
                <w:color w:val="000000"/>
                <w:sz w:val="24"/>
                <w:szCs w:val="24"/>
                <w:lang w:val="uk-UA"/>
              </w:rPr>
              <w:t xml:space="preserve">, </w:t>
            </w:r>
            <w:r w:rsidRPr="00BD7830">
              <w:rPr>
                <w:rFonts w:ascii="Times New Roman" w:eastAsia="Times New Roman" w:hAnsi="Times New Roman"/>
                <w:color w:val="000000"/>
                <w:sz w:val="24"/>
                <w:szCs w:val="24"/>
                <w:lang w:val="uk-UA"/>
              </w:rPr>
              <w:t>подвір'я</w:t>
            </w:r>
            <w:r w:rsidR="001C393B">
              <w:rPr>
                <w:rFonts w:ascii="Times New Roman" w:eastAsia="Times New Roman" w:hAnsi="Times New Roman"/>
                <w:color w:val="000000"/>
                <w:sz w:val="24"/>
                <w:szCs w:val="24"/>
                <w:lang w:val="uk-UA"/>
              </w:rPr>
              <w:t xml:space="preserve"> та </w:t>
            </w:r>
            <w:r w:rsidRPr="00BD7830">
              <w:rPr>
                <w:rFonts w:ascii="Times New Roman" w:eastAsia="Times New Roman" w:hAnsi="Times New Roman"/>
                <w:color w:val="000000"/>
                <w:sz w:val="24"/>
                <w:szCs w:val="24"/>
                <w:lang w:val="uk-UA"/>
              </w:rPr>
              <w:t xml:space="preserve">  огорожі.</w:t>
            </w:r>
          </w:p>
          <w:p w14:paraId="730FC847" w14:textId="174850FA" w:rsidR="001C71E4" w:rsidRDefault="001C71E4" w:rsidP="001C393B">
            <w:pPr>
              <w:pStyle w:val="affa"/>
              <w:spacing w:after="0" w:line="240" w:lineRule="auto"/>
              <w:ind w:left="0"/>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Проведено</w:t>
            </w:r>
          </w:p>
          <w:p w14:paraId="1D95EE92" w14:textId="7E1FC1F1" w:rsidR="001C71E4" w:rsidRPr="00D07E46" w:rsidRDefault="001C71E4" w:rsidP="001C71E4">
            <w:pPr>
              <w:pStyle w:val="affa"/>
              <w:spacing w:after="0" w:line="240" w:lineRule="auto"/>
              <w:ind w:left="0"/>
              <w:jc w:val="both"/>
              <w:rPr>
                <w:rFonts w:ascii="Times New Roman" w:hAnsi="Times New Roman"/>
                <w:sz w:val="24"/>
                <w:szCs w:val="24"/>
                <w:lang w:val="uk-UA"/>
              </w:rPr>
            </w:pPr>
            <w:r>
              <w:rPr>
                <w:rFonts w:ascii="Times New Roman" w:hAnsi="Times New Roman"/>
                <w:sz w:val="24"/>
                <w:szCs w:val="24"/>
                <w:lang w:val="uk-UA"/>
              </w:rPr>
              <w:t>к</w:t>
            </w:r>
            <w:r w:rsidRPr="001C71E4">
              <w:rPr>
                <w:rFonts w:ascii="Times New Roman" w:hAnsi="Times New Roman"/>
                <w:sz w:val="24"/>
                <w:szCs w:val="24"/>
                <w:lang w:val="uk-UA"/>
              </w:rPr>
              <w:t>апітальн</w:t>
            </w:r>
            <w:r>
              <w:rPr>
                <w:rFonts w:ascii="Times New Roman" w:hAnsi="Times New Roman"/>
                <w:sz w:val="24"/>
                <w:szCs w:val="24"/>
                <w:lang w:val="uk-UA"/>
              </w:rPr>
              <w:t>і</w:t>
            </w:r>
            <w:r w:rsidRPr="001C71E4">
              <w:rPr>
                <w:rFonts w:ascii="Times New Roman" w:hAnsi="Times New Roman"/>
                <w:sz w:val="24"/>
                <w:szCs w:val="24"/>
                <w:lang w:val="uk-UA"/>
              </w:rPr>
              <w:t xml:space="preserve"> ремонт</w:t>
            </w:r>
            <w:r>
              <w:rPr>
                <w:rFonts w:ascii="Times New Roman" w:hAnsi="Times New Roman"/>
                <w:sz w:val="24"/>
                <w:szCs w:val="24"/>
                <w:lang w:val="uk-UA"/>
              </w:rPr>
              <w:t>и</w:t>
            </w:r>
            <w:r w:rsidRPr="001C71E4">
              <w:rPr>
                <w:rFonts w:ascii="Times New Roman" w:hAnsi="Times New Roman"/>
                <w:sz w:val="24"/>
                <w:szCs w:val="24"/>
                <w:lang w:val="uk-UA"/>
              </w:rPr>
              <w:t xml:space="preserve"> покрівлі будівлі КУ ММР «Миколаївського міського центру підтримки ветеранів війни» за </w:t>
            </w:r>
            <w:proofErr w:type="spellStart"/>
            <w:r w:rsidRPr="001C71E4">
              <w:rPr>
                <w:rFonts w:ascii="Times New Roman" w:hAnsi="Times New Roman"/>
                <w:sz w:val="24"/>
                <w:szCs w:val="24"/>
                <w:lang w:val="uk-UA"/>
              </w:rPr>
              <w:t>адресою</w:t>
            </w:r>
            <w:proofErr w:type="spellEnd"/>
            <w:r w:rsidRPr="001C71E4">
              <w:rPr>
                <w:rFonts w:ascii="Times New Roman" w:hAnsi="Times New Roman"/>
                <w:sz w:val="24"/>
                <w:szCs w:val="24"/>
                <w:lang w:val="uk-UA"/>
              </w:rPr>
              <w:t xml:space="preserve">: </w:t>
            </w:r>
            <w:proofErr w:type="spellStart"/>
            <w:r w:rsidRPr="001C71E4">
              <w:rPr>
                <w:rFonts w:ascii="Times New Roman" w:hAnsi="Times New Roman"/>
                <w:sz w:val="24"/>
                <w:szCs w:val="24"/>
                <w:lang w:val="uk-UA"/>
              </w:rPr>
              <w:t>пров</w:t>
            </w:r>
            <w:proofErr w:type="spellEnd"/>
            <w:r w:rsidRPr="001C71E4">
              <w:rPr>
                <w:rFonts w:ascii="Times New Roman" w:hAnsi="Times New Roman"/>
                <w:sz w:val="24"/>
                <w:szCs w:val="24"/>
                <w:lang w:val="uk-UA"/>
              </w:rPr>
              <w:t xml:space="preserve">. </w:t>
            </w:r>
            <w:proofErr w:type="spellStart"/>
            <w:r w:rsidRPr="001C71E4">
              <w:rPr>
                <w:rFonts w:ascii="Times New Roman" w:hAnsi="Times New Roman"/>
                <w:sz w:val="24"/>
                <w:szCs w:val="24"/>
                <w:lang w:val="uk-UA"/>
              </w:rPr>
              <w:t>Кобера</w:t>
            </w:r>
            <w:proofErr w:type="spellEnd"/>
            <w:r w:rsidRPr="001C71E4">
              <w:rPr>
                <w:rFonts w:ascii="Times New Roman" w:hAnsi="Times New Roman"/>
                <w:sz w:val="24"/>
                <w:szCs w:val="24"/>
                <w:lang w:val="uk-UA"/>
              </w:rPr>
              <w:t xml:space="preserve">, 13А/8 у                    м. </w:t>
            </w:r>
            <w:proofErr w:type="spellStart"/>
            <w:r w:rsidRPr="001C71E4">
              <w:rPr>
                <w:rFonts w:ascii="Times New Roman" w:hAnsi="Times New Roman"/>
                <w:sz w:val="24"/>
                <w:szCs w:val="24"/>
                <w:lang w:val="uk-UA"/>
              </w:rPr>
              <w:t>Миколоєві</w:t>
            </w:r>
            <w:proofErr w:type="spellEnd"/>
            <w:r>
              <w:rPr>
                <w:rFonts w:ascii="Times New Roman" w:hAnsi="Times New Roman"/>
                <w:sz w:val="24"/>
                <w:szCs w:val="24"/>
                <w:lang w:val="uk-UA"/>
              </w:rPr>
              <w:t xml:space="preserve">, </w:t>
            </w:r>
            <w:r w:rsidRPr="001C71E4">
              <w:rPr>
                <w:rFonts w:ascii="Times New Roman" w:hAnsi="Times New Roman"/>
                <w:sz w:val="24"/>
                <w:szCs w:val="24"/>
                <w:lang w:val="uk-UA"/>
              </w:rPr>
              <w:t xml:space="preserve">харчоблоку Миколаївської гімназії №52 Миколаївської міської ради Миколаївської області за </w:t>
            </w:r>
            <w:proofErr w:type="spellStart"/>
            <w:r w:rsidRPr="001C71E4">
              <w:rPr>
                <w:rFonts w:ascii="Times New Roman" w:hAnsi="Times New Roman"/>
                <w:sz w:val="24"/>
                <w:szCs w:val="24"/>
                <w:lang w:val="uk-UA"/>
              </w:rPr>
              <w:t>адресою</w:t>
            </w:r>
            <w:proofErr w:type="spellEnd"/>
            <w:r w:rsidRPr="001C71E4">
              <w:rPr>
                <w:rFonts w:ascii="Times New Roman" w:hAnsi="Times New Roman"/>
                <w:sz w:val="24"/>
                <w:szCs w:val="24"/>
                <w:lang w:val="uk-UA"/>
              </w:rPr>
              <w:t xml:space="preserve">: </w:t>
            </w:r>
            <w:proofErr w:type="spellStart"/>
            <w:r w:rsidRPr="001C71E4">
              <w:rPr>
                <w:rFonts w:ascii="Times New Roman" w:hAnsi="Times New Roman"/>
                <w:sz w:val="24"/>
                <w:szCs w:val="24"/>
                <w:lang w:val="uk-UA"/>
              </w:rPr>
              <w:t>м.Миколаїв</w:t>
            </w:r>
            <w:proofErr w:type="spellEnd"/>
            <w:r w:rsidRPr="001C71E4">
              <w:rPr>
                <w:rFonts w:ascii="Times New Roman" w:hAnsi="Times New Roman"/>
                <w:sz w:val="24"/>
                <w:szCs w:val="24"/>
                <w:lang w:val="uk-UA"/>
              </w:rPr>
              <w:t>, вул. Крилова, 42</w:t>
            </w:r>
          </w:p>
        </w:tc>
        <w:tc>
          <w:tcPr>
            <w:tcW w:w="2540" w:type="dxa"/>
            <w:gridSpan w:val="2"/>
            <w:vAlign w:val="center"/>
          </w:tcPr>
          <w:p w14:paraId="1BEE0965" w14:textId="660BA0A9" w:rsidR="00AB47BC" w:rsidRPr="00BD7830" w:rsidRDefault="00AB47BC" w:rsidP="00AB47BC">
            <w:pPr>
              <w:pStyle w:val="a7"/>
              <w:spacing w:before="0" w:after="0"/>
              <w:rPr>
                <w:szCs w:val="24"/>
              </w:rPr>
            </w:pPr>
            <w:r w:rsidRPr="00BD7830">
              <w:rPr>
                <w:color w:val="000000"/>
                <w:szCs w:val="24"/>
              </w:rPr>
              <w:t>покращання санітарних умов та створення умов для отримання якісних сучасних  освітніх послуг</w:t>
            </w:r>
          </w:p>
        </w:tc>
        <w:tc>
          <w:tcPr>
            <w:tcW w:w="1561" w:type="dxa"/>
          </w:tcPr>
          <w:p w14:paraId="18A0FD54" w14:textId="11D0A6B9" w:rsidR="00AB47BC" w:rsidRPr="00BD7830" w:rsidRDefault="00AB47BC" w:rsidP="00AB47BC">
            <w:pPr>
              <w:pStyle w:val="a7"/>
              <w:spacing w:before="0" w:after="0"/>
              <w:rPr>
                <w:szCs w:val="24"/>
              </w:rPr>
            </w:pPr>
          </w:p>
        </w:tc>
      </w:tr>
      <w:tr w:rsidR="00AB47BC" w:rsidRPr="000C2F70" w14:paraId="532A3E59" w14:textId="732337B6" w:rsidTr="00BD7830">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2"/>
          <w:wAfter w:w="3088" w:type="dxa"/>
        </w:trPr>
        <w:tc>
          <w:tcPr>
            <w:tcW w:w="2552" w:type="dxa"/>
            <w:gridSpan w:val="3"/>
            <w:tcBorders>
              <w:bottom w:val="thinThickSmallGap" w:sz="24" w:space="0" w:color="FF0066"/>
            </w:tcBorders>
          </w:tcPr>
          <w:p w14:paraId="7A625C35" w14:textId="77777777" w:rsidR="00AB47BC" w:rsidRPr="000C2F70" w:rsidRDefault="00AB47BC" w:rsidP="00AB47BC">
            <w:pPr>
              <w:ind w:right="56"/>
              <w:jc w:val="both"/>
              <w:rPr>
                <w:b/>
              </w:rPr>
            </w:pPr>
          </w:p>
          <w:p w14:paraId="1860C31F" w14:textId="520DE6F6" w:rsidR="00AB47BC" w:rsidRPr="000C2F70" w:rsidRDefault="00AB47BC" w:rsidP="00AB47BC">
            <w:pPr>
              <w:ind w:right="56"/>
              <w:jc w:val="both"/>
              <w:rPr>
                <w:b/>
              </w:rPr>
            </w:pPr>
            <w:r w:rsidRPr="000C2F70">
              <w:rPr>
                <w:b/>
              </w:rPr>
              <w:t>4.5.  КУЛЬТУРА</w:t>
            </w:r>
          </w:p>
        </w:tc>
        <w:tc>
          <w:tcPr>
            <w:tcW w:w="4557" w:type="dxa"/>
            <w:gridSpan w:val="2"/>
            <w:tcBorders>
              <w:bottom w:val="thinThickSmallGap" w:sz="24" w:space="0" w:color="FF0066"/>
            </w:tcBorders>
          </w:tcPr>
          <w:p w14:paraId="291D23CD" w14:textId="77777777" w:rsidR="00AB47BC" w:rsidRPr="000C2F70" w:rsidRDefault="00AB47BC" w:rsidP="00AB47BC">
            <w:pPr>
              <w:ind w:right="56"/>
              <w:jc w:val="both"/>
              <w:rPr>
                <w:b/>
              </w:rPr>
            </w:pPr>
          </w:p>
        </w:tc>
      </w:tr>
    </w:tbl>
    <w:p w14:paraId="2FB9DF10" w14:textId="77777777" w:rsidR="000C2F70" w:rsidRPr="00352DEA" w:rsidRDefault="000C2F70" w:rsidP="00120B6C">
      <w:pPr>
        <w:jc w:val="both"/>
        <w:rPr>
          <w:b/>
          <w:color w:val="FF0000"/>
        </w:rPr>
      </w:pPr>
    </w:p>
    <w:p w14:paraId="540E8415" w14:textId="3EEFC3D3" w:rsidR="00120B6C" w:rsidRDefault="00120B6C" w:rsidP="00120B6C">
      <w:pPr>
        <w:pStyle w:val="affa"/>
        <w:tabs>
          <w:tab w:val="left" w:pos="284"/>
        </w:tabs>
        <w:spacing w:after="0" w:line="240" w:lineRule="auto"/>
        <w:ind w:left="0"/>
        <w:jc w:val="both"/>
        <w:rPr>
          <w:rFonts w:ascii="Times New Roman" w:hAnsi="Times New Roman"/>
          <w:b/>
          <w:sz w:val="24"/>
          <w:szCs w:val="24"/>
          <w:lang w:val="uk-UA"/>
        </w:rPr>
      </w:pPr>
      <w:r w:rsidRPr="000C2F70">
        <w:rPr>
          <w:rFonts w:ascii="Times New Roman" w:hAnsi="Times New Roman"/>
          <w:b/>
          <w:sz w:val="24"/>
          <w:szCs w:val="24"/>
          <w:lang w:val="uk-UA"/>
        </w:rPr>
        <w:t xml:space="preserve">Заходи щодо забезпечення виконання Програми економічного і соціального розвитку </w:t>
      </w:r>
      <w:proofErr w:type="spellStart"/>
      <w:r w:rsidRPr="000C2F70">
        <w:rPr>
          <w:rFonts w:ascii="Times New Roman" w:hAnsi="Times New Roman"/>
          <w:b/>
          <w:sz w:val="24"/>
          <w:szCs w:val="24"/>
          <w:lang w:val="uk-UA"/>
        </w:rPr>
        <w:t>м.Миколаєва</w:t>
      </w:r>
      <w:proofErr w:type="spellEnd"/>
      <w:r w:rsidRPr="000C2F70">
        <w:rPr>
          <w:rFonts w:ascii="Times New Roman" w:hAnsi="Times New Roman"/>
          <w:b/>
          <w:sz w:val="24"/>
          <w:szCs w:val="24"/>
          <w:lang w:val="uk-UA"/>
        </w:rPr>
        <w:t xml:space="preserve"> на 202</w:t>
      </w:r>
      <w:r w:rsidR="000C2F70" w:rsidRPr="000C2F70">
        <w:rPr>
          <w:rFonts w:ascii="Times New Roman" w:hAnsi="Times New Roman"/>
          <w:b/>
          <w:sz w:val="24"/>
          <w:szCs w:val="24"/>
          <w:lang w:val="uk-UA"/>
        </w:rPr>
        <w:t>4</w:t>
      </w:r>
      <w:r w:rsidR="00EF3CA9" w:rsidRPr="000C2F70">
        <w:rPr>
          <w:rFonts w:ascii="Times New Roman" w:hAnsi="Times New Roman"/>
          <w:b/>
          <w:sz w:val="24"/>
          <w:szCs w:val="24"/>
          <w:lang w:val="uk-UA"/>
        </w:rPr>
        <w:t>-202</w:t>
      </w:r>
      <w:r w:rsidR="000C2F70" w:rsidRPr="000C2F70">
        <w:rPr>
          <w:rFonts w:ascii="Times New Roman" w:hAnsi="Times New Roman"/>
          <w:b/>
          <w:sz w:val="24"/>
          <w:szCs w:val="24"/>
          <w:lang w:val="uk-UA"/>
        </w:rPr>
        <w:t>6</w:t>
      </w:r>
      <w:r w:rsidR="00EF3CA9" w:rsidRPr="000C2F70">
        <w:rPr>
          <w:rFonts w:ascii="Times New Roman" w:hAnsi="Times New Roman"/>
          <w:b/>
          <w:sz w:val="24"/>
          <w:szCs w:val="24"/>
          <w:lang w:val="uk-UA"/>
        </w:rPr>
        <w:t xml:space="preserve"> роки</w:t>
      </w:r>
    </w:p>
    <w:tbl>
      <w:tblPr>
        <w:tblW w:w="10412"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560"/>
        <w:gridCol w:w="2119"/>
        <w:gridCol w:w="4110"/>
        <w:gridCol w:w="1983"/>
        <w:gridCol w:w="1640"/>
      </w:tblGrid>
      <w:tr w:rsidR="00AE14B7" w:rsidRPr="009559B7" w14:paraId="78304EE6" w14:textId="77777777" w:rsidTr="00954A7A">
        <w:tc>
          <w:tcPr>
            <w:tcW w:w="560" w:type="dxa"/>
            <w:shd w:val="clear" w:color="auto" w:fill="E1D7DE"/>
          </w:tcPr>
          <w:p w14:paraId="687EC7A9" w14:textId="77777777" w:rsidR="00AE14B7" w:rsidRPr="009559B7" w:rsidRDefault="00AE14B7" w:rsidP="001B50C7">
            <w:pPr>
              <w:tabs>
                <w:tab w:val="left" w:pos="426"/>
              </w:tabs>
              <w:contextualSpacing/>
              <w:jc w:val="center"/>
              <w:rPr>
                <w:rFonts w:eastAsia="Calibri"/>
                <w:b/>
                <w:color w:val="1F497D"/>
              </w:rPr>
            </w:pPr>
            <w:r w:rsidRPr="009559B7">
              <w:rPr>
                <w:rFonts w:eastAsia="Calibri"/>
                <w:b/>
                <w:color w:val="1F497D"/>
              </w:rPr>
              <w:t>№ п/п</w:t>
            </w:r>
          </w:p>
        </w:tc>
        <w:tc>
          <w:tcPr>
            <w:tcW w:w="2119" w:type="dxa"/>
            <w:shd w:val="clear" w:color="auto" w:fill="E1D7DE"/>
            <w:vAlign w:val="center"/>
          </w:tcPr>
          <w:p w14:paraId="62BE8066" w14:textId="77777777" w:rsidR="00AE14B7" w:rsidRPr="009559B7" w:rsidRDefault="00AE14B7" w:rsidP="001B50C7">
            <w:pPr>
              <w:tabs>
                <w:tab w:val="left" w:pos="426"/>
              </w:tabs>
              <w:contextualSpacing/>
              <w:jc w:val="center"/>
              <w:rPr>
                <w:rFonts w:eastAsia="Calibri"/>
                <w:b/>
                <w:color w:val="1F497D"/>
              </w:rPr>
            </w:pPr>
            <w:r w:rsidRPr="009559B7">
              <w:rPr>
                <w:rFonts w:eastAsia="Calibri"/>
                <w:b/>
                <w:color w:val="1F497D"/>
              </w:rPr>
              <w:t>Зміст заходу</w:t>
            </w:r>
          </w:p>
        </w:tc>
        <w:tc>
          <w:tcPr>
            <w:tcW w:w="4110" w:type="dxa"/>
            <w:shd w:val="clear" w:color="auto" w:fill="E1D7DE"/>
          </w:tcPr>
          <w:p w14:paraId="4150B95F" w14:textId="77777777" w:rsidR="00AE14B7" w:rsidRPr="009559B7" w:rsidRDefault="00AE14B7" w:rsidP="001B50C7">
            <w:pPr>
              <w:tabs>
                <w:tab w:val="left" w:pos="426"/>
              </w:tabs>
              <w:contextualSpacing/>
              <w:jc w:val="center"/>
              <w:rPr>
                <w:rFonts w:eastAsia="Calibri"/>
                <w:b/>
                <w:color w:val="1F497D"/>
              </w:rPr>
            </w:pPr>
            <w:proofErr w:type="spellStart"/>
            <w:r w:rsidRPr="009559B7">
              <w:rPr>
                <w:rFonts w:eastAsia="Calibri"/>
                <w:b/>
                <w:color w:val="365F91"/>
                <w:lang w:val="ru-RU"/>
              </w:rPr>
              <w:t>Інформація</w:t>
            </w:r>
            <w:proofErr w:type="spellEnd"/>
            <w:r w:rsidRPr="009559B7">
              <w:rPr>
                <w:rFonts w:eastAsia="Calibri"/>
                <w:b/>
                <w:color w:val="365F91"/>
                <w:lang w:val="ru-RU"/>
              </w:rPr>
              <w:t xml:space="preserve"> про </w:t>
            </w:r>
            <w:proofErr w:type="spellStart"/>
            <w:r w:rsidRPr="009559B7">
              <w:rPr>
                <w:rFonts w:eastAsia="Calibri"/>
                <w:b/>
                <w:color w:val="365F91"/>
                <w:lang w:val="ru-RU"/>
              </w:rPr>
              <w:t>хідвиконаннязаходів</w:t>
            </w:r>
            <w:proofErr w:type="spellEnd"/>
          </w:p>
        </w:tc>
        <w:tc>
          <w:tcPr>
            <w:tcW w:w="1983" w:type="dxa"/>
            <w:shd w:val="clear" w:color="auto" w:fill="E1D7DE"/>
          </w:tcPr>
          <w:p w14:paraId="50E45611" w14:textId="0F54A36B" w:rsidR="00AE14B7" w:rsidRPr="009559B7" w:rsidRDefault="00AE14B7" w:rsidP="001B50C7">
            <w:pPr>
              <w:tabs>
                <w:tab w:val="left" w:pos="426"/>
              </w:tabs>
              <w:contextualSpacing/>
              <w:jc w:val="center"/>
              <w:rPr>
                <w:rFonts w:eastAsia="Calibri"/>
                <w:b/>
                <w:color w:val="1F497D"/>
              </w:rPr>
            </w:pPr>
            <w:proofErr w:type="spellStart"/>
            <w:r w:rsidRPr="009559B7">
              <w:rPr>
                <w:rFonts w:eastAsia="Calibri"/>
                <w:b/>
                <w:color w:val="365F91"/>
                <w:lang w:val="ru-RU"/>
              </w:rPr>
              <w:t>Критерії</w:t>
            </w:r>
            <w:proofErr w:type="spellEnd"/>
            <w:r w:rsidR="00954A7A">
              <w:rPr>
                <w:rFonts w:eastAsia="Calibri"/>
                <w:b/>
                <w:color w:val="365F91"/>
                <w:lang w:val="ru-RU"/>
              </w:rPr>
              <w:t xml:space="preserve"> </w:t>
            </w:r>
            <w:proofErr w:type="spellStart"/>
            <w:r w:rsidRPr="009559B7">
              <w:rPr>
                <w:rFonts w:eastAsia="Calibri"/>
                <w:b/>
                <w:color w:val="365F91"/>
                <w:lang w:val="ru-RU"/>
              </w:rPr>
              <w:t>ефективності</w:t>
            </w:r>
            <w:proofErr w:type="spellEnd"/>
            <w:r w:rsidR="00954A7A">
              <w:rPr>
                <w:rFonts w:eastAsia="Calibri"/>
                <w:b/>
                <w:color w:val="365F91"/>
                <w:lang w:val="ru-RU"/>
              </w:rPr>
              <w:t xml:space="preserve"> </w:t>
            </w:r>
            <w:proofErr w:type="spellStart"/>
            <w:r w:rsidRPr="009559B7">
              <w:rPr>
                <w:rFonts w:eastAsia="Calibri"/>
                <w:b/>
                <w:color w:val="365F91"/>
                <w:lang w:val="ru-RU"/>
              </w:rPr>
              <w:t>заходів</w:t>
            </w:r>
            <w:proofErr w:type="spellEnd"/>
          </w:p>
        </w:tc>
        <w:tc>
          <w:tcPr>
            <w:tcW w:w="1640" w:type="dxa"/>
            <w:shd w:val="clear" w:color="auto" w:fill="E1D7DE"/>
          </w:tcPr>
          <w:p w14:paraId="62C69ADF" w14:textId="77777777" w:rsidR="00AE14B7" w:rsidRPr="009559B7" w:rsidRDefault="00AE14B7" w:rsidP="001B50C7">
            <w:pPr>
              <w:tabs>
                <w:tab w:val="left" w:pos="426"/>
              </w:tabs>
              <w:contextualSpacing/>
              <w:jc w:val="center"/>
              <w:rPr>
                <w:rFonts w:eastAsia="Calibri"/>
                <w:b/>
                <w:color w:val="1F497D"/>
              </w:rPr>
            </w:pPr>
            <w:r w:rsidRPr="009559B7">
              <w:rPr>
                <w:rFonts w:eastAsia="Calibri"/>
                <w:b/>
                <w:color w:val="365F91"/>
                <w:lang w:val="ru-RU"/>
              </w:rPr>
              <w:t xml:space="preserve">Причини </w:t>
            </w:r>
            <w:proofErr w:type="spellStart"/>
            <w:r w:rsidRPr="009559B7">
              <w:rPr>
                <w:rFonts w:eastAsia="Calibri"/>
                <w:b/>
                <w:color w:val="365F91"/>
                <w:lang w:val="ru-RU"/>
              </w:rPr>
              <w:t>невиконання</w:t>
            </w:r>
            <w:proofErr w:type="spellEnd"/>
            <w:r w:rsidRPr="009559B7">
              <w:rPr>
                <w:rFonts w:eastAsia="Calibri"/>
                <w:b/>
                <w:color w:val="365F91"/>
                <w:lang w:val="ru-RU"/>
              </w:rPr>
              <w:t xml:space="preserve"> та заходи, </w:t>
            </w:r>
            <w:proofErr w:type="spellStart"/>
            <w:r w:rsidRPr="009559B7">
              <w:rPr>
                <w:rFonts w:eastAsia="Calibri"/>
                <w:b/>
                <w:color w:val="365F91"/>
                <w:lang w:val="ru-RU"/>
              </w:rPr>
              <w:t>щобудутьвживатись</w:t>
            </w:r>
            <w:proofErr w:type="spellEnd"/>
            <w:r w:rsidRPr="009559B7">
              <w:rPr>
                <w:rFonts w:eastAsia="Calibri"/>
                <w:b/>
                <w:color w:val="365F91"/>
                <w:lang w:val="ru-RU"/>
              </w:rPr>
              <w:t xml:space="preserve"> з метою </w:t>
            </w:r>
            <w:proofErr w:type="spellStart"/>
            <w:r w:rsidRPr="009559B7">
              <w:rPr>
                <w:rFonts w:eastAsia="Calibri"/>
                <w:b/>
                <w:color w:val="365F91"/>
                <w:lang w:val="ru-RU"/>
              </w:rPr>
              <w:t>забезпеченнявиконання</w:t>
            </w:r>
            <w:proofErr w:type="spellEnd"/>
            <w:r w:rsidRPr="009559B7">
              <w:rPr>
                <w:rFonts w:eastAsia="Calibri"/>
                <w:b/>
                <w:color w:val="365F91"/>
                <w:lang w:val="ru-RU"/>
              </w:rPr>
              <w:t xml:space="preserve"> заходу  </w:t>
            </w:r>
          </w:p>
        </w:tc>
      </w:tr>
      <w:tr w:rsidR="00AE14B7" w:rsidRPr="009559B7" w14:paraId="2A31A4FE" w14:textId="77777777" w:rsidTr="00954A7A">
        <w:tc>
          <w:tcPr>
            <w:tcW w:w="560" w:type="dxa"/>
          </w:tcPr>
          <w:p w14:paraId="704FD15A" w14:textId="77777777" w:rsidR="00AE14B7" w:rsidRDefault="00AE14B7" w:rsidP="001B50C7">
            <w:pPr>
              <w:jc w:val="both"/>
            </w:pPr>
          </w:p>
          <w:p w14:paraId="411F5704" w14:textId="77777777" w:rsidR="00AE14B7" w:rsidRPr="009559B7" w:rsidRDefault="00AE14B7" w:rsidP="001B50C7">
            <w:pPr>
              <w:jc w:val="both"/>
            </w:pPr>
            <w:r>
              <w:t>1.</w:t>
            </w:r>
          </w:p>
        </w:tc>
        <w:tc>
          <w:tcPr>
            <w:tcW w:w="2119" w:type="dxa"/>
          </w:tcPr>
          <w:p w14:paraId="1BFA23E3" w14:textId="77777777" w:rsidR="00AE14B7" w:rsidRPr="009559B7" w:rsidRDefault="00AE14B7" w:rsidP="001B50C7">
            <w:pPr>
              <w:jc w:val="both"/>
            </w:pPr>
            <w:r w:rsidRPr="009559B7">
              <w:t xml:space="preserve">Реалізація заходів міської комплексної Програми «Культура та охорона культурної спадщини» на 2021-2025 роки </w:t>
            </w:r>
          </w:p>
        </w:tc>
        <w:tc>
          <w:tcPr>
            <w:tcW w:w="4110" w:type="dxa"/>
          </w:tcPr>
          <w:p w14:paraId="2B4D9CB0" w14:textId="738034E2" w:rsidR="00AE14B7" w:rsidRDefault="00AE14B7" w:rsidP="00954A7A">
            <w:pPr>
              <w:jc w:val="both"/>
            </w:pPr>
            <w:r w:rsidRPr="00EE42B7">
              <w:t xml:space="preserve">Закладами культури міста загалом з початку року проведено: </w:t>
            </w:r>
            <w:r>
              <w:t xml:space="preserve">13886 </w:t>
            </w:r>
            <w:r w:rsidRPr="00EE42B7">
              <w:t>культурно-освітні</w:t>
            </w:r>
            <w:r>
              <w:t>х</w:t>
            </w:r>
            <w:r w:rsidRPr="00EE42B7">
              <w:t xml:space="preserve"> та розважальни</w:t>
            </w:r>
            <w:r>
              <w:t>х</w:t>
            </w:r>
            <w:r w:rsidRPr="00EE42B7">
              <w:t xml:space="preserve"> зах</w:t>
            </w:r>
            <w:r>
              <w:t>о</w:t>
            </w:r>
            <w:r w:rsidRPr="00EE42B7">
              <w:t>д</w:t>
            </w:r>
            <w:r>
              <w:t>ів</w:t>
            </w:r>
            <w:r w:rsidRPr="00EE42B7">
              <w:t xml:space="preserve">, </w:t>
            </w:r>
            <w:r>
              <w:t xml:space="preserve">871 </w:t>
            </w:r>
            <w:r w:rsidRPr="00EE42B7">
              <w:t>виставк</w:t>
            </w:r>
            <w:r>
              <w:t>у</w:t>
            </w:r>
            <w:r w:rsidRPr="00EE42B7">
              <w:t xml:space="preserve"> образотворчого та декоративно-прикладного мистецтва, </w:t>
            </w:r>
            <w:r>
              <w:t>315</w:t>
            </w:r>
            <w:r w:rsidRPr="00EE42B7">
              <w:t>вистав і концертів аматор</w:t>
            </w:r>
            <w:r w:rsidR="00954A7A">
              <w:t>-</w:t>
            </w:r>
            <w:proofErr w:type="spellStart"/>
            <w:r w:rsidRPr="00EE42B7">
              <w:t>ських</w:t>
            </w:r>
            <w:proofErr w:type="spellEnd"/>
            <w:r w:rsidRPr="00EE42B7">
              <w:t xml:space="preserve"> колективів, </w:t>
            </w:r>
            <w:r>
              <w:t>252</w:t>
            </w:r>
            <w:r w:rsidRPr="00EE42B7">
              <w:t>вистав</w:t>
            </w:r>
            <w:r>
              <w:t>и</w:t>
            </w:r>
            <w:r w:rsidRPr="00EE42B7">
              <w:t xml:space="preserve"> і концерт</w:t>
            </w:r>
            <w:r>
              <w:t>и</w:t>
            </w:r>
            <w:r w:rsidRPr="00EE42B7">
              <w:t xml:space="preserve"> професійних колективів, </w:t>
            </w:r>
            <w:r>
              <w:t xml:space="preserve">2422 </w:t>
            </w:r>
            <w:r w:rsidRPr="00EE42B7">
              <w:t>заход</w:t>
            </w:r>
            <w:r>
              <w:t>и</w:t>
            </w:r>
            <w:r w:rsidRPr="00EE42B7">
              <w:t xml:space="preserve"> інших форм. Всього: </w:t>
            </w:r>
            <w:r>
              <w:t xml:space="preserve">17746 </w:t>
            </w:r>
            <w:r w:rsidRPr="00EE42B7">
              <w:t xml:space="preserve">культурно-мистецьких та соціокультурних заходів. З них </w:t>
            </w:r>
            <w:r>
              <w:t>6756</w:t>
            </w:r>
            <w:r w:rsidRPr="00EE42B7">
              <w:t xml:space="preserve"> – у дистанційному форматі. Охоплення користувачів культурних послуг та відвідувачів заходів у закладах культури міста наживо і в інтернет-просторі на кінець звітного періоду  склало </w:t>
            </w:r>
            <w:r>
              <w:t>653431</w:t>
            </w:r>
            <w:r w:rsidRPr="00EE42B7">
              <w:t>особ</w:t>
            </w:r>
            <w:r>
              <w:t>у</w:t>
            </w:r>
            <w:r w:rsidRPr="00EE42B7">
              <w:t>.</w:t>
            </w:r>
          </w:p>
          <w:p w14:paraId="5B80E1E1" w14:textId="49A29994" w:rsidR="00AE14B7" w:rsidRPr="009559B7" w:rsidRDefault="00AE14B7" w:rsidP="00954A7A">
            <w:pPr>
              <w:jc w:val="both"/>
            </w:pPr>
            <w:r>
              <w:lastRenderedPageBreak/>
              <w:t>За підсумками 12</w:t>
            </w:r>
            <w:r w:rsidRPr="002B47A0">
              <w:t xml:space="preserve"> місяців 2024 року на виконання програми «Культура та охорона </w:t>
            </w:r>
            <w:r w:rsidRPr="00954A7A">
              <w:t xml:space="preserve">культурної спадщини на 2021- 2025роки» профінансовано: по загальному фонду в сумі 204513,777 тис. грн. (без врахування програми функціонування і розвитку </w:t>
            </w:r>
            <w:proofErr w:type="spellStart"/>
            <w:r w:rsidRPr="00954A7A">
              <w:t>укр.мови</w:t>
            </w:r>
            <w:proofErr w:type="spellEnd"/>
            <w:r w:rsidRPr="00954A7A">
              <w:t xml:space="preserve">); бюджет розвитку 571,614 </w:t>
            </w:r>
            <w:proofErr w:type="spellStart"/>
            <w:r w:rsidRPr="00954A7A">
              <w:t>тис.грн</w:t>
            </w:r>
            <w:proofErr w:type="spellEnd"/>
            <w:r w:rsidRPr="00954A7A">
              <w:t xml:space="preserve">. (встановлено меморіальних дошок (3 </w:t>
            </w:r>
            <w:proofErr w:type="spellStart"/>
            <w:r w:rsidRPr="00954A7A">
              <w:t>шт</w:t>
            </w:r>
            <w:proofErr w:type="spellEnd"/>
            <w:r w:rsidRPr="00954A7A">
              <w:t>) на суму 179,600тис.грн;</w:t>
            </w:r>
            <w:r>
              <w:t xml:space="preserve"> поповнення </w:t>
            </w:r>
            <w:proofErr w:type="spellStart"/>
            <w:r>
              <w:t>біблі</w:t>
            </w:r>
            <w:r w:rsidR="00954A7A">
              <w:t>-</w:t>
            </w:r>
            <w:r>
              <w:t>отечних</w:t>
            </w:r>
            <w:proofErr w:type="spellEnd"/>
            <w:r>
              <w:t xml:space="preserve"> фондів на суму 392,014</w:t>
            </w:r>
            <w:r w:rsidR="00954A7A">
              <w:t xml:space="preserve"> </w:t>
            </w:r>
            <w:proofErr w:type="spellStart"/>
            <w:r>
              <w:t>тис.грн</w:t>
            </w:r>
            <w:proofErr w:type="spellEnd"/>
            <w:r>
              <w:t>)</w:t>
            </w:r>
          </w:p>
        </w:tc>
        <w:tc>
          <w:tcPr>
            <w:tcW w:w="1983" w:type="dxa"/>
          </w:tcPr>
          <w:p w14:paraId="43D85ECE" w14:textId="77777777" w:rsidR="00AE14B7" w:rsidRPr="009559B7" w:rsidRDefault="00AE14B7" w:rsidP="001B50C7">
            <w:pPr>
              <w:jc w:val="both"/>
            </w:pPr>
            <w:r w:rsidRPr="009559B7">
              <w:lastRenderedPageBreak/>
              <w:t xml:space="preserve">забезпечення на території </w:t>
            </w:r>
            <w:proofErr w:type="spellStart"/>
            <w:r w:rsidRPr="009559B7">
              <w:t>м.Миколаєва</w:t>
            </w:r>
            <w:proofErr w:type="spellEnd"/>
            <w:r w:rsidRPr="009559B7">
              <w:t xml:space="preserve"> умов для розвитку культури та мистецтв, збереження культурної спадщини як необхідних умов гармонійного суспільства, розбудови демократичної правової держави</w:t>
            </w:r>
          </w:p>
          <w:p w14:paraId="5EB9E604" w14:textId="77777777" w:rsidR="00AE14B7" w:rsidRPr="009559B7" w:rsidRDefault="00AE14B7" w:rsidP="001B50C7">
            <w:pPr>
              <w:jc w:val="both"/>
            </w:pPr>
          </w:p>
        </w:tc>
        <w:tc>
          <w:tcPr>
            <w:tcW w:w="1640" w:type="dxa"/>
          </w:tcPr>
          <w:p w14:paraId="1CBA17D9" w14:textId="77777777" w:rsidR="00AE14B7" w:rsidRPr="009559B7" w:rsidRDefault="00AE14B7" w:rsidP="001B50C7">
            <w:pPr>
              <w:jc w:val="both"/>
            </w:pPr>
          </w:p>
        </w:tc>
      </w:tr>
      <w:tr w:rsidR="00AE14B7" w:rsidRPr="009559B7" w14:paraId="308F01A5" w14:textId="77777777" w:rsidTr="00954A7A">
        <w:trPr>
          <w:trHeight w:val="964"/>
        </w:trPr>
        <w:tc>
          <w:tcPr>
            <w:tcW w:w="560" w:type="dxa"/>
          </w:tcPr>
          <w:p w14:paraId="4D9370DA" w14:textId="77777777" w:rsidR="00AE14B7" w:rsidRDefault="00AE14B7" w:rsidP="001B50C7">
            <w:pPr>
              <w:jc w:val="both"/>
            </w:pPr>
          </w:p>
          <w:p w14:paraId="2C5D2719" w14:textId="77777777" w:rsidR="00AE14B7" w:rsidRPr="009559B7" w:rsidRDefault="00AE14B7" w:rsidP="001B50C7">
            <w:pPr>
              <w:jc w:val="both"/>
            </w:pPr>
            <w:r w:rsidRPr="009559B7">
              <w:t>2.</w:t>
            </w:r>
          </w:p>
        </w:tc>
        <w:tc>
          <w:tcPr>
            <w:tcW w:w="2119" w:type="dxa"/>
          </w:tcPr>
          <w:p w14:paraId="0CB1C400" w14:textId="77777777" w:rsidR="00AE14B7" w:rsidRDefault="00AE14B7" w:rsidP="001B50C7">
            <w:pPr>
              <w:jc w:val="both"/>
            </w:pPr>
          </w:p>
          <w:p w14:paraId="1AB8E648" w14:textId="77777777" w:rsidR="00AE14B7" w:rsidRPr="009559B7" w:rsidRDefault="00AE14B7" w:rsidP="001B50C7">
            <w:pPr>
              <w:jc w:val="both"/>
            </w:pPr>
            <w:r w:rsidRPr="009559B7">
              <w:t>Зміцнення матеріально-технічної бази закладів культури, поліпшення якісного складу спеціалістів закладів культури</w:t>
            </w:r>
          </w:p>
        </w:tc>
        <w:tc>
          <w:tcPr>
            <w:tcW w:w="4110" w:type="dxa"/>
          </w:tcPr>
          <w:p w14:paraId="0586BF6B" w14:textId="77777777" w:rsidR="00AE14B7" w:rsidRDefault="00AE14B7" w:rsidP="001B50C7">
            <w:r w:rsidRPr="005B6D87">
              <w:t xml:space="preserve">Встановлення меморіальних дошок (3 </w:t>
            </w:r>
            <w:proofErr w:type="spellStart"/>
            <w:r w:rsidRPr="005B6D87">
              <w:t>шт</w:t>
            </w:r>
            <w:proofErr w:type="spellEnd"/>
            <w:r w:rsidRPr="005B6D87">
              <w:t>)</w:t>
            </w:r>
            <w:r>
              <w:t xml:space="preserve">-179,600 </w:t>
            </w:r>
            <w:proofErr w:type="spellStart"/>
            <w:r>
              <w:t>тис.грн</w:t>
            </w:r>
            <w:proofErr w:type="spellEnd"/>
            <w:r>
              <w:t xml:space="preserve">; </w:t>
            </w:r>
            <w:r w:rsidRPr="005B6D87">
              <w:t>книжкова продукція для поповнення бібліотечного фонду</w:t>
            </w:r>
            <w:r>
              <w:t>-392,014тис.грн;</w:t>
            </w:r>
          </w:p>
          <w:p w14:paraId="1D6A0DBE" w14:textId="77777777" w:rsidR="00AE14B7" w:rsidRPr="009559B7" w:rsidRDefault="00AE14B7" w:rsidP="001B50C7">
            <w:r>
              <w:t xml:space="preserve"> придбано нематеріальні активи (ноутбук 1шт,інформаційні таблички, джерело безперебійного живлення 1шт, мольберти) на суму 110,203 </w:t>
            </w:r>
            <w:proofErr w:type="spellStart"/>
            <w:r>
              <w:t>тис.грн</w:t>
            </w:r>
            <w:proofErr w:type="spellEnd"/>
            <w:r>
              <w:t>. Розпорядженням №313-р від 30.07.2024 безоплатно отримано 3 генератори від управління з надзвичайних ситуацій.</w:t>
            </w:r>
          </w:p>
        </w:tc>
        <w:tc>
          <w:tcPr>
            <w:tcW w:w="1983" w:type="dxa"/>
          </w:tcPr>
          <w:p w14:paraId="089DE966" w14:textId="77777777" w:rsidR="00AE14B7" w:rsidRDefault="00AE14B7" w:rsidP="001B50C7">
            <w:pPr>
              <w:jc w:val="both"/>
            </w:pPr>
          </w:p>
          <w:p w14:paraId="2D0FAA73" w14:textId="77777777" w:rsidR="00AE14B7" w:rsidRPr="009559B7" w:rsidRDefault="00AE14B7" w:rsidP="001B50C7">
            <w:pPr>
              <w:jc w:val="both"/>
            </w:pPr>
            <w:r>
              <w:t>збереження мережі закладів культури;</w:t>
            </w:r>
            <w:r w:rsidRPr="007E47A9">
              <w:t xml:space="preserve"> </w:t>
            </w:r>
            <w:r w:rsidRPr="008F296A">
              <w:t>створенню сприятливих умов для розвитку культури</w:t>
            </w:r>
            <w:r>
              <w:t xml:space="preserve"> та охорони культурної спадщини</w:t>
            </w:r>
            <w:r w:rsidRPr="008F296A">
              <w:t xml:space="preserve">; </w:t>
            </w:r>
            <w:r>
              <w:t>створення</w:t>
            </w:r>
            <w:r w:rsidRPr="008F296A">
              <w:t xml:space="preserve"> належних умов для роботи працівників культури; оновлення бібліотечного фонду та підвищення якості надання бібліотечних послуг</w:t>
            </w:r>
          </w:p>
        </w:tc>
        <w:tc>
          <w:tcPr>
            <w:tcW w:w="1640" w:type="dxa"/>
          </w:tcPr>
          <w:p w14:paraId="4D0AC0B0" w14:textId="77777777" w:rsidR="00AE14B7" w:rsidRPr="009559B7" w:rsidRDefault="00AE14B7" w:rsidP="001B50C7">
            <w:pPr>
              <w:jc w:val="both"/>
            </w:pPr>
          </w:p>
        </w:tc>
      </w:tr>
      <w:tr w:rsidR="00AE14B7" w:rsidRPr="009559B7" w14:paraId="1F39982A" w14:textId="77777777" w:rsidTr="00954A7A">
        <w:tc>
          <w:tcPr>
            <w:tcW w:w="560" w:type="dxa"/>
          </w:tcPr>
          <w:p w14:paraId="793EEB62" w14:textId="77777777" w:rsidR="00AE14B7" w:rsidRDefault="00AE14B7" w:rsidP="001B50C7">
            <w:pPr>
              <w:jc w:val="both"/>
            </w:pPr>
          </w:p>
          <w:p w14:paraId="7DD903A3" w14:textId="77777777" w:rsidR="00AE14B7" w:rsidRPr="009559B7" w:rsidRDefault="00AE14B7" w:rsidP="001B50C7">
            <w:pPr>
              <w:jc w:val="both"/>
            </w:pPr>
            <w:r w:rsidRPr="009559B7">
              <w:t>3.</w:t>
            </w:r>
          </w:p>
        </w:tc>
        <w:tc>
          <w:tcPr>
            <w:tcW w:w="2119" w:type="dxa"/>
          </w:tcPr>
          <w:p w14:paraId="47EB60B9" w14:textId="77777777" w:rsidR="00AE14B7" w:rsidRPr="009559B7" w:rsidRDefault="00AE14B7" w:rsidP="001B50C7">
            <w:pPr>
              <w:jc w:val="both"/>
            </w:pPr>
            <w:r w:rsidRPr="009559B7">
              <w:t xml:space="preserve">Сприяння діяльності творчих працівників та їхніх спілок, а також підприємств, установ, організацій (закладів) культурно-мистецької сфери, що діють на території міста, а також розвитку народної та </w:t>
            </w:r>
            <w:r w:rsidRPr="009559B7">
              <w:lastRenderedPageBreak/>
              <w:t>самодіяльної творчості</w:t>
            </w:r>
          </w:p>
        </w:tc>
        <w:tc>
          <w:tcPr>
            <w:tcW w:w="4110" w:type="dxa"/>
          </w:tcPr>
          <w:p w14:paraId="5D7FF731" w14:textId="1692FA9D" w:rsidR="00AE14B7" w:rsidRPr="002B47A0" w:rsidRDefault="00AE14B7" w:rsidP="001B50C7">
            <w:pPr>
              <w:spacing w:after="200"/>
              <w:jc w:val="both"/>
            </w:pPr>
            <w:r>
              <w:lastRenderedPageBreak/>
              <w:t>У</w:t>
            </w:r>
            <w:r w:rsidRPr="002B47A0">
              <w:t xml:space="preserve"> міських будинках і палацах культури зареєстровано 135 клубних формувань. З 78  колективів аматорського мистецтва, 16 колективів носять почесне звання «народний», 11 колективів – «зразковий». </w:t>
            </w:r>
          </w:p>
          <w:p w14:paraId="113AFF9A" w14:textId="77777777" w:rsidR="00AE14B7" w:rsidRPr="009559B7" w:rsidRDefault="00AE14B7" w:rsidP="001B50C7">
            <w:pPr>
              <w:spacing w:after="200"/>
              <w:jc w:val="both"/>
            </w:pPr>
          </w:p>
        </w:tc>
        <w:tc>
          <w:tcPr>
            <w:tcW w:w="1983" w:type="dxa"/>
          </w:tcPr>
          <w:p w14:paraId="1BC013FB" w14:textId="77777777" w:rsidR="00AE14B7" w:rsidRPr="009559B7" w:rsidRDefault="00AE14B7" w:rsidP="001B50C7">
            <w:pPr>
              <w:jc w:val="both"/>
            </w:pPr>
            <w:r w:rsidRPr="009559B7">
              <w:t>створення необхідних матеріальних та духовних умов для всебічного та гармонійного розвитку кожної людини, розкриття її здібностей та обдарувань</w:t>
            </w:r>
          </w:p>
          <w:p w14:paraId="32CB3E1B" w14:textId="77777777" w:rsidR="00AE14B7" w:rsidRPr="009559B7" w:rsidRDefault="00AE14B7" w:rsidP="001B50C7">
            <w:pPr>
              <w:jc w:val="both"/>
            </w:pPr>
          </w:p>
        </w:tc>
        <w:tc>
          <w:tcPr>
            <w:tcW w:w="1640" w:type="dxa"/>
          </w:tcPr>
          <w:p w14:paraId="3A1A54F2" w14:textId="77777777" w:rsidR="00AE14B7" w:rsidRPr="009559B7" w:rsidRDefault="00AE14B7" w:rsidP="001B50C7">
            <w:pPr>
              <w:jc w:val="both"/>
            </w:pPr>
          </w:p>
        </w:tc>
      </w:tr>
      <w:tr w:rsidR="00AE14B7" w:rsidRPr="009559B7" w14:paraId="12CC0223" w14:textId="77777777" w:rsidTr="00954A7A">
        <w:tc>
          <w:tcPr>
            <w:tcW w:w="560" w:type="dxa"/>
          </w:tcPr>
          <w:p w14:paraId="7F8F4B56" w14:textId="77777777" w:rsidR="00AE14B7" w:rsidRDefault="00AE14B7" w:rsidP="001B50C7">
            <w:pPr>
              <w:jc w:val="both"/>
            </w:pPr>
          </w:p>
          <w:p w14:paraId="374A1868" w14:textId="77777777" w:rsidR="00AE14B7" w:rsidRPr="009559B7" w:rsidRDefault="00AE14B7" w:rsidP="001B50C7">
            <w:pPr>
              <w:jc w:val="both"/>
            </w:pPr>
            <w:r w:rsidRPr="009559B7">
              <w:t>4.</w:t>
            </w:r>
          </w:p>
        </w:tc>
        <w:tc>
          <w:tcPr>
            <w:tcW w:w="2119" w:type="dxa"/>
          </w:tcPr>
          <w:p w14:paraId="2EAD34E8" w14:textId="77777777" w:rsidR="00AE14B7" w:rsidRPr="009559B7" w:rsidRDefault="00AE14B7" w:rsidP="001B50C7">
            <w:pPr>
              <w:jc w:val="both"/>
            </w:pPr>
            <w:r w:rsidRPr="009559B7">
              <w:t xml:space="preserve">Реалізація </w:t>
            </w:r>
            <w:proofErr w:type="spellStart"/>
            <w:r w:rsidRPr="009559B7">
              <w:t>проєктів</w:t>
            </w:r>
            <w:proofErr w:type="spellEnd"/>
            <w:r w:rsidRPr="009559B7">
              <w:t xml:space="preserve"> з </w:t>
            </w:r>
            <w:proofErr w:type="spellStart"/>
            <w:r w:rsidRPr="009559B7">
              <w:t>енерго</w:t>
            </w:r>
            <w:proofErr w:type="spellEnd"/>
            <w:r w:rsidRPr="009559B7">
              <w:t>-збереження, часткове переведення закладів культури на альтернативні види палива</w:t>
            </w:r>
          </w:p>
        </w:tc>
        <w:tc>
          <w:tcPr>
            <w:tcW w:w="4110" w:type="dxa"/>
          </w:tcPr>
          <w:p w14:paraId="5A11E086" w14:textId="77777777" w:rsidR="00AE14B7" w:rsidRPr="009559B7" w:rsidRDefault="00AE14B7" w:rsidP="001B50C7">
            <w:pPr>
              <w:jc w:val="center"/>
            </w:pPr>
            <w:r w:rsidRPr="00734056">
              <w:t>Впровадження енергозберігаючого освітлення</w:t>
            </w:r>
            <w:r>
              <w:t>;</w:t>
            </w:r>
            <w:r w:rsidRPr="00734056">
              <w:t xml:space="preserve"> модернізація системи опалення</w:t>
            </w:r>
          </w:p>
        </w:tc>
        <w:tc>
          <w:tcPr>
            <w:tcW w:w="1983" w:type="dxa"/>
          </w:tcPr>
          <w:p w14:paraId="66D0B396" w14:textId="77777777" w:rsidR="00AE14B7" w:rsidRPr="009559B7" w:rsidRDefault="00AE14B7" w:rsidP="001B50C7">
            <w:pPr>
              <w:jc w:val="both"/>
            </w:pPr>
            <w:r w:rsidRPr="009559B7">
              <w:t>економія бюджетних коштів, економія енергоресурсів</w:t>
            </w:r>
          </w:p>
        </w:tc>
        <w:tc>
          <w:tcPr>
            <w:tcW w:w="1640" w:type="dxa"/>
          </w:tcPr>
          <w:p w14:paraId="6F866B37" w14:textId="77777777" w:rsidR="00AE14B7" w:rsidRPr="009559B7" w:rsidRDefault="00AE14B7" w:rsidP="001B50C7">
            <w:pPr>
              <w:jc w:val="both"/>
            </w:pPr>
          </w:p>
        </w:tc>
      </w:tr>
      <w:tr w:rsidR="00AE14B7" w:rsidRPr="009559B7" w14:paraId="3A5AB601" w14:textId="77777777" w:rsidTr="00954A7A">
        <w:tc>
          <w:tcPr>
            <w:tcW w:w="560" w:type="dxa"/>
          </w:tcPr>
          <w:p w14:paraId="377AB495" w14:textId="77777777" w:rsidR="00AE14B7" w:rsidRDefault="00AE14B7" w:rsidP="001B50C7">
            <w:pPr>
              <w:jc w:val="both"/>
            </w:pPr>
          </w:p>
          <w:p w14:paraId="796E96FC" w14:textId="77777777" w:rsidR="00AE14B7" w:rsidRPr="009559B7" w:rsidRDefault="00AE14B7" w:rsidP="001B50C7">
            <w:pPr>
              <w:jc w:val="both"/>
            </w:pPr>
            <w:r w:rsidRPr="009559B7">
              <w:t>5.</w:t>
            </w:r>
          </w:p>
        </w:tc>
        <w:tc>
          <w:tcPr>
            <w:tcW w:w="2119" w:type="dxa"/>
          </w:tcPr>
          <w:p w14:paraId="6BDEF757" w14:textId="77777777" w:rsidR="00AE14B7" w:rsidRPr="009559B7" w:rsidRDefault="00AE14B7" w:rsidP="001B50C7">
            <w:pPr>
              <w:jc w:val="both"/>
            </w:pPr>
            <w:r w:rsidRPr="009559B7">
              <w:t xml:space="preserve">Проведення капітальних ремонтів, робіт з реконструкції, реставрації  та будівництва споруд закладів культури міста, у тому числі </w:t>
            </w:r>
            <w:proofErr w:type="spellStart"/>
            <w:r w:rsidRPr="009559B7">
              <w:t>проєктно</w:t>
            </w:r>
            <w:proofErr w:type="spellEnd"/>
            <w:r w:rsidRPr="009559B7">
              <w:t>-вишукувальні роботи та експертиза</w:t>
            </w:r>
          </w:p>
        </w:tc>
        <w:tc>
          <w:tcPr>
            <w:tcW w:w="4110" w:type="dxa"/>
          </w:tcPr>
          <w:p w14:paraId="63C3B2E6" w14:textId="71ED38D9" w:rsidR="00AE14B7" w:rsidRPr="009559B7" w:rsidRDefault="00AE14B7" w:rsidP="001B50C7">
            <w:pPr>
              <w:jc w:val="center"/>
            </w:pPr>
            <w:r>
              <w:t>-</w:t>
            </w:r>
          </w:p>
        </w:tc>
        <w:tc>
          <w:tcPr>
            <w:tcW w:w="1983" w:type="dxa"/>
          </w:tcPr>
          <w:p w14:paraId="65B309C7" w14:textId="77777777" w:rsidR="00AE14B7" w:rsidRDefault="00AE14B7" w:rsidP="001B50C7">
            <w:pPr>
              <w:jc w:val="both"/>
            </w:pPr>
          </w:p>
          <w:p w14:paraId="208B0A89" w14:textId="77777777" w:rsidR="00AE14B7" w:rsidRPr="009559B7" w:rsidRDefault="00AE14B7" w:rsidP="001B50C7">
            <w:pPr>
              <w:jc w:val="both"/>
            </w:pPr>
            <w:r w:rsidRPr="009559B7">
              <w:t>створення сприятливих умов для забезпечення культурного розвитку населення міста</w:t>
            </w:r>
          </w:p>
        </w:tc>
        <w:tc>
          <w:tcPr>
            <w:tcW w:w="1640" w:type="dxa"/>
          </w:tcPr>
          <w:p w14:paraId="111FEB2F" w14:textId="77777777" w:rsidR="00AE14B7" w:rsidRDefault="00AE14B7" w:rsidP="001B50C7">
            <w:pPr>
              <w:jc w:val="both"/>
            </w:pPr>
          </w:p>
          <w:p w14:paraId="108E3382" w14:textId="77777777" w:rsidR="00AE14B7" w:rsidRPr="009559B7" w:rsidRDefault="00AE14B7" w:rsidP="001B50C7">
            <w:pPr>
              <w:jc w:val="both"/>
            </w:pPr>
            <w:r>
              <w:t>Бюджетом на 2024 рік кошти не передбачено.</w:t>
            </w:r>
          </w:p>
        </w:tc>
      </w:tr>
      <w:tr w:rsidR="00AE14B7" w:rsidRPr="009559B7" w14:paraId="6F9CE186" w14:textId="77777777" w:rsidTr="00954A7A">
        <w:tc>
          <w:tcPr>
            <w:tcW w:w="560" w:type="dxa"/>
          </w:tcPr>
          <w:p w14:paraId="45050B8C" w14:textId="77777777" w:rsidR="00AE14B7" w:rsidRDefault="00AE14B7" w:rsidP="001B50C7">
            <w:pPr>
              <w:jc w:val="both"/>
            </w:pPr>
          </w:p>
          <w:p w14:paraId="6D98C2C3" w14:textId="77777777" w:rsidR="00AE14B7" w:rsidRPr="009559B7" w:rsidRDefault="00AE14B7" w:rsidP="001B50C7">
            <w:pPr>
              <w:jc w:val="both"/>
            </w:pPr>
            <w:r w:rsidRPr="009559B7">
              <w:t>6.</w:t>
            </w:r>
          </w:p>
        </w:tc>
        <w:tc>
          <w:tcPr>
            <w:tcW w:w="2119" w:type="dxa"/>
          </w:tcPr>
          <w:p w14:paraId="56B76845" w14:textId="39F21A71" w:rsidR="00AE14B7" w:rsidRPr="009559B7" w:rsidRDefault="00AE14B7" w:rsidP="001B50C7">
            <w:pPr>
              <w:jc w:val="both"/>
            </w:pPr>
            <w:r w:rsidRPr="009559B7">
              <w:t>Розбудова сфери охорони культурної спадщини шляхом здійснення капітального ремонту і ремонтно-реставраційних робіт на будівлях, пам’ятках містобудування і архітектури, впровадження інноваційного підходу  щодо популяризації пам’яток культури міста</w:t>
            </w:r>
          </w:p>
        </w:tc>
        <w:tc>
          <w:tcPr>
            <w:tcW w:w="4110" w:type="dxa"/>
          </w:tcPr>
          <w:p w14:paraId="55280771" w14:textId="3842B381" w:rsidR="00AE14B7" w:rsidRPr="009559B7" w:rsidRDefault="00AE14B7" w:rsidP="001B50C7">
            <w:pPr>
              <w:jc w:val="center"/>
            </w:pPr>
            <w:r>
              <w:t>-</w:t>
            </w:r>
          </w:p>
        </w:tc>
        <w:tc>
          <w:tcPr>
            <w:tcW w:w="1983" w:type="dxa"/>
          </w:tcPr>
          <w:p w14:paraId="7BB254DC" w14:textId="77777777" w:rsidR="00AE14B7" w:rsidRDefault="00AE14B7" w:rsidP="001B50C7">
            <w:pPr>
              <w:jc w:val="both"/>
            </w:pPr>
          </w:p>
          <w:p w14:paraId="036E81D3" w14:textId="1B982EA8" w:rsidR="00AE14B7" w:rsidRPr="009559B7" w:rsidRDefault="00AE14B7" w:rsidP="001B50C7">
            <w:pPr>
              <w:jc w:val="both"/>
            </w:pPr>
            <w:r w:rsidRPr="009559B7">
              <w:t xml:space="preserve">збереження об’єктів культурної спадщини </w:t>
            </w:r>
            <w:proofErr w:type="spellStart"/>
            <w:r w:rsidRPr="009559B7">
              <w:t>м.Миколаєва</w:t>
            </w:r>
            <w:proofErr w:type="spellEnd"/>
            <w:r w:rsidRPr="009559B7">
              <w:t>, збільшення туристичного потоку до міста та підвищення туристичного іміджу                       м. Миколаєва</w:t>
            </w:r>
          </w:p>
        </w:tc>
        <w:tc>
          <w:tcPr>
            <w:tcW w:w="1640" w:type="dxa"/>
          </w:tcPr>
          <w:p w14:paraId="41771F8B" w14:textId="77777777" w:rsidR="00AE14B7" w:rsidRDefault="00AE14B7" w:rsidP="001B50C7">
            <w:pPr>
              <w:jc w:val="both"/>
            </w:pPr>
          </w:p>
          <w:p w14:paraId="1201F190" w14:textId="77777777" w:rsidR="00AE14B7" w:rsidRPr="009559B7" w:rsidRDefault="00AE14B7" w:rsidP="001B50C7">
            <w:pPr>
              <w:jc w:val="both"/>
            </w:pPr>
            <w:r>
              <w:t>Бюджетом на 2024 рік кошти не передбачено.</w:t>
            </w:r>
          </w:p>
        </w:tc>
      </w:tr>
    </w:tbl>
    <w:p w14:paraId="0E4BB99D" w14:textId="3A6BFDFE" w:rsidR="00120B6C" w:rsidRDefault="00120B6C" w:rsidP="004844DE">
      <w:pPr>
        <w:pStyle w:val="14"/>
        <w:ind w:left="0"/>
        <w:jc w:val="both"/>
        <w:rPr>
          <w:b/>
          <w:i/>
          <w:color w:val="FF000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AA0967" w:rsidRPr="00AA0967" w14:paraId="3D8AB256" w14:textId="77777777" w:rsidTr="00484357">
        <w:tc>
          <w:tcPr>
            <w:tcW w:w="4644" w:type="dxa"/>
            <w:tcBorders>
              <w:bottom w:val="thinThickSmallGap" w:sz="24" w:space="0" w:color="FF0066"/>
            </w:tcBorders>
          </w:tcPr>
          <w:p w14:paraId="7ED7F2CE" w14:textId="77777777" w:rsidR="002507BD" w:rsidRPr="00AA0967" w:rsidRDefault="00460FAD" w:rsidP="00484357">
            <w:pPr>
              <w:ind w:right="56"/>
              <w:jc w:val="both"/>
              <w:rPr>
                <w:b/>
              </w:rPr>
            </w:pPr>
            <w:r w:rsidRPr="00AA0967">
              <w:rPr>
                <w:b/>
              </w:rPr>
              <w:t>4</w:t>
            </w:r>
            <w:r w:rsidR="002507BD" w:rsidRPr="00AA0967">
              <w:rPr>
                <w:b/>
              </w:rPr>
              <w:t xml:space="preserve">.6. ПІДТРИМКА ДІТЕЙ  </w:t>
            </w:r>
            <w:r w:rsidR="00484357" w:rsidRPr="00AA0967">
              <w:rPr>
                <w:b/>
              </w:rPr>
              <w:t>ТА</w:t>
            </w:r>
            <w:r w:rsidR="002507BD" w:rsidRPr="00AA0967">
              <w:rPr>
                <w:b/>
              </w:rPr>
              <w:t xml:space="preserve"> МОЛОДІ</w:t>
            </w:r>
          </w:p>
        </w:tc>
      </w:tr>
    </w:tbl>
    <w:p w14:paraId="580BD2BA" w14:textId="77777777" w:rsidR="006C7357" w:rsidRPr="006C7357" w:rsidRDefault="006C7357" w:rsidP="004844DE">
      <w:pPr>
        <w:pStyle w:val="14"/>
        <w:ind w:left="0"/>
        <w:jc w:val="both"/>
        <w:rPr>
          <w:color w:val="FF0000"/>
          <w:sz w:val="24"/>
          <w:szCs w:val="24"/>
          <w:lang w:val="uk-UA"/>
        </w:rPr>
      </w:pPr>
    </w:p>
    <w:p w14:paraId="467F3735" w14:textId="6C6C7152" w:rsidR="002507BD" w:rsidRDefault="002507BD" w:rsidP="004844DE">
      <w:pPr>
        <w:jc w:val="both"/>
        <w:rPr>
          <w:b/>
          <w:bCs/>
          <w:lang w:bidi="hi-IN"/>
        </w:rPr>
      </w:pPr>
      <w:r w:rsidRPr="006C7357">
        <w:rPr>
          <w:b/>
          <w:bCs/>
          <w:lang w:bidi="hi-IN"/>
        </w:rPr>
        <w:t xml:space="preserve">Заходи щодо забезпечення виконання Програми економічного і соціального розвитку </w:t>
      </w:r>
      <w:proofErr w:type="spellStart"/>
      <w:r w:rsidRPr="006C7357">
        <w:rPr>
          <w:b/>
          <w:bCs/>
          <w:lang w:bidi="hi-IN"/>
        </w:rPr>
        <w:t>м.Миколаєва</w:t>
      </w:r>
      <w:proofErr w:type="spellEnd"/>
      <w:r w:rsidR="0097441F" w:rsidRPr="006C7357">
        <w:rPr>
          <w:b/>
          <w:bCs/>
          <w:lang w:bidi="hi-IN"/>
        </w:rPr>
        <w:t xml:space="preserve"> на 202</w:t>
      </w:r>
      <w:r w:rsidR="006C7357" w:rsidRPr="006C7357">
        <w:rPr>
          <w:b/>
          <w:bCs/>
          <w:lang w:bidi="hi-IN"/>
        </w:rPr>
        <w:t>4</w:t>
      </w:r>
      <w:r w:rsidR="00B228D1" w:rsidRPr="006C7357">
        <w:rPr>
          <w:b/>
          <w:bCs/>
          <w:lang w:bidi="hi-IN"/>
        </w:rPr>
        <w:t>-202</w:t>
      </w:r>
      <w:r w:rsidR="006C7357" w:rsidRPr="006C7357">
        <w:rPr>
          <w:b/>
          <w:bCs/>
          <w:lang w:bidi="hi-IN"/>
        </w:rPr>
        <w:t>6</w:t>
      </w:r>
      <w:r w:rsidR="00B228D1" w:rsidRPr="006C7357">
        <w:rPr>
          <w:b/>
          <w:bCs/>
          <w:lang w:bidi="hi-IN"/>
        </w:rPr>
        <w:t xml:space="preserve"> роки</w:t>
      </w:r>
    </w:p>
    <w:tbl>
      <w:tblPr>
        <w:tblW w:w="10308"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1"/>
        <w:gridCol w:w="2185"/>
        <w:gridCol w:w="3776"/>
        <w:gridCol w:w="2134"/>
        <w:gridCol w:w="1652"/>
      </w:tblGrid>
      <w:tr w:rsidR="003B41B8" w:rsidRPr="00317F24" w14:paraId="11F898DB" w14:textId="5ACCF29A" w:rsidTr="00BD739B">
        <w:tc>
          <w:tcPr>
            <w:tcW w:w="561" w:type="dxa"/>
            <w:shd w:val="clear" w:color="auto" w:fill="E1D7DE"/>
          </w:tcPr>
          <w:p w14:paraId="1975D814" w14:textId="577B11C1" w:rsidR="003B41B8" w:rsidRPr="00317F24" w:rsidRDefault="003B41B8" w:rsidP="003B41B8">
            <w:pPr>
              <w:jc w:val="center"/>
              <w:rPr>
                <w:b/>
                <w:color w:val="000000" w:themeColor="text1"/>
              </w:rPr>
            </w:pPr>
            <w:r w:rsidRPr="00B61EE9">
              <w:rPr>
                <w:b/>
                <w:color w:val="365F91" w:themeColor="accent1" w:themeShade="BF"/>
              </w:rPr>
              <w:t>№ п/п</w:t>
            </w:r>
          </w:p>
        </w:tc>
        <w:tc>
          <w:tcPr>
            <w:tcW w:w="2185" w:type="dxa"/>
            <w:shd w:val="clear" w:color="auto" w:fill="E1D7DE"/>
          </w:tcPr>
          <w:p w14:paraId="58EF395A" w14:textId="6A69C28A" w:rsidR="003B41B8" w:rsidRPr="00317F24" w:rsidRDefault="003B41B8" w:rsidP="003B41B8">
            <w:pPr>
              <w:jc w:val="center"/>
              <w:rPr>
                <w:b/>
                <w:color w:val="000000" w:themeColor="text1"/>
              </w:rPr>
            </w:pPr>
            <w:r w:rsidRPr="00B61EE9">
              <w:rPr>
                <w:b/>
                <w:color w:val="365F91" w:themeColor="accent1" w:themeShade="BF"/>
              </w:rPr>
              <w:t>Зміст заходу</w:t>
            </w:r>
          </w:p>
        </w:tc>
        <w:tc>
          <w:tcPr>
            <w:tcW w:w="3776" w:type="dxa"/>
            <w:shd w:val="clear" w:color="auto" w:fill="E1D7DE"/>
          </w:tcPr>
          <w:p w14:paraId="6C781379" w14:textId="5159CBDC" w:rsidR="003B41B8" w:rsidRPr="00317F24" w:rsidRDefault="003B41B8" w:rsidP="003B41B8">
            <w:pPr>
              <w:jc w:val="center"/>
              <w:rPr>
                <w:b/>
                <w:color w:val="000000" w:themeColor="text1"/>
              </w:rPr>
            </w:pPr>
            <w:r w:rsidRPr="00B61EE9">
              <w:rPr>
                <w:b/>
                <w:color w:val="365F91" w:themeColor="accent1" w:themeShade="BF"/>
              </w:rPr>
              <w:t>Інформація про хід виконання заходів</w:t>
            </w:r>
          </w:p>
        </w:tc>
        <w:tc>
          <w:tcPr>
            <w:tcW w:w="2134" w:type="dxa"/>
            <w:shd w:val="clear" w:color="auto" w:fill="E1D7DE"/>
          </w:tcPr>
          <w:p w14:paraId="55900ABB" w14:textId="671D5B8B" w:rsidR="003B41B8" w:rsidRPr="00317F24" w:rsidRDefault="003B41B8" w:rsidP="003B41B8">
            <w:pPr>
              <w:jc w:val="center"/>
              <w:rPr>
                <w:b/>
                <w:color w:val="000000" w:themeColor="text1"/>
              </w:rPr>
            </w:pPr>
            <w:r w:rsidRPr="00B61EE9">
              <w:rPr>
                <w:b/>
                <w:color w:val="365F91" w:themeColor="accent1" w:themeShade="BF"/>
              </w:rPr>
              <w:t xml:space="preserve">Критерії ефективності заходів </w:t>
            </w:r>
          </w:p>
        </w:tc>
        <w:tc>
          <w:tcPr>
            <w:tcW w:w="1652" w:type="dxa"/>
            <w:shd w:val="clear" w:color="auto" w:fill="E1D7DE"/>
          </w:tcPr>
          <w:p w14:paraId="0383F10A" w14:textId="024AA588" w:rsidR="003B41B8" w:rsidRPr="00317F24" w:rsidRDefault="003B41B8" w:rsidP="003B41B8">
            <w:pPr>
              <w:jc w:val="center"/>
              <w:rPr>
                <w:b/>
                <w:color w:val="000000" w:themeColor="text1"/>
              </w:rPr>
            </w:pPr>
            <w:r w:rsidRPr="00B61EE9">
              <w:rPr>
                <w:b/>
                <w:color w:val="365F91" w:themeColor="accent1" w:themeShade="BF"/>
              </w:rPr>
              <w:t xml:space="preserve">Причини невиконання та заходи, що будуть вживатись з </w:t>
            </w:r>
            <w:r w:rsidRPr="00B61EE9">
              <w:rPr>
                <w:b/>
                <w:color w:val="365F91" w:themeColor="accent1" w:themeShade="BF"/>
              </w:rPr>
              <w:lastRenderedPageBreak/>
              <w:t xml:space="preserve">метою забезпечення виконання заходу  </w:t>
            </w:r>
          </w:p>
        </w:tc>
      </w:tr>
      <w:tr w:rsidR="003B41B8" w:rsidRPr="00317F24" w14:paraId="1556007F" w14:textId="77C2C01B" w:rsidTr="00473ADE">
        <w:tc>
          <w:tcPr>
            <w:tcW w:w="561" w:type="dxa"/>
          </w:tcPr>
          <w:p w14:paraId="090CB2C6" w14:textId="77777777" w:rsidR="003B41B8" w:rsidRPr="00317F24" w:rsidRDefault="003B41B8" w:rsidP="003B41B8">
            <w:pPr>
              <w:jc w:val="both"/>
              <w:rPr>
                <w:color w:val="000000" w:themeColor="text1"/>
              </w:rPr>
            </w:pPr>
            <w:r w:rsidRPr="00317F24">
              <w:rPr>
                <w:color w:val="000000" w:themeColor="text1"/>
              </w:rPr>
              <w:lastRenderedPageBreak/>
              <w:t>1.</w:t>
            </w:r>
          </w:p>
        </w:tc>
        <w:tc>
          <w:tcPr>
            <w:tcW w:w="2185" w:type="dxa"/>
          </w:tcPr>
          <w:p w14:paraId="473305A9" w14:textId="5F94C367" w:rsidR="003B41B8" w:rsidRPr="00317F24" w:rsidRDefault="003B41B8" w:rsidP="003B41B8">
            <w:pPr>
              <w:tabs>
                <w:tab w:val="left" w:pos="4005"/>
              </w:tabs>
              <w:rPr>
                <w:color w:val="000000" w:themeColor="text1"/>
              </w:rPr>
            </w:pPr>
            <w:r w:rsidRPr="00317F24">
              <w:rPr>
                <w:color w:val="000000" w:themeColor="text1"/>
              </w:rPr>
              <w:t>Надання кращим студентам стипендії міського голови та міської ради</w:t>
            </w:r>
          </w:p>
        </w:tc>
        <w:tc>
          <w:tcPr>
            <w:tcW w:w="3776" w:type="dxa"/>
          </w:tcPr>
          <w:p w14:paraId="31A70887" w14:textId="75A1A93F" w:rsidR="00446E2D" w:rsidRDefault="00446E2D" w:rsidP="00446E2D">
            <w:pPr>
              <w:jc w:val="both"/>
            </w:pPr>
            <w:r>
              <w:t xml:space="preserve">Відповідно до Розпорядження № 405р від 19 листопада 2024 Про призначення стипендії міського голови та міської ради для талановитих студентів, які навчаються у закладах вищої освіти, закладах фахової </w:t>
            </w:r>
            <w:proofErr w:type="spellStart"/>
            <w:r>
              <w:t>передвищої</w:t>
            </w:r>
            <w:proofErr w:type="spellEnd"/>
            <w:r>
              <w:t xml:space="preserve"> освіти та закладах професійної (професійно-технічної) освіти </w:t>
            </w:r>
            <w:proofErr w:type="spellStart"/>
            <w:r>
              <w:t>м.Миколаєва</w:t>
            </w:r>
            <w:proofErr w:type="spellEnd"/>
            <w:r>
              <w:t xml:space="preserve"> надано 100 стипендій на загальну суму 555 ,675 тис. грн.</w:t>
            </w:r>
          </w:p>
          <w:p w14:paraId="0B6CF2EC" w14:textId="04A46443" w:rsidR="003B41B8" w:rsidRPr="00317F24" w:rsidRDefault="003B41B8" w:rsidP="003B41B8">
            <w:pPr>
              <w:tabs>
                <w:tab w:val="left" w:pos="4005"/>
              </w:tabs>
              <w:jc w:val="center"/>
              <w:rPr>
                <w:color w:val="000000" w:themeColor="text1"/>
              </w:rPr>
            </w:pPr>
          </w:p>
        </w:tc>
        <w:tc>
          <w:tcPr>
            <w:tcW w:w="2134" w:type="dxa"/>
          </w:tcPr>
          <w:p w14:paraId="7B251B14" w14:textId="77777777" w:rsidR="003B41B8" w:rsidRPr="00317F24" w:rsidRDefault="003B41B8" w:rsidP="003B41B8">
            <w:pPr>
              <w:jc w:val="center"/>
              <w:rPr>
                <w:color w:val="000000" w:themeColor="text1"/>
              </w:rPr>
            </w:pPr>
          </w:p>
          <w:p w14:paraId="6DB008FF" w14:textId="1916F415" w:rsidR="003B41B8" w:rsidRPr="00317F24" w:rsidRDefault="003B41B8" w:rsidP="003B41B8">
            <w:pPr>
              <w:tabs>
                <w:tab w:val="left" w:pos="4005"/>
              </w:tabs>
              <w:jc w:val="both"/>
              <w:rPr>
                <w:color w:val="000000" w:themeColor="text1"/>
              </w:rPr>
            </w:pPr>
            <w:r w:rsidRPr="00317F24">
              <w:rPr>
                <w:color w:val="000000" w:themeColor="text1"/>
              </w:rPr>
              <w:t>надання  стипендій</w:t>
            </w:r>
          </w:p>
        </w:tc>
        <w:tc>
          <w:tcPr>
            <w:tcW w:w="1652" w:type="dxa"/>
          </w:tcPr>
          <w:p w14:paraId="0550C3D9" w14:textId="36A8039D" w:rsidR="003B41B8" w:rsidRPr="00317F24" w:rsidRDefault="003B41B8" w:rsidP="003B41B8">
            <w:pPr>
              <w:tabs>
                <w:tab w:val="left" w:pos="4005"/>
              </w:tabs>
              <w:jc w:val="both"/>
              <w:rPr>
                <w:color w:val="000000" w:themeColor="text1"/>
              </w:rPr>
            </w:pPr>
          </w:p>
        </w:tc>
      </w:tr>
      <w:tr w:rsidR="00BC5323" w:rsidRPr="00317F24" w14:paraId="6D5B1B8C" w14:textId="06760F03" w:rsidTr="00473ADE">
        <w:tc>
          <w:tcPr>
            <w:tcW w:w="561" w:type="dxa"/>
          </w:tcPr>
          <w:p w14:paraId="1F5DC44E" w14:textId="77777777" w:rsidR="00BC5323" w:rsidRPr="00317F24" w:rsidRDefault="00BC5323" w:rsidP="00BC5323">
            <w:pPr>
              <w:jc w:val="both"/>
              <w:rPr>
                <w:color w:val="000000" w:themeColor="text1"/>
              </w:rPr>
            </w:pPr>
            <w:r w:rsidRPr="00317F24">
              <w:rPr>
                <w:color w:val="000000" w:themeColor="text1"/>
              </w:rPr>
              <w:t>2.</w:t>
            </w:r>
          </w:p>
        </w:tc>
        <w:tc>
          <w:tcPr>
            <w:tcW w:w="2185" w:type="dxa"/>
          </w:tcPr>
          <w:p w14:paraId="6B40B8B4" w14:textId="0D77D9CF" w:rsidR="00BC5323" w:rsidRPr="00317F24" w:rsidRDefault="00BC5323" w:rsidP="00BC5323">
            <w:pPr>
              <w:tabs>
                <w:tab w:val="left" w:pos="4005"/>
              </w:tabs>
              <w:rPr>
                <w:color w:val="000000" w:themeColor="text1"/>
              </w:rPr>
            </w:pPr>
            <w:r w:rsidRPr="00317F24">
              <w:rPr>
                <w:color w:val="000000" w:themeColor="text1"/>
              </w:rPr>
              <w:t>Забезпечення діяльності Ради з питань молодіжної політики при міському голові</w:t>
            </w:r>
          </w:p>
        </w:tc>
        <w:tc>
          <w:tcPr>
            <w:tcW w:w="3776" w:type="dxa"/>
          </w:tcPr>
          <w:p w14:paraId="0E9FEFC5" w14:textId="77777777" w:rsidR="00BC5323" w:rsidRDefault="00BC5323" w:rsidP="00BC5323">
            <w:pPr>
              <w:widowControl w:val="0"/>
              <w:autoSpaceDE w:val="0"/>
              <w:autoSpaceDN w:val="0"/>
              <w:jc w:val="both"/>
            </w:pPr>
            <w:r>
              <w:t>Рішенням міського голови від 08.03.2024 №50р «Про внесення змін до розпорядження міського голови від 20.11.2009     № 742р «Про створення ради з питань молодіжної політики при міському голові» (зі змінами)» затверджено новий склад ради з питань молодіжної політики при міському голові. До нового складу ради увійшли 20 представників інститутів громадянського суспільства.</w:t>
            </w:r>
          </w:p>
          <w:p w14:paraId="28BE20E0" w14:textId="77777777" w:rsidR="00BC5323" w:rsidRDefault="00BC5323" w:rsidP="00BC5323">
            <w:pPr>
              <w:jc w:val="both"/>
            </w:pPr>
            <w:r>
              <w:t>Розпорядженням міського голови від 07.06.2024 №150р «Про внесення змін до розпорядження міського голови від 20.11.2009 №742р «Про створення ради з питань молодіжної політики при міському голові» (зі змінами) затверджено нову редакцію Положення про раду з питань молодіжної політики при міському голові.</w:t>
            </w:r>
          </w:p>
          <w:p w14:paraId="20FFEFB8" w14:textId="77777777" w:rsidR="00BC5323" w:rsidRDefault="00BC5323" w:rsidP="00BC5323">
            <w:pPr>
              <w:widowControl w:val="0"/>
              <w:autoSpaceDE w:val="0"/>
              <w:autoSpaceDN w:val="0"/>
              <w:jc w:val="both"/>
            </w:pPr>
            <w:r>
              <w:t>Проведено цикл зустрічей з активною молоддю міста Миколаєва та членами ради з питань молодіжної політики при міському голові результатами якої стало публічне обговорення загальної концепції роботи Миколаївського міського молодіжного простору.</w:t>
            </w:r>
          </w:p>
          <w:p w14:paraId="2CFABF76" w14:textId="7161C7D8" w:rsidR="00BC5323" w:rsidRPr="00BC5323" w:rsidRDefault="00BC5323" w:rsidP="00BC5323">
            <w:pPr>
              <w:widowControl w:val="0"/>
              <w:autoSpaceDE w:val="0"/>
              <w:autoSpaceDN w:val="0"/>
              <w:jc w:val="both"/>
            </w:pPr>
            <w:r>
              <w:t>У 2024 році відбулось 7 засідань ради з питань молодіжної політики при міському голові.</w:t>
            </w:r>
          </w:p>
        </w:tc>
        <w:tc>
          <w:tcPr>
            <w:tcW w:w="2134" w:type="dxa"/>
          </w:tcPr>
          <w:p w14:paraId="2A8FE544" w14:textId="7F809984" w:rsidR="00BC5323" w:rsidRPr="00317F24" w:rsidRDefault="00BC5323" w:rsidP="00BC5323">
            <w:pPr>
              <w:tabs>
                <w:tab w:val="left" w:pos="4005"/>
              </w:tabs>
              <w:jc w:val="both"/>
              <w:rPr>
                <w:color w:val="000000" w:themeColor="text1"/>
              </w:rPr>
            </w:pPr>
            <w:r w:rsidRPr="00317F24">
              <w:rPr>
                <w:color w:val="000000" w:themeColor="text1"/>
              </w:rPr>
              <w:t>створення комунальної установи «Миколаївський молодіжний центр»</w:t>
            </w:r>
          </w:p>
        </w:tc>
        <w:tc>
          <w:tcPr>
            <w:tcW w:w="1652" w:type="dxa"/>
          </w:tcPr>
          <w:p w14:paraId="038E69AC" w14:textId="77777777" w:rsidR="00BC5323" w:rsidRPr="00317F24" w:rsidRDefault="00BC5323" w:rsidP="00BC5323">
            <w:pPr>
              <w:rPr>
                <w:color w:val="000000" w:themeColor="text1"/>
              </w:rPr>
            </w:pPr>
            <w:r w:rsidRPr="00317F24">
              <w:rPr>
                <w:color w:val="000000" w:themeColor="text1"/>
              </w:rPr>
              <w:t xml:space="preserve">Низький відсоток фінансування заходів щодо забезпечення виконання Програми економічного і соціального розвитку м. Миколаєва у 2024 році. </w:t>
            </w:r>
          </w:p>
          <w:p w14:paraId="0978A3C2" w14:textId="77777777" w:rsidR="00BC5323" w:rsidRPr="00317F24" w:rsidRDefault="00BC5323" w:rsidP="00BC5323">
            <w:pPr>
              <w:rPr>
                <w:color w:val="000000" w:themeColor="text1"/>
              </w:rPr>
            </w:pPr>
            <w:r w:rsidRPr="00317F24">
              <w:rPr>
                <w:color w:val="000000" w:themeColor="text1"/>
              </w:rPr>
              <w:t xml:space="preserve">Військова агресія </w:t>
            </w:r>
            <w:proofErr w:type="spellStart"/>
            <w:r w:rsidRPr="00317F24">
              <w:rPr>
                <w:color w:val="000000" w:themeColor="text1"/>
              </w:rPr>
              <w:t>росії</w:t>
            </w:r>
            <w:proofErr w:type="spellEnd"/>
            <w:r w:rsidRPr="00317F24">
              <w:rPr>
                <w:color w:val="000000" w:themeColor="text1"/>
              </w:rPr>
              <w:t>.</w:t>
            </w:r>
          </w:p>
          <w:p w14:paraId="7A2A9BE3" w14:textId="77777777" w:rsidR="00BC5323" w:rsidRPr="00317F24" w:rsidRDefault="00BC5323" w:rsidP="00BC5323">
            <w:pPr>
              <w:tabs>
                <w:tab w:val="left" w:pos="4005"/>
              </w:tabs>
              <w:jc w:val="both"/>
              <w:rPr>
                <w:color w:val="000000" w:themeColor="text1"/>
              </w:rPr>
            </w:pPr>
          </w:p>
        </w:tc>
      </w:tr>
      <w:tr w:rsidR="00BC5323" w:rsidRPr="00317F24" w14:paraId="68581E3C" w14:textId="4FAB3D57" w:rsidTr="00473ADE">
        <w:tc>
          <w:tcPr>
            <w:tcW w:w="561" w:type="dxa"/>
          </w:tcPr>
          <w:p w14:paraId="5B3CAC64" w14:textId="77777777" w:rsidR="00BC5323" w:rsidRPr="00317F24" w:rsidRDefault="00BC5323" w:rsidP="00BC5323">
            <w:pPr>
              <w:jc w:val="both"/>
              <w:rPr>
                <w:color w:val="000000" w:themeColor="text1"/>
              </w:rPr>
            </w:pPr>
            <w:r w:rsidRPr="00317F24">
              <w:rPr>
                <w:color w:val="000000" w:themeColor="text1"/>
              </w:rPr>
              <w:lastRenderedPageBreak/>
              <w:t>3.</w:t>
            </w:r>
          </w:p>
        </w:tc>
        <w:tc>
          <w:tcPr>
            <w:tcW w:w="2185" w:type="dxa"/>
          </w:tcPr>
          <w:p w14:paraId="41AE4CC6" w14:textId="69FFBD03" w:rsidR="00BC5323" w:rsidRPr="00317F24" w:rsidRDefault="00BC5323" w:rsidP="00BC5323">
            <w:pPr>
              <w:tabs>
                <w:tab w:val="left" w:pos="4005"/>
              </w:tabs>
              <w:jc w:val="both"/>
              <w:rPr>
                <w:color w:val="000000" w:themeColor="text1"/>
              </w:rPr>
            </w:pPr>
            <w:r w:rsidRPr="00317F24">
              <w:rPr>
                <w:color w:val="000000" w:themeColor="text1"/>
              </w:rPr>
              <w:t>Підтримка ініціатив інститутів громадянського суспільства</w:t>
            </w:r>
          </w:p>
        </w:tc>
        <w:tc>
          <w:tcPr>
            <w:tcW w:w="3776" w:type="dxa"/>
          </w:tcPr>
          <w:p w14:paraId="55BC3FAA" w14:textId="5C3D0AB7" w:rsidR="00BC5323" w:rsidRDefault="00BC5323" w:rsidP="00BC5323">
            <w:pPr>
              <w:ind w:right="41"/>
              <w:jc w:val="both"/>
            </w:pPr>
            <w:r>
              <w:t>Підтримка ініціатив інститутів громадянського суспільства відбувається шляхом проведення заходів молодіжного простору. Перелік заходів: ГО «</w:t>
            </w:r>
            <w:r>
              <w:rPr>
                <w:lang w:val="en-US"/>
              </w:rPr>
              <w:t>Active</w:t>
            </w:r>
            <w:r>
              <w:t xml:space="preserve"> </w:t>
            </w:r>
            <w:r>
              <w:rPr>
                <w:lang w:val="en-US"/>
              </w:rPr>
              <w:t>G</w:t>
            </w:r>
            <w:r>
              <w:t xml:space="preserve">» </w:t>
            </w:r>
            <w:proofErr w:type="spellStart"/>
            <w:r>
              <w:rPr>
                <w:lang w:val="en-US"/>
              </w:rPr>
              <w:t>BootCamp</w:t>
            </w:r>
            <w:proofErr w:type="spellEnd"/>
            <w:r>
              <w:t>:демократія в організаціях ГО «Десяте квітня» Вигорання ГО «Десяте Квітня» Форум громад ГО «</w:t>
            </w:r>
            <w:r>
              <w:rPr>
                <w:lang w:val="en-US"/>
              </w:rPr>
              <w:t>Active</w:t>
            </w:r>
            <w:r>
              <w:t xml:space="preserve"> </w:t>
            </w:r>
            <w:r>
              <w:rPr>
                <w:lang w:val="en-US"/>
              </w:rPr>
              <w:t>G</w:t>
            </w:r>
            <w:r>
              <w:t xml:space="preserve">» Різдвяний </w:t>
            </w:r>
            <w:proofErr w:type="spellStart"/>
            <w:r>
              <w:t>Буткемп</w:t>
            </w:r>
            <w:proofErr w:type="spellEnd"/>
          </w:p>
          <w:p w14:paraId="31E3407D" w14:textId="77777777" w:rsidR="00BC5323" w:rsidRDefault="00BC5323" w:rsidP="00BC5323">
            <w:pPr>
              <w:ind w:right="41"/>
              <w:jc w:val="both"/>
            </w:pPr>
            <w:r>
              <w:t>ГО «Десяте квітня» Як планувати так щоб досягати</w:t>
            </w:r>
          </w:p>
          <w:p w14:paraId="762DCC2E" w14:textId="77777777" w:rsidR="00BC5323" w:rsidRDefault="00BC5323" w:rsidP="00BC5323">
            <w:pPr>
              <w:ind w:right="41"/>
              <w:jc w:val="both"/>
            </w:pPr>
            <w:r>
              <w:rPr>
                <w:lang w:val="en-US"/>
              </w:rPr>
              <w:t>Project</w:t>
            </w:r>
            <w:r w:rsidRPr="00570618">
              <w:t xml:space="preserve"> </w:t>
            </w:r>
            <w:r>
              <w:rPr>
                <w:lang w:val="en-US"/>
              </w:rPr>
              <w:t>Hope</w:t>
            </w:r>
            <w:r w:rsidRPr="00570618">
              <w:t xml:space="preserve"> </w:t>
            </w:r>
            <w:r>
              <w:t xml:space="preserve">Англійська мова </w:t>
            </w:r>
          </w:p>
          <w:p w14:paraId="55FEF992" w14:textId="77777777" w:rsidR="00BC5323" w:rsidRDefault="00BC5323" w:rsidP="00BC5323">
            <w:r w:rsidRPr="00570618">
              <w:rPr>
                <w:rFonts w:eastAsia="SimSun"/>
                <w:color w:val="000000"/>
                <w:lang w:eastAsia="zh-CN" w:bidi="ar"/>
              </w:rPr>
              <w:t xml:space="preserve">Громадська Організація </w:t>
            </w:r>
          </w:p>
          <w:p w14:paraId="31B92F6E" w14:textId="77777777" w:rsidR="00BC5323" w:rsidRDefault="00BC5323" w:rsidP="00BC5323">
            <w:r w:rsidRPr="00570618">
              <w:rPr>
                <w:rFonts w:eastAsia="SimSun"/>
                <w:color w:val="000000"/>
                <w:lang w:eastAsia="zh-CN" w:bidi="ar"/>
              </w:rPr>
              <w:t>«</w:t>
            </w:r>
            <w:r>
              <w:rPr>
                <w:rFonts w:eastAsia="SimSun"/>
                <w:color w:val="000000"/>
                <w:lang w:val="en-US" w:eastAsia="zh-CN" w:bidi="ar"/>
              </w:rPr>
              <w:t>ACTIVE</w:t>
            </w:r>
            <w:r w:rsidRPr="00570618">
              <w:rPr>
                <w:rFonts w:eastAsia="SimSun"/>
                <w:color w:val="000000"/>
                <w:lang w:eastAsia="zh-CN" w:bidi="ar"/>
              </w:rPr>
              <w:t xml:space="preserve"> </w:t>
            </w:r>
            <w:r>
              <w:rPr>
                <w:rFonts w:eastAsia="SimSun"/>
                <w:color w:val="000000"/>
                <w:lang w:val="en-US" w:eastAsia="zh-CN" w:bidi="ar"/>
              </w:rPr>
              <w:t>GENERATION</w:t>
            </w:r>
            <w:r w:rsidRPr="00570618">
              <w:rPr>
                <w:rFonts w:eastAsia="SimSun"/>
                <w:color w:val="000000"/>
                <w:lang w:eastAsia="zh-CN" w:bidi="ar"/>
              </w:rPr>
              <w:t xml:space="preserve">» у </w:t>
            </w:r>
          </w:p>
          <w:p w14:paraId="285D5D30" w14:textId="77777777" w:rsidR="00BC5323" w:rsidRDefault="00BC5323" w:rsidP="00BC5323">
            <w:r w:rsidRPr="00570618">
              <w:rPr>
                <w:rFonts w:eastAsia="SimSun"/>
                <w:color w:val="000000"/>
                <w:lang w:eastAsia="zh-CN" w:bidi="ar"/>
              </w:rPr>
              <w:t xml:space="preserve">співпраці з Молодіжним рухом </w:t>
            </w:r>
          </w:p>
          <w:p w14:paraId="20CCC631" w14:textId="77777777" w:rsidR="00BC5323" w:rsidRDefault="00BC5323" w:rsidP="00BC5323">
            <w:r w:rsidRPr="00570618">
              <w:rPr>
                <w:rFonts w:eastAsia="SimSun"/>
                <w:color w:val="000000"/>
                <w:lang w:eastAsia="zh-CN" w:bidi="ar"/>
              </w:rPr>
              <w:t>«</w:t>
            </w:r>
            <w:r>
              <w:rPr>
                <w:rFonts w:eastAsia="SimSun"/>
                <w:color w:val="000000"/>
                <w:lang w:val="en-US" w:eastAsia="zh-CN" w:bidi="ar"/>
              </w:rPr>
              <w:t>Nobel</w:t>
            </w:r>
            <w:r w:rsidRPr="00570618">
              <w:rPr>
                <w:rFonts w:eastAsia="SimSun"/>
                <w:color w:val="000000"/>
                <w:lang w:eastAsia="zh-CN" w:bidi="ar"/>
              </w:rPr>
              <w:t xml:space="preserve"> </w:t>
            </w:r>
            <w:r>
              <w:rPr>
                <w:rFonts w:eastAsia="SimSun"/>
                <w:color w:val="000000"/>
                <w:lang w:val="en-US" w:eastAsia="zh-CN" w:bidi="ar"/>
              </w:rPr>
              <w:t>Ambassadors</w:t>
            </w:r>
            <w:r w:rsidRPr="00570618">
              <w:rPr>
                <w:rFonts w:eastAsia="SimSun"/>
                <w:color w:val="000000"/>
                <w:lang w:eastAsia="zh-CN" w:bidi="ar"/>
              </w:rPr>
              <w:t xml:space="preserve"> </w:t>
            </w:r>
            <w:r>
              <w:rPr>
                <w:rFonts w:eastAsia="SimSun"/>
                <w:color w:val="000000"/>
                <w:lang w:val="en-US" w:eastAsia="zh-CN" w:bidi="ar"/>
              </w:rPr>
              <w:t>Ukraine</w:t>
            </w:r>
            <w:r w:rsidRPr="00570618">
              <w:rPr>
                <w:rFonts w:eastAsia="SimSun"/>
                <w:color w:val="000000"/>
                <w:lang w:eastAsia="zh-CN" w:bidi="ar"/>
              </w:rPr>
              <w:t xml:space="preserve">» </w:t>
            </w:r>
          </w:p>
          <w:p w14:paraId="6ADC11C7" w14:textId="77777777" w:rsidR="00BC5323" w:rsidRDefault="00BC5323" w:rsidP="00BC5323">
            <w:proofErr w:type="spellStart"/>
            <w:r w:rsidRPr="00570618">
              <w:rPr>
                <w:rFonts w:eastAsia="SimSun"/>
                <w:color w:val="000000"/>
                <w:lang w:eastAsia="zh-CN" w:bidi="ar"/>
              </w:rPr>
              <w:t>Буткемп</w:t>
            </w:r>
            <w:proofErr w:type="spellEnd"/>
            <w:r w:rsidRPr="00570618">
              <w:rPr>
                <w:rFonts w:eastAsia="SimSun"/>
                <w:color w:val="000000"/>
                <w:lang w:eastAsia="zh-CN" w:bidi="ar"/>
              </w:rPr>
              <w:t xml:space="preserve"> 2024 </w:t>
            </w:r>
          </w:p>
          <w:p w14:paraId="5E7EF2F1" w14:textId="77777777" w:rsidR="00BC5323" w:rsidRDefault="00BC5323" w:rsidP="00BC5323">
            <w:r w:rsidRPr="00570618">
              <w:rPr>
                <w:rFonts w:eastAsia="SimSun"/>
                <w:color w:val="000000"/>
                <w:lang w:eastAsia="zh-CN" w:bidi="ar"/>
              </w:rPr>
              <w:t xml:space="preserve">ГО "Десяте квітня" Семінар </w:t>
            </w:r>
          </w:p>
          <w:p w14:paraId="473AE429" w14:textId="77777777" w:rsidR="00BC5323" w:rsidRDefault="00BC5323" w:rsidP="00BC5323">
            <w:r w:rsidRPr="00570618">
              <w:rPr>
                <w:rFonts w:eastAsia="SimSun"/>
                <w:color w:val="000000"/>
                <w:lang w:val="ru-RU" w:eastAsia="zh-CN" w:bidi="ar"/>
              </w:rPr>
              <w:t xml:space="preserve">толока для </w:t>
            </w:r>
            <w:proofErr w:type="spellStart"/>
            <w:r w:rsidRPr="00570618">
              <w:rPr>
                <w:rFonts w:eastAsia="SimSun"/>
                <w:color w:val="000000"/>
                <w:lang w:val="ru-RU" w:eastAsia="zh-CN" w:bidi="ar"/>
              </w:rPr>
              <w:t>фасилітаторів</w:t>
            </w:r>
            <w:proofErr w:type="spellEnd"/>
            <w:r w:rsidRPr="00570618">
              <w:rPr>
                <w:rFonts w:eastAsia="SimSun"/>
                <w:color w:val="000000"/>
                <w:lang w:val="ru-RU" w:eastAsia="zh-CN" w:bidi="ar"/>
              </w:rPr>
              <w:t xml:space="preserve"> </w:t>
            </w:r>
          </w:p>
          <w:p w14:paraId="493FA658" w14:textId="77777777" w:rsidR="00BC5323" w:rsidRDefault="00BC5323" w:rsidP="00BC5323">
            <w:r w:rsidRPr="00570618">
              <w:rPr>
                <w:rFonts w:eastAsia="SimSun"/>
                <w:color w:val="000000"/>
                <w:lang w:val="ru-RU" w:eastAsia="zh-CN" w:bidi="ar"/>
              </w:rPr>
              <w:t xml:space="preserve">ГО "ТУТ" </w:t>
            </w:r>
            <w:proofErr w:type="spellStart"/>
            <w:r w:rsidRPr="00570618">
              <w:rPr>
                <w:rFonts w:eastAsia="SimSun"/>
                <w:color w:val="000000"/>
                <w:lang w:val="ru-RU" w:eastAsia="zh-CN" w:bidi="ar"/>
              </w:rPr>
              <w:t>Урбанрух</w:t>
            </w:r>
            <w:proofErr w:type="spellEnd"/>
            <w:r w:rsidRPr="00570618">
              <w:rPr>
                <w:rFonts w:eastAsia="SimSun"/>
                <w:color w:val="000000"/>
                <w:lang w:val="ru-RU" w:eastAsia="zh-CN" w:bidi="ar"/>
              </w:rPr>
              <w:t xml:space="preserve"> "У </w:t>
            </w:r>
            <w:proofErr w:type="spellStart"/>
            <w:r w:rsidRPr="00570618">
              <w:rPr>
                <w:rFonts w:eastAsia="SimSun"/>
                <w:color w:val="000000"/>
                <w:lang w:val="ru-RU" w:eastAsia="zh-CN" w:bidi="ar"/>
              </w:rPr>
              <w:t>міста</w:t>
            </w:r>
            <w:proofErr w:type="spellEnd"/>
            <w:r w:rsidRPr="00570618">
              <w:rPr>
                <w:rFonts w:eastAsia="SimSun"/>
                <w:color w:val="000000"/>
                <w:lang w:val="ru-RU" w:eastAsia="zh-CN" w:bidi="ar"/>
              </w:rPr>
              <w:t xml:space="preserve"> є </w:t>
            </w:r>
          </w:p>
          <w:p w14:paraId="1923BA20" w14:textId="513A341E" w:rsidR="00BC5323" w:rsidRDefault="00BC5323" w:rsidP="00BC5323">
            <w:r w:rsidRPr="00570618">
              <w:rPr>
                <w:rFonts w:eastAsia="SimSun"/>
                <w:color w:val="000000"/>
                <w:lang w:val="ru-RU" w:eastAsia="zh-CN" w:bidi="ar"/>
              </w:rPr>
              <w:t>Я</w:t>
            </w:r>
            <w:proofErr w:type="gramStart"/>
            <w:r w:rsidRPr="00570618">
              <w:rPr>
                <w:rFonts w:eastAsia="SimSun"/>
                <w:color w:val="000000"/>
                <w:lang w:val="ru-RU" w:eastAsia="zh-CN" w:bidi="ar"/>
              </w:rPr>
              <w:t xml:space="preserve">" </w:t>
            </w:r>
            <w:r>
              <w:rPr>
                <w:rFonts w:eastAsia="SimSun"/>
                <w:color w:val="000000"/>
                <w:lang w:val="ru-RU" w:eastAsia="zh-CN" w:bidi="ar"/>
              </w:rPr>
              <w:t xml:space="preserve"> </w:t>
            </w:r>
            <w:r w:rsidRPr="00570618">
              <w:rPr>
                <w:rFonts w:eastAsia="SimSun"/>
                <w:color w:val="000000"/>
                <w:lang w:val="ru-RU" w:eastAsia="zh-CN" w:bidi="ar"/>
              </w:rPr>
              <w:t>ГО</w:t>
            </w:r>
            <w:proofErr w:type="gramEnd"/>
            <w:r w:rsidRPr="00570618">
              <w:rPr>
                <w:rFonts w:eastAsia="SimSun"/>
                <w:color w:val="000000"/>
                <w:lang w:val="ru-RU" w:eastAsia="zh-CN" w:bidi="ar"/>
              </w:rPr>
              <w:t xml:space="preserve"> «</w:t>
            </w:r>
            <w:proofErr w:type="spellStart"/>
            <w:r w:rsidRPr="00570618">
              <w:rPr>
                <w:rFonts w:eastAsia="SimSun"/>
                <w:color w:val="000000"/>
                <w:lang w:val="ru-RU" w:eastAsia="zh-CN" w:bidi="ar"/>
              </w:rPr>
              <w:t>Молодіжна</w:t>
            </w:r>
            <w:proofErr w:type="spellEnd"/>
            <w:r w:rsidRPr="00570618">
              <w:rPr>
                <w:rFonts w:eastAsia="SimSun"/>
                <w:color w:val="000000"/>
                <w:lang w:val="ru-RU" w:eastAsia="zh-CN" w:bidi="ar"/>
              </w:rPr>
              <w:t xml:space="preserve"> платформа» </w:t>
            </w:r>
          </w:p>
          <w:p w14:paraId="0AA810BB" w14:textId="77777777" w:rsidR="00BC5323" w:rsidRDefault="00BC5323" w:rsidP="00BC5323">
            <w:proofErr w:type="spellStart"/>
            <w:r w:rsidRPr="00570618">
              <w:rPr>
                <w:rFonts w:eastAsia="SimSun"/>
                <w:color w:val="000000"/>
                <w:lang w:val="ru-RU" w:eastAsia="zh-CN" w:bidi="ar"/>
              </w:rPr>
              <w:t>Діалоги</w:t>
            </w:r>
            <w:proofErr w:type="spellEnd"/>
            <w:r w:rsidRPr="00570618">
              <w:rPr>
                <w:rFonts w:eastAsia="SimSun"/>
                <w:color w:val="000000"/>
                <w:lang w:val="ru-RU" w:eastAsia="zh-CN" w:bidi="ar"/>
              </w:rPr>
              <w:t xml:space="preserve"> перемоги (для </w:t>
            </w:r>
            <w:proofErr w:type="spellStart"/>
            <w:r w:rsidRPr="00570618">
              <w:rPr>
                <w:rFonts w:eastAsia="SimSun"/>
                <w:color w:val="000000"/>
                <w:lang w:val="ru-RU" w:eastAsia="zh-CN" w:bidi="ar"/>
              </w:rPr>
              <w:t>молоді</w:t>
            </w:r>
            <w:proofErr w:type="spellEnd"/>
            <w:r w:rsidRPr="00570618">
              <w:rPr>
                <w:rFonts w:eastAsia="SimSun"/>
                <w:color w:val="000000"/>
                <w:lang w:val="ru-RU" w:eastAsia="zh-CN" w:bidi="ar"/>
              </w:rPr>
              <w:t xml:space="preserve">) </w:t>
            </w:r>
          </w:p>
          <w:p w14:paraId="65701AD5" w14:textId="77777777" w:rsidR="00BC5323" w:rsidRDefault="00BC5323" w:rsidP="00BC5323">
            <w:r w:rsidRPr="00570618">
              <w:rPr>
                <w:rFonts w:eastAsia="SimSun"/>
                <w:color w:val="000000"/>
                <w:lang w:val="ru-RU" w:eastAsia="zh-CN" w:bidi="ar"/>
              </w:rPr>
              <w:t>ГО «</w:t>
            </w:r>
            <w:proofErr w:type="spellStart"/>
            <w:r w:rsidRPr="00570618">
              <w:rPr>
                <w:rFonts w:eastAsia="SimSun"/>
                <w:color w:val="000000"/>
                <w:lang w:val="ru-RU" w:eastAsia="zh-CN" w:bidi="ar"/>
              </w:rPr>
              <w:t>Лікарняні</w:t>
            </w:r>
            <w:proofErr w:type="spellEnd"/>
            <w:r w:rsidRPr="00570618">
              <w:rPr>
                <w:rFonts w:eastAsia="SimSun"/>
                <w:color w:val="000000"/>
                <w:lang w:val="ru-RU" w:eastAsia="zh-CN" w:bidi="ar"/>
              </w:rPr>
              <w:t xml:space="preserve"> </w:t>
            </w:r>
            <w:proofErr w:type="spellStart"/>
            <w:r w:rsidRPr="00570618">
              <w:rPr>
                <w:rFonts w:eastAsia="SimSun"/>
                <w:color w:val="000000"/>
                <w:lang w:val="ru-RU" w:eastAsia="zh-CN" w:bidi="ar"/>
              </w:rPr>
              <w:t>клоуни</w:t>
            </w:r>
            <w:proofErr w:type="spellEnd"/>
            <w:r w:rsidRPr="00570618">
              <w:rPr>
                <w:rFonts w:eastAsia="SimSun"/>
                <w:color w:val="000000"/>
                <w:lang w:val="ru-RU" w:eastAsia="zh-CN" w:bidi="ar"/>
              </w:rPr>
              <w:t xml:space="preserve"> </w:t>
            </w:r>
          </w:p>
          <w:p w14:paraId="443EB9F5" w14:textId="6629EB84" w:rsidR="00BC5323" w:rsidRDefault="00BC5323" w:rsidP="00BC5323">
            <w:r w:rsidRPr="00570618">
              <w:rPr>
                <w:rFonts w:eastAsia="SimSun"/>
                <w:color w:val="000000"/>
                <w:lang w:val="ru-RU" w:eastAsia="zh-CN" w:bidi="ar"/>
              </w:rPr>
              <w:t>«</w:t>
            </w:r>
            <w:proofErr w:type="spellStart"/>
            <w:r w:rsidRPr="00570618">
              <w:rPr>
                <w:rFonts w:eastAsia="SimSun"/>
                <w:color w:val="000000"/>
                <w:lang w:val="ru-RU" w:eastAsia="zh-CN" w:bidi="ar"/>
              </w:rPr>
              <w:t>Червоні</w:t>
            </w:r>
            <w:proofErr w:type="spellEnd"/>
            <w:r w:rsidRPr="00570618">
              <w:rPr>
                <w:rFonts w:eastAsia="SimSun"/>
                <w:color w:val="000000"/>
                <w:lang w:val="ru-RU" w:eastAsia="zh-CN" w:bidi="ar"/>
              </w:rPr>
              <w:t xml:space="preserve"> </w:t>
            </w:r>
            <w:proofErr w:type="gramStart"/>
            <w:r w:rsidRPr="00570618">
              <w:rPr>
                <w:rFonts w:eastAsia="SimSun"/>
                <w:color w:val="000000"/>
                <w:lang w:val="ru-RU" w:eastAsia="zh-CN" w:bidi="ar"/>
              </w:rPr>
              <w:t xml:space="preserve">носи» </w:t>
            </w:r>
            <w:r>
              <w:rPr>
                <w:rFonts w:eastAsia="SimSun"/>
                <w:color w:val="000000"/>
                <w:lang w:val="ru-RU" w:eastAsia="zh-CN" w:bidi="ar"/>
              </w:rPr>
              <w:t xml:space="preserve"> </w:t>
            </w:r>
            <w:r w:rsidRPr="00570618">
              <w:rPr>
                <w:rFonts w:eastAsia="SimSun"/>
                <w:color w:val="000000"/>
                <w:lang w:val="ru-RU" w:eastAsia="zh-CN" w:bidi="ar"/>
              </w:rPr>
              <w:t>ГО</w:t>
            </w:r>
            <w:proofErr w:type="gramEnd"/>
            <w:r w:rsidRPr="00570618">
              <w:rPr>
                <w:rFonts w:eastAsia="SimSun"/>
                <w:color w:val="000000"/>
                <w:lang w:val="ru-RU" w:eastAsia="zh-CN" w:bidi="ar"/>
              </w:rPr>
              <w:t xml:space="preserve"> "</w:t>
            </w:r>
            <w:r>
              <w:rPr>
                <w:rFonts w:eastAsia="SimSun"/>
                <w:color w:val="000000"/>
                <w:lang w:val="en-US" w:eastAsia="zh-CN" w:bidi="ar"/>
              </w:rPr>
              <w:t>CATS</w:t>
            </w:r>
            <w:r w:rsidRPr="00570618">
              <w:rPr>
                <w:rFonts w:eastAsia="SimSun"/>
                <w:color w:val="000000"/>
                <w:lang w:val="ru-RU" w:eastAsia="zh-CN" w:bidi="ar"/>
              </w:rPr>
              <w:t xml:space="preserve">" </w:t>
            </w:r>
            <w:proofErr w:type="spellStart"/>
            <w:r w:rsidRPr="00570618">
              <w:rPr>
                <w:rFonts w:eastAsia="SimSun"/>
                <w:color w:val="000000"/>
                <w:lang w:val="ru-RU" w:eastAsia="zh-CN" w:bidi="ar"/>
              </w:rPr>
              <w:t>Тренінг</w:t>
            </w:r>
            <w:proofErr w:type="spellEnd"/>
            <w:r w:rsidRPr="00570618">
              <w:rPr>
                <w:rFonts w:eastAsia="SimSun"/>
                <w:color w:val="000000"/>
                <w:lang w:val="ru-RU" w:eastAsia="zh-CN" w:bidi="ar"/>
              </w:rPr>
              <w:t xml:space="preserve"> з </w:t>
            </w:r>
            <w:proofErr w:type="spellStart"/>
            <w:r w:rsidRPr="00570618">
              <w:rPr>
                <w:rFonts w:eastAsia="SimSun"/>
                <w:color w:val="000000"/>
                <w:lang w:val="ru-RU" w:eastAsia="zh-CN" w:bidi="ar"/>
              </w:rPr>
              <w:t>Адвокації</w:t>
            </w:r>
            <w:proofErr w:type="spellEnd"/>
            <w:r w:rsidRPr="00570618">
              <w:rPr>
                <w:rFonts w:eastAsia="SimSun"/>
                <w:color w:val="000000"/>
                <w:lang w:val="ru-RU" w:eastAsia="zh-CN" w:bidi="ar"/>
              </w:rPr>
              <w:t xml:space="preserve"> ГО Культурна платформа </w:t>
            </w:r>
            <w:proofErr w:type="spellStart"/>
            <w:r w:rsidRPr="00BC5323">
              <w:rPr>
                <w:rFonts w:eastAsia="SimSun"/>
                <w:color w:val="000000"/>
                <w:lang w:val="ru-RU" w:eastAsia="zh-CN" w:bidi="ar"/>
              </w:rPr>
              <w:t>Закарпаття</w:t>
            </w:r>
            <w:proofErr w:type="spellEnd"/>
            <w:r w:rsidRPr="00BC5323">
              <w:rPr>
                <w:rFonts w:eastAsia="SimSun"/>
                <w:color w:val="000000"/>
                <w:lang w:val="ru-RU" w:eastAsia="zh-CN" w:bidi="ar"/>
              </w:rPr>
              <w:t xml:space="preserve"> Подкаст </w:t>
            </w:r>
            <w:proofErr w:type="spellStart"/>
            <w:r w:rsidRPr="00BC5323">
              <w:rPr>
                <w:rFonts w:eastAsia="SimSun"/>
                <w:color w:val="000000"/>
                <w:lang w:val="ru-RU" w:eastAsia="zh-CN" w:bidi="ar"/>
              </w:rPr>
              <w:t>із</w:t>
            </w:r>
            <w:proofErr w:type="spellEnd"/>
            <w:r w:rsidRPr="00BC5323">
              <w:rPr>
                <w:rFonts w:eastAsia="SimSun"/>
                <w:color w:val="000000"/>
                <w:lang w:val="ru-RU" w:eastAsia="zh-CN" w:bidi="ar"/>
              </w:rPr>
              <w:t xml:space="preserve"> </w:t>
            </w:r>
          </w:p>
          <w:p w14:paraId="56C4169A" w14:textId="2CD0E480" w:rsidR="00BC5323" w:rsidRPr="00BC5323" w:rsidRDefault="00BC5323" w:rsidP="00BC5323">
            <w:proofErr w:type="spellStart"/>
            <w:r w:rsidRPr="00BC5323">
              <w:rPr>
                <w:rFonts w:eastAsia="SimSun"/>
                <w:color w:val="000000"/>
                <w:lang w:val="ru-RU" w:eastAsia="zh-CN" w:bidi="ar"/>
              </w:rPr>
              <w:t>молоддю</w:t>
            </w:r>
            <w:proofErr w:type="spellEnd"/>
          </w:p>
        </w:tc>
        <w:tc>
          <w:tcPr>
            <w:tcW w:w="2134" w:type="dxa"/>
          </w:tcPr>
          <w:p w14:paraId="15CCF134" w14:textId="77777777" w:rsidR="00BC5323" w:rsidRDefault="00BC5323" w:rsidP="00BC5323">
            <w:pPr>
              <w:spacing w:line="238" w:lineRule="auto"/>
              <w:ind w:left="8" w:right="2" w:hanging="6"/>
              <w:jc w:val="both"/>
            </w:pPr>
            <w:r>
              <w:t xml:space="preserve">Підтримано понад 25 ініціатив </w:t>
            </w:r>
          </w:p>
          <w:p w14:paraId="724E08BE" w14:textId="77777777" w:rsidR="00BC5323" w:rsidRDefault="00BC5323" w:rsidP="00BC5323">
            <w:pPr>
              <w:ind w:right="60"/>
              <w:jc w:val="both"/>
            </w:pPr>
            <w:r>
              <w:t xml:space="preserve">інститутів </w:t>
            </w:r>
          </w:p>
          <w:p w14:paraId="1EC0DFD8" w14:textId="36B24B59" w:rsidR="00BC5323" w:rsidRPr="00317F24" w:rsidRDefault="00BC5323" w:rsidP="00BC5323">
            <w:pPr>
              <w:tabs>
                <w:tab w:val="left" w:pos="4005"/>
              </w:tabs>
              <w:jc w:val="both"/>
              <w:rPr>
                <w:color w:val="000000" w:themeColor="text1"/>
              </w:rPr>
            </w:pPr>
            <w:r>
              <w:t>громадянського суспільства</w:t>
            </w:r>
          </w:p>
        </w:tc>
        <w:tc>
          <w:tcPr>
            <w:tcW w:w="1652" w:type="dxa"/>
          </w:tcPr>
          <w:p w14:paraId="775CFF67" w14:textId="71016594" w:rsidR="00BC5323" w:rsidRPr="00317F24" w:rsidRDefault="00BC5323" w:rsidP="00BC5323">
            <w:pPr>
              <w:tabs>
                <w:tab w:val="left" w:pos="4005"/>
              </w:tabs>
              <w:jc w:val="both"/>
              <w:rPr>
                <w:color w:val="000000" w:themeColor="text1"/>
              </w:rPr>
            </w:pPr>
            <w:r>
              <w:t xml:space="preserve">Низький відсоток фінансування заходів щодо забезпечення виконання Програми економічного і соціального розвитку м. Миколаєва у 2024 році. Військова агресія </w:t>
            </w:r>
            <w:proofErr w:type="spellStart"/>
            <w:r>
              <w:t>росії</w:t>
            </w:r>
            <w:proofErr w:type="spellEnd"/>
            <w:r>
              <w:t>.</w:t>
            </w:r>
          </w:p>
        </w:tc>
      </w:tr>
      <w:tr w:rsidR="00BC5323" w:rsidRPr="00317F24" w14:paraId="664D7971" w14:textId="45BF1997" w:rsidTr="00473ADE">
        <w:trPr>
          <w:trHeight w:val="223"/>
        </w:trPr>
        <w:tc>
          <w:tcPr>
            <w:tcW w:w="561" w:type="dxa"/>
          </w:tcPr>
          <w:p w14:paraId="178CC98D" w14:textId="77777777" w:rsidR="00BC5323" w:rsidRPr="00317F24" w:rsidRDefault="00BC5323" w:rsidP="00BC5323">
            <w:pPr>
              <w:jc w:val="both"/>
              <w:rPr>
                <w:color w:val="000000" w:themeColor="text1"/>
              </w:rPr>
            </w:pPr>
            <w:r w:rsidRPr="00317F24">
              <w:rPr>
                <w:color w:val="000000" w:themeColor="text1"/>
              </w:rPr>
              <w:t>4.</w:t>
            </w:r>
          </w:p>
        </w:tc>
        <w:tc>
          <w:tcPr>
            <w:tcW w:w="2185" w:type="dxa"/>
          </w:tcPr>
          <w:p w14:paraId="0F1CF354" w14:textId="298549C0" w:rsidR="00BC5323" w:rsidRPr="00317F24" w:rsidRDefault="00BC5323" w:rsidP="00BC5323">
            <w:pPr>
              <w:tabs>
                <w:tab w:val="left" w:pos="4005"/>
              </w:tabs>
              <w:rPr>
                <w:color w:val="000000" w:themeColor="text1"/>
              </w:rPr>
            </w:pPr>
            <w:r w:rsidRPr="00317F24">
              <w:rPr>
                <w:color w:val="000000" w:themeColor="text1"/>
              </w:rPr>
              <w:t>Проведення заходів для змістовного дозвілля та неформальної освіти молоді</w:t>
            </w:r>
          </w:p>
        </w:tc>
        <w:tc>
          <w:tcPr>
            <w:tcW w:w="3776" w:type="dxa"/>
          </w:tcPr>
          <w:p w14:paraId="03B82FF5" w14:textId="77777777" w:rsidR="00BC5323" w:rsidRPr="00317F24" w:rsidRDefault="00BC5323" w:rsidP="00BC5323">
            <w:pPr>
              <w:pStyle w:val="Normal1"/>
              <w:spacing w:before="0" w:beforeAutospacing="0" w:after="0" w:afterAutospacing="0"/>
              <w:rPr>
                <w:color w:val="000000" w:themeColor="text1"/>
              </w:rPr>
            </w:pPr>
            <w:r w:rsidRPr="00317F24">
              <w:rPr>
                <w:color w:val="000000" w:themeColor="text1"/>
              </w:rPr>
              <w:t>Підтримка ініціатив інститутів громадянського суспільства відбувається шляхом проведення заходів молодіжного простору. Перелік заходів:</w:t>
            </w:r>
          </w:p>
          <w:p w14:paraId="4C14899E" w14:textId="77777777" w:rsidR="00BC5323" w:rsidRPr="00317F24" w:rsidRDefault="00BC5323" w:rsidP="00BC5323">
            <w:pPr>
              <w:pStyle w:val="Normal1"/>
              <w:spacing w:before="0" w:beforeAutospacing="0" w:after="0" w:afterAutospacing="0"/>
              <w:rPr>
                <w:color w:val="000000" w:themeColor="text1"/>
              </w:rPr>
            </w:pPr>
            <w:r w:rsidRPr="00317F24">
              <w:rPr>
                <w:color w:val="000000" w:themeColor="text1"/>
              </w:rPr>
              <w:t>ГО «Громадський центр «Нова Генерація»</w:t>
            </w:r>
          </w:p>
          <w:p w14:paraId="4AF05468" w14:textId="77777777" w:rsidR="00BC5323" w:rsidRPr="00317F24" w:rsidRDefault="00BC5323" w:rsidP="00BC5323">
            <w:pPr>
              <w:pStyle w:val="Normal1"/>
              <w:spacing w:before="0" w:beforeAutospacing="0" w:after="0" w:afterAutospacing="0"/>
              <w:rPr>
                <w:color w:val="000000" w:themeColor="text1"/>
              </w:rPr>
            </w:pPr>
            <w:r w:rsidRPr="00317F24">
              <w:rPr>
                <w:color w:val="000000" w:themeColor="text1"/>
              </w:rPr>
              <w:t>ГО «</w:t>
            </w:r>
            <w:proofErr w:type="spellStart"/>
            <w:r w:rsidRPr="00317F24">
              <w:rPr>
                <w:color w:val="000000" w:themeColor="text1"/>
              </w:rPr>
              <w:t>Агенство</w:t>
            </w:r>
            <w:proofErr w:type="spellEnd"/>
            <w:r w:rsidRPr="00317F24">
              <w:rPr>
                <w:color w:val="000000" w:themeColor="text1"/>
              </w:rPr>
              <w:t xml:space="preserve"> економічного розвитку»</w:t>
            </w:r>
          </w:p>
          <w:p w14:paraId="00E2E3BD" w14:textId="77777777" w:rsidR="00BC5323" w:rsidRPr="00317F24" w:rsidRDefault="00BC5323" w:rsidP="00BC5323">
            <w:pPr>
              <w:pStyle w:val="Normal1"/>
              <w:spacing w:before="0" w:beforeAutospacing="0" w:after="0" w:afterAutospacing="0"/>
              <w:jc w:val="both"/>
              <w:rPr>
                <w:color w:val="000000" w:themeColor="text1"/>
                <w:shd w:val="clear" w:color="auto" w:fill="FFFFFF"/>
              </w:rPr>
            </w:pPr>
            <w:r w:rsidRPr="00317F24">
              <w:rPr>
                <w:color w:val="000000" w:themeColor="text1"/>
                <w:shd w:val="clear" w:color="auto" w:fill="FFFFFF"/>
              </w:rPr>
              <w:t>ГО "Українська академія лідерства" спільно з міським медіа</w:t>
            </w:r>
          </w:p>
          <w:p w14:paraId="1B4787DA" w14:textId="77777777" w:rsidR="00BC5323" w:rsidRPr="00317F24" w:rsidRDefault="00BC5323" w:rsidP="00BC5323">
            <w:pPr>
              <w:pStyle w:val="Normal1"/>
              <w:spacing w:before="0" w:beforeAutospacing="0" w:after="0" w:afterAutospacing="0"/>
              <w:rPr>
                <w:color w:val="000000" w:themeColor="text1"/>
              </w:rPr>
            </w:pPr>
            <w:r w:rsidRPr="00317F24">
              <w:rPr>
                <w:color w:val="000000" w:themeColor="text1"/>
              </w:rPr>
              <w:t>ГО «Лікарняні клоуни»</w:t>
            </w:r>
          </w:p>
          <w:p w14:paraId="223386E5" w14:textId="77777777" w:rsidR="00BC5323" w:rsidRPr="00317F24" w:rsidRDefault="00BC5323" w:rsidP="00BC5323">
            <w:pPr>
              <w:pStyle w:val="Normal1"/>
              <w:spacing w:before="0" w:beforeAutospacing="0" w:after="0" w:afterAutospacing="0"/>
              <w:rPr>
                <w:color w:val="000000" w:themeColor="text1"/>
              </w:rPr>
            </w:pPr>
            <w:r w:rsidRPr="00317F24">
              <w:rPr>
                <w:color w:val="000000" w:themeColor="text1"/>
              </w:rPr>
              <w:t>ВГО «Українська Асоціація Центрів Підтримки Бізнесу»</w:t>
            </w:r>
          </w:p>
          <w:p w14:paraId="64AF8D78" w14:textId="50142DC2" w:rsidR="00BC5323" w:rsidRPr="00317F24" w:rsidRDefault="00BC5323" w:rsidP="00BC5323">
            <w:pPr>
              <w:pStyle w:val="Normal1"/>
              <w:spacing w:before="0" w:beforeAutospacing="0" w:after="0" w:afterAutospacing="0"/>
              <w:rPr>
                <w:color w:val="000000" w:themeColor="text1"/>
              </w:rPr>
            </w:pPr>
            <w:r w:rsidRPr="00317F24">
              <w:rPr>
                <w:color w:val="000000" w:themeColor="text1"/>
              </w:rPr>
              <w:t>ГО «Друге Дихання»</w:t>
            </w:r>
          </w:p>
        </w:tc>
        <w:tc>
          <w:tcPr>
            <w:tcW w:w="2134" w:type="dxa"/>
          </w:tcPr>
          <w:p w14:paraId="3DD31806" w14:textId="3FCEEAA6" w:rsidR="00BC5323" w:rsidRPr="00317F24" w:rsidRDefault="00BC5323" w:rsidP="00BC5323">
            <w:pPr>
              <w:tabs>
                <w:tab w:val="left" w:pos="4005"/>
              </w:tabs>
              <w:jc w:val="both"/>
              <w:rPr>
                <w:color w:val="000000" w:themeColor="text1"/>
              </w:rPr>
            </w:pPr>
            <w:r w:rsidRPr="00317F24">
              <w:rPr>
                <w:color w:val="000000" w:themeColor="text1"/>
              </w:rPr>
              <w:t>підтримка понад 20 ініціатив інститутів громадянського суспільства</w:t>
            </w:r>
          </w:p>
        </w:tc>
        <w:tc>
          <w:tcPr>
            <w:tcW w:w="1652" w:type="dxa"/>
          </w:tcPr>
          <w:p w14:paraId="000CC870" w14:textId="77777777" w:rsidR="00BC5323" w:rsidRPr="00317F24" w:rsidRDefault="00BC5323" w:rsidP="00BC5323">
            <w:pPr>
              <w:rPr>
                <w:color w:val="000000" w:themeColor="text1"/>
              </w:rPr>
            </w:pPr>
            <w:r w:rsidRPr="00317F24">
              <w:rPr>
                <w:color w:val="000000" w:themeColor="text1"/>
              </w:rPr>
              <w:t xml:space="preserve">Низький відсоток фінансування заходів щодо забезпечення виконання Програми економічного і соціального розвитку м. Миколаєва у 2024 році. </w:t>
            </w:r>
          </w:p>
          <w:p w14:paraId="4F458368" w14:textId="17ED2F34" w:rsidR="00BC5323" w:rsidRPr="00317F24" w:rsidRDefault="00BC5323" w:rsidP="00954A7A">
            <w:pPr>
              <w:rPr>
                <w:color w:val="000000" w:themeColor="text1"/>
              </w:rPr>
            </w:pPr>
            <w:r w:rsidRPr="00317F24">
              <w:rPr>
                <w:color w:val="000000" w:themeColor="text1"/>
              </w:rPr>
              <w:t xml:space="preserve">Військова агресія </w:t>
            </w:r>
            <w:proofErr w:type="spellStart"/>
            <w:r w:rsidRPr="00317F24">
              <w:rPr>
                <w:color w:val="000000" w:themeColor="text1"/>
              </w:rPr>
              <w:t>росії</w:t>
            </w:r>
            <w:proofErr w:type="spellEnd"/>
            <w:r w:rsidRPr="00317F24">
              <w:rPr>
                <w:color w:val="000000" w:themeColor="text1"/>
              </w:rPr>
              <w:t>.</w:t>
            </w:r>
          </w:p>
        </w:tc>
      </w:tr>
      <w:tr w:rsidR="00BC5323" w:rsidRPr="00317F24" w14:paraId="140B13AC" w14:textId="38CF068C" w:rsidTr="00473ADE">
        <w:trPr>
          <w:trHeight w:val="213"/>
        </w:trPr>
        <w:tc>
          <w:tcPr>
            <w:tcW w:w="561" w:type="dxa"/>
          </w:tcPr>
          <w:p w14:paraId="4538C708" w14:textId="77777777" w:rsidR="00BC5323" w:rsidRPr="00317F24" w:rsidRDefault="00BC5323" w:rsidP="00BC5323">
            <w:pPr>
              <w:jc w:val="both"/>
              <w:rPr>
                <w:color w:val="000000" w:themeColor="text1"/>
              </w:rPr>
            </w:pPr>
            <w:r w:rsidRPr="00317F24">
              <w:rPr>
                <w:color w:val="000000" w:themeColor="text1"/>
              </w:rPr>
              <w:t>5.</w:t>
            </w:r>
          </w:p>
        </w:tc>
        <w:tc>
          <w:tcPr>
            <w:tcW w:w="2185" w:type="dxa"/>
          </w:tcPr>
          <w:p w14:paraId="423D6F8D" w14:textId="7C74D7BC" w:rsidR="00BC5323" w:rsidRPr="00317F24" w:rsidRDefault="00BC5323" w:rsidP="00BC5323">
            <w:pPr>
              <w:tabs>
                <w:tab w:val="left" w:pos="4005"/>
              </w:tabs>
              <w:rPr>
                <w:color w:val="000000" w:themeColor="text1"/>
              </w:rPr>
            </w:pPr>
            <w:r w:rsidRPr="00317F24">
              <w:rPr>
                <w:color w:val="000000" w:themeColor="text1"/>
              </w:rPr>
              <w:t xml:space="preserve">Проведення заходів з національно-патріотичного виховання молоді </w:t>
            </w:r>
          </w:p>
        </w:tc>
        <w:tc>
          <w:tcPr>
            <w:tcW w:w="3776" w:type="dxa"/>
          </w:tcPr>
          <w:p w14:paraId="3CEA55CC" w14:textId="0F581740" w:rsidR="00BC5323" w:rsidRDefault="00BC5323" w:rsidP="00BC5323">
            <w:pPr>
              <w:widowControl w:val="0"/>
              <w:autoSpaceDE w:val="0"/>
              <w:autoSpaceDN w:val="0"/>
              <w:spacing w:before="100" w:beforeAutospacing="1" w:after="100" w:afterAutospacing="1"/>
              <w:jc w:val="both"/>
            </w:pPr>
            <w:r>
              <w:t>У 2024 році в Миколаївському міському молодіжному просторі проведено 81 захід з неформальної освіти молоді.</w:t>
            </w:r>
          </w:p>
          <w:p w14:paraId="04EA5951" w14:textId="77777777" w:rsidR="00BC5323" w:rsidRDefault="00BC5323" w:rsidP="00BC5323">
            <w:pPr>
              <w:widowControl w:val="0"/>
              <w:autoSpaceDE w:val="0"/>
              <w:autoSpaceDN w:val="0"/>
              <w:spacing w:before="100" w:beforeAutospacing="1" w:after="100" w:afterAutospacing="1"/>
              <w:jc w:val="both"/>
            </w:pPr>
            <w:r>
              <w:t xml:space="preserve"> Кількість учасників – 1293 осіб.</w:t>
            </w:r>
          </w:p>
          <w:p w14:paraId="49ED49CA" w14:textId="0138A2AE" w:rsidR="00BC5323" w:rsidRPr="00954A7A" w:rsidRDefault="00BC5323" w:rsidP="00954A7A">
            <w:pPr>
              <w:spacing w:after="276" w:line="238" w:lineRule="auto"/>
              <w:jc w:val="both"/>
            </w:pPr>
            <w:r>
              <w:t xml:space="preserve">Організація курсів з неформальної освіти молоді, спрямованих на розвиток знань та умінь, </w:t>
            </w:r>
            <w:r>
              <w:lastRenderedPageBreak/>
              <w:t>задоволення творчих інтересів та розвиток інтелектуальних здібностей.</w:t>
            </w:r>
          </w:p>
        </w:tc>
        <w:tc>
          <w:tcPr>
            <w:tcW w:w="2134" w:type="dxa"/>
          </w:tcPr>
          <w:p w14:paraId="68499EA0" w14:textId="77777777" w:rsidR="00BC5323" w:rsidRDefault="00BC5323" w:rsidP="00BC5323">
            <w:pPr>
              <w:jc w:val="both"/>
            </w:pPr>
            <w:r>
              <w:lastRenderedPageBreak/>
              <w:t>проведення 81 заходу</w:t>
            </w:r>
          </w:p>
          <w:p w14:paraId="6B5745CD" w14:textId="77777777" w:rsidR="00BC5323" w:rsidRDefault="00BC5323" w:rsidP="00BC5323">
            <w:pPr>
              <w:jc w:val="both"/>
            </w:pPr>
          </w:p>
          <w:p w14:paraId="0E1DB5F9" w14:textId="77777777" w:rsidR="00BC5323" w:rsidRDefault="00BC5323" w:rsidP="00BC5323">
            <w:pPr>
              <w:jc w:val="both"/>
            </w:pPr>
          </w:p>
          <w:p w14:paraId="2F34B4DB" w14:textId="7BB9DAF3" w:rsidR="00BC5323" w:rsidRPr="00317F24" w:rsidRDefault="00BC5323" w:rsidP="00BC5323">
            <w:pPr>
              <w:tabs>
                <w:tab w:val="left" w:pos="4005"/>
              </w:tabs>
              <w:jc w:val="both"/>
              <w:rPr>
                <w:color w:val="000000" w:themeColor="text1"/>
              </w:rPr>
            </w:pPr>
            <w:r>
              <w:t xml:space="preserve">1293 учасника заходу </w:t>
            </w:r>
          </w:p>
        </w:tc>
        <w:tc>
          <w:tcPr>
            <w:tcW w:w="1652" w:type="dxa"/>
          </w:tcPr>
          <w:p w14:paraId="793AF38F" w14:textId="77D8D575" w:rsidR="00BC5323" w:rsidRPr="00317F24" w:rsidRDefault="00BC5323" w:rsidP="00BC5323">
            <w:pPr>
              <w:tabs>
                <w:tab w:val="left" w:pos="4005"/>
              </w:tabs>
              <w:jc w:val="both"/>
              <w:rPr>
                <w:color w:val="000000" w:themeColor="text1"/>
              </w:rPr>
            </w:pPr>
            <w:r>
              <w:t xml:space="preserve">Низький відсоток фінансування заходів щодо забезпечення виконання Програми економічного і соціального розвитку м. </w:t>
            </w:r>
            <w:r>
              <w:lastRenderedPageBreak/>
              <w:t xml:space="preserve">Миколаєва у 2024 році. Військова агресія </w:t>
            </w:r>
            <w:proofErr w:type="spellStart"/>
            <w:r>
              <w:t>росії</w:t>
            </w:r>
            <w:proofErr w:type="spellEnd"/>
            <w:r>
              <w:t>.</w:t>
            </w:r>
          </w:p>
        </w:tc>
      </w:tr>
      <w:tr w:rsidR="00BC5323" w:rsidRPr="00317F24" w14:paraId="4D073203" w14:textId="659EB8D2" w:rsidTr="00473ADE">
        <w:trPr>
          <w:trHeight w:val="175"/>
        </w:trPr>
        <w:tc>
          <w:tcPr>
            <w:tcW w:w="561" w:type="dxa"/>
          </w:tcPr>
          <w:p w14:paraId="07FE665C" w14:textId="77777777" w:rsidR="00BC5323" w:rsidRPr="00317F24" w:rsidRDefault="00BC5323" w:rsidP="00BC5323">
            <w:pPr>
              <w:jc w:val="both"/>
              <w:rPr>
                <w:color w:val="000000" w:themeColor="text1"/>
              </w:rPr>
            </w:pPr>
            <w:r w:rsidRPr="00317F24">
              <w:rPr>
                <w:color w:val="000000" w:themeColor="text1"/>
              </w:rPr>
              <w:lastRenderedPageBreak/>
              <w:t>6.</w:t>
            </w:r>
          </w:p>
        </w:tc>
        <w:tc>
          <w:tcPr>
            <w:tcW w:w="2185" w:type="dxa"/>
          </w:tcPr>
          <w:p w14:paraId="137C1427" w14:textId="36790202" w:rsidR="00BC5323" w:rsidRPr="00317F24" w:rsidRDefault="00BC5323" w:rsidP="00BC5323">
            <w:pPr>
              <w:tabs>
                <w:tab w:val="left" w:pos="4005"/>
              </w:tabs>
              <w:jc w:val="both"/>
              <w:rPr>
                <w:color w:val="000000" w:themeColor="text1"/>
              </w:rPr>
            </w:pPr>
            <w:r w:rsidRPr="00317F24">
              <w:rPr>
                <w:color w:val="000000" w:themeColor="text1"/>
              </w:rPr>
              <w:t>Створення молодіжного центру</w:t>
            </w:r>
          </w:p>
        </w:tc>
        <w:tc>
          <w:tcPr>
            <w:tcW w:w="3776" w:type="dxa"/>
          </w:tcPr>
          <w:p w14:paraId="094382A4" w14:textId="77777777" w:rsidR="00BC5323" w:rsidRDefault="00BC5323" w:rsidP="00BC5323">
            <w:pPr>
              <w:pStyle w:val="TableParagraph"/>
              <w:jc w:val="both"/>
            </w:pPr>
            <w:r>
              <w:t>Тривають роботи з підготовки до створення КУ «Миколаївський міський молодіжний простір». Наразі, відповідно до меморандуму про співробітництво</w:t>
            </w:r>
          </w:p>
          <w:p w14:paraId="7DF7742A" w14:textId="77777777" w:rsidR="00BC5323" w:rsidRDefault="00BC5323" w:rsidP="00BC5323">
            <w:pPr>
              <w:pStyle w:val="TableParagraph"/>
              <w:jc w:val="both"/>
            </w:pPr>
            <w:r>
              <w:t>в рамках реалізації програми Дитячого фонду ООН UNICEF</w:t>
            </w:r>
          </w:p>
          <w:p w14:paraId="19307500" w14:textId="5B3CA26C" w:rsidR="00BC5323" w:rsidRDefault="00BC5323" w:rsidP="00BC5323">
            <w:pPr>
              <w:pStyle w:val="TableParagraph"/>
              <w:jc w:val="both"/>
            </w:pPr>
            <w:r>
              <w:t>«Розбудова потенціалу молодих людей як агентів змін» UKR/PCA2023204/PD2023318-1 між Миколаївською міською радою та громадською організацією «Потрібні тут», рішенням виконавчого комітету Миколаївської міської ради від 10.04.2024 №574 «Про створення молодіжного простору «Миколаївський міський молодіжний простір»</w:t>
            </w:r>
            <w:r w:rsidR="00954A7A">
              <w:t>.</w:t>
            </w:r>
          </w:p>
          <w:p w14:paraId="73052E07" w14:textId="1F52AC7C" w:rsidR="00BC5323" w:rsidRDefault="00BC5323" w:rsidP="00BC5323">
            <w:pPr>
              <w:pStyle w:val="TableParagraph"/>
              <w:jc w:val="both"/>
            </w:pPr>
            <w:r>
              <w:t xml:space="preserve">Було створено Миколаївський міський молодіжний простір, на базі якого в подальшому планується створення КУ «Миколаївський міський молодіжний центр». </w:t>
            </w:r>
          </w:p>
          <w:p w14:paraId="28C3C91E" w14:textId="454C6886" w:rsidR="00BC5323" w:rsidRDefault="00BC5323" w:rsidP="00BC5323">
            <w:pPr>
              <w:pStyle w:val="a7"/>
              <w:spacing w:before="0" w:after="0"/>
              <w:jc w:val="both"/>
              <w:textAlignment w:val="baseline"/>
              <w:rPr>
                <w:color w:val="000000"/>
              </w:rPr>
            </w:pPr>
            <w:r>
              <w:rPr>
                <w:color w:val="000000"/>
              </w:rPr>
              <w:t>Зустріч із представниками Міжнародної гуманітарної організації “Людина в біді” про отримання інклюзивного ліфта для Кар’єрного центру на базі Миколаївського міського молодіжного простору.</w:t>
            </w:r>
          </w:p>
          <w:p w14:paraId="7A074010" w14:textId="77777777" w:rsidR="00BC5323" w:rsidRDefault="00BC5323" w:rsidP="00BC5323">
            <w:pPr>
              <w:pStyle w:val="a7"/>
              <w:spacing w:before="0" w:after="0"/>
              <w:jc w:val="both"/>
              <w:textAlignment w:val="baseline"/>
              <w:rPr>
                <w:color w:val="000000"/>
              </w:rPr>
            </w:pPr>
            <w:r>
              <w:rPr>
                <w:color w:val="000000"/>
              </w:rPr>
              <w:t xml:space="preserve">Відбулася передача </w:t>
            </w:r>
            <w:proofErr w:type="spellStart"/>
            <w:r>
              <w:rPr>
                <w:color w:val="000000"/>
              </w:rPr>
              <w:t>проєктної</w:t>
            </w:r>
            <w:proofErr w:type="spellEnd"/>
            <w:r>
              <w:rPr>
                <w:color w:val="000000"/>
              </w:rPr>
              <w:t xml:space="preserve"> документації по системі опалення для продовження ремонтних робіт 2 черги Миколаївського міського молодіжного простору.</w:t>
            </w:r>
          </w:p>
          <w:p w14:paraId="0331A08D" w14:textId="702BED88" w:rsidR="00BC5323" w:rsidRDefault="00BC5323" w:rsidP="00BC5323">
            <w:pPr>
              <w:pStyle w:val="a7"/>
              <w:spacing w:before="0" w:after="0"/>
              <w:jc w:val="both"/>
              <w:textAlignment w:val="baseline"/>
              <w:rPr>
                <w:color w:val="000000"/>
              </w:rPr>
            </w:pPr>
            <w:r>
              <w:rPr>
                <w:color w:val="000000"/>
              </w:rPr>
              <w:t>Відбулася робоча зустріч з представниками ЮНІСЕФ, на якій велась мова про розбудову Кар’єрного центру 2 черги Миколаївського міського молодіжного простору та обговорення укладання договору на ремонт опалення.</w:t>
            </w:r>
          </w:p>
          <w:p w14:paraId="21E8E2B8" w14:textId="77777777" w:rsidR="00BC5323" w:rsidRDefault="00BC5323" w:rsidP="00BC5323">
            <w:pPr>
              <w:pStyle w:val="TableParagraph"/>
              <w:jc w:val="both"/>
              <w:rPr>
                <w:color w:val="000000"/>
              </w:rPr>
            </w:pPr>
            <w:r>
              <w:rPr>
                <w:color w:val="000000"/>
              </w:rPr>
              <w:t xml:space="preserve">Зустріч з представниками ГО “Людина в біді”, щодо надання переліку інклюзивного обладнання для Кар’єрного центру Миколаївського міського молодіжного простору, щодо встановлення інклюзивного ліфту та ремонтних робіт 2 черги Миколаївського міського </w:t>
            </w:r>
            <w:r>
              <w:rPr>
                <w:color w:val="000000"/>
              </w:rPr>
              <w:lastRenderedPageBreak/>
              <w:t>молодіжного простору.</w:t>
            </w:r>
          </w:p>
          <w:p w14:paraId="7E4E67BC" w14:textId="2CA0D05C" w:rsidR="00BC5323" w:rsidRDefault="00BC5323" w:rsidP="00BC5323">
            <w:pPr>
              <w:jc w:val="both"/>
              <w:textAlignment w:val="baseline"/>
            </w:pPr>
            <w:r>
              <w:t xml:space="preserve">Взято участь у круглому столі “Відновлення та розвиток громад: спільні зусилля та молодіжні ініціативи”, на якій, </w:t>
            </w:r>
            <w:proofErr w:type="spellStart"/>
            <w:r>
              <w:t>провелася</w:t>
            </w:r>
            <w:proofErr w:type="spellEnd"/>
            <w:r>
              <w:t xml:space="preserve"> робоча зустріч з </w:t>
            </w:r>
            <w:r>
              <w:rPr>
                <w:color w:val="1D1D1B"/>
                <w:shd w:val="clear" w:color="auto" w:fill="FFFFFF"/>
              </w:rPr>
              <w:t>Чеською гуманітарною організацією «Людина в біді», в ході якої було обговорення забезпечення технічним обладнанням Кар’єрний центр Миколаївського міського молодіжного простору (2 черга).</w:t>
            </w:r>
          </w:p>
          <w:p w14:paraId="20EEA5AA" w14:textId="45412B6E" w:rsidR="00BC5323" w:rsidRDefault="00BC5323" w:rsidP="00BC5323">
            <w:pPr>
              <w:jc w:val="both"/>
              <w:textAlignment w:val="baseline"/>
              <w:rPr>
                <w:color w:val="1D1D1B"/>
              </w:rPr>
            </w:pPr>
            <w:r>
              <w:rPr>
                <w:color w:val="1D1D1B"/>
                <w:shd w:val="clear" w:color="auto" w:fill="FFFFFF"/>
              </w:rPr>
              <w:t>Проведено ZOOM-конференцію з представниками ЮНІСЕФ та ГО “</w:t>
            </w:r>
            <w:proofErr w:type="spellStart"/>
            <w:r>
              <w:rPr>
                <w:color w:val="1D1D1B"/>
                <w:shd w:val="clear" w:color="auto" w:fill="FFFFFF"/>
              </w:rPr>
              <w:t>Глобал</w:t>
            </w:r>
            <w:proofErr w:type="spellEnd"/>
            <w:r>
              <w:rPr>
                <w:color w:val="1D1D1B"/>
                <w:shd w:val="clear" w:color="auto" w:fill="FFFFFF"/>
              </w:rPr>
              <w:t xml:space="preserve">”, щодо реалізації STEAM-лабораторії </w:t>
            </w:r>
            <w:proofErr w:type="spellStart"/>
            <w:r>
              <w:rPr>
                <w:color w:val="1D1D1B"/>
                <w:shd w:val="clear" w:color="auto" w:fill="FFFFFF"/>
              </w:rPr>
              <w:t>проєкту</w:t>
            </w:r>
            <w:proofErr w:type="spellEnd"/>
            <w:r>
              <w:rPr>
                <w:color w:val="1D1D1B"/>
                <w:shd w:val="clear" w:color="auto" w:fill="FFFFFF"/>
              </w:rPr>
              <w:t xml:space="preserve"> “</w:t>
            </w:r>
            <w:proofErr w:type="spellStart"/>
            <w:r>
              <w:rPr>
                <w:color w:val="1D1D1B"/>
                <w:shd w:val="clear" w:color="auto" w:fill="FFFFFF"/>
              </w:rPr>
              <w:t>Колаба</w:t>
            </w:r>
            <w:proofErr w:type="spellEnd"/>
            <w:r>
              <w:rPr>
                <w:color w:val="1D1D1B"/>
                <w:shd w:val="clear" w:color="auto" w:fill="FFFFFF"/>
              </w:rPr>
              <w:t>”  в Кар’єрному центрі Миколаївського міського молодіжного простору.</w:t>
            </w:r>
          </w:p>
          <w:p w14:paraId="497F2DB5" w14:textId="77777777" w:rsidR="00BC5323" w:rsidRDefault="00BC5323" w:rsidP="00BC5323">
            <w:pPr>
              <w:jc w:val="both"/>
              <w:textAlignment w:val="baseline"/>
              <w:rPr>
                <w:color w:val="1D1D1B"/>
              </w:rPr>
            </w:pPr>
            <w:r>
              <w:rPr>
                <w:color w:val="1D1D1B"/>
                <w:shd w:val="clear" w:color="auto" w:fill="FFFFFF"/>
              </w:rPr>
              <w:t xml:space="preserve"> Зустріч з представниками ГО “Десяте квітня” та інженерами, щодо ремонтних робіт в 2 черзі Миколаївського міського молодіжного простору. </w:t>
            </w:r>
          </w:p>
          <w:p w14:paraId="16D73EAF" w14:textId="77777777" w:rsidR="00BC5323" w:rsidRDefault="00BC5323" w:rsidP="00BC5323">
            <w:pPr>
              <w:jc w:val="both"/>
              <w:textAlignment w:val="baseline"/>
              <w:rPr>
                <w:color w:val="1D1D1B"/>
                <w:shd w:val="clear" w:color="auto" w:fill="FFFFFF"/>
              </w:rPr>
            </w:pPr>
            <w:r>
              <w:rPr>
                <w:color w:val="1D1D1B"/>
                <w:shd w:val="clear" w:color="auto" w:fill="FFFFFF"/>
              </w:rPr>
              <w:t>Відбулася зустріч з Чеською гуманітарною організацією «Людина в біді», щодо початку ремонтних робіт в під’їзді 2 черги Миколаївського міського молодіжного простору.</w:t>
            </w:r>
          </w:p>
          <w:p w14:paraId="1A1DDF02" w14:textId="065B924E" w:rsidR="00BC5323" w:rsidRPr="00446E2D" w:rsidRDefault="00BC5323" w:rsidP="00BC5323">
            <w:pPr>
              <w:jc w:val="both"/>
              <w:textAlignment w:val="baseline"/>
              <w:rPr>
                <w:color w:val="1D1D1B"/>
              </w:rPr>
            </w:pPr>
            <w:r>
              <w:rPr>
                <w:color w:val="1D1D1B"/>
                <w:shd w:val="clear" w:color="auto" w:fill="FFFFFF"/>
              </w:rPr>
              <w:t>Робота у даному напрямку триває.</w:t>
            </w:r>
          </w:p>
        </w:tc>
        <w:tc>
          <w:tcPr>
            <w:tcW w:w="2134" w:type="dxa"/>
          </w:tcPr>
          <w:p w14:paraId="0701041B" w14:textId="3B05876F" w:rsidR="00BC5323" w:rsidRPr="00317F24" w:rsidRDefault="00BC5323" w:rsidP="00BC5323">
            <w:pPr>
              <w:tabs>
                <w:tab w:val="left" w:pos="4005"/>
              </w:tabs>
              <w:jc w:val="both"/>
              <w:rPr>
                <w:color w:val="000000" w:themeColor="text1"/>
              </w:rPr>
            </w:pPr>
            <w:r w:rsidRPr="00317F24">
              <w:rPr>
                <w:color w:val="000000" w:themeColor="text1"/>
              </w:rPr>
              <w:lastRenderedPageBreak/>
              <w:t>долучились до заходу 210 осі</w:t>
            </w:r>
            <w:r w:rsidRPr="00317F24">
              <w:rPr>
                <w:b/>
                <w:bCs/>
                <w:color w:val="000000" w:themeColor="text1"/>
              </w:rPr>
              <w:t>б</w:t>
            </w:r>
          </w:p>
        </w:tc>
        <w:tc>
          <w:tcPr>
            <w:tcW w:w="1652" w:type="dxa"/>
          </w:tcPr>
          <w:p w14:paraId="15254481" w14:textId="1D231240" w:rsidR="00BC5323" w:rsidRPr="00317F24" w:rsidRDefault="00BC5323" w:rsidP="00BC5323">
            <w:pPr>
              <w:tabs>
                <w:tab w:val="left" w:pos="4005"/>
              </w:tabs>
              <w:jc w:val="both"/>
              <w:rPr>
                <w:color w:val="000000" w:themeColor="text1"/>
              </w:rPr>
            </w:pPr>
          </w:p>
        </w:tc>
      </w:tr>
      <w:tr w:rsidR="00BC5323" w:rsidRPr="00317F24" w14:paraId="1E07E183" w14:textId="51C1D823" w:rsidTr="00473ADE">
        <w:trPr>
          <w:trHeight w:val="165"/>
        </w:trPr>
        <w:tc>
          <w:tcPr>
            <w:tcW w:w="561" w:type="dxa"/>
          </w:tcPr>
          <w:p w14:paraId="28166B64" w14:textId="77777777" w:rsidR="00BC5323" w:rsidRPr="00317F24" w:rsidRDefault="00BC5323" w:rsidP="00BC5323">
            <w:pPr>
              <w:jc w:val="both"/>
              <w:rPr>
                <w:color w:val="000000" w:themeColor="text1"/>
              </w:rPr>
            </w:pPr>
            <w:r w:rsidRPr="00317F24">
              <w:rPr>
                <w:color w:val="000000" w:themeColor="text1"/>
              </w:rPr>
              <w:t>7.</w:t>
            </w:r>
          </w:p>
        </w:tc>
        <w:tc>
          <w:tcPr>
            <w:tcW w:w="2185" w:type="dxa"/>
          </w:tcPr>
          <w:p w14:paraId="707BF094" w14:textId="189A95DE" w:rsidR="00BC5323" w:rsidRPr="00317F24" w:rsidRDefault="00BC5323" w:rsidP="00BC5323">
            <w:pPr>
              <w:tabs>
                <w:tab w:val="left" w:pos="4005"/>
              </w:tabs>
              <w:rPr>
                <w:color w:val="000000" w:themeColor="text1"/>
              </w:rPr>
            </w:pPr>
            <w:r w:rsidRPr="00317F24">
              <w:rPr>
                <w:color w:val="000000" w:themeColor="text1"/>
              </w:rPr>
              <w:t xml:space="preserve">Встановлення і підтримання взаємовигідних </w:t>
            </w:r>
            <w:proofErr w:type="spellStart"/>
            <w:r w:rsidRPr="00317F24">
              <w:rPr>
                <w:color w:val="000000" w:themeColor="text1"/>
              </w:rPr>
              <w:t>зв’язків</w:t>
            </w:r>
            <w:proofErr w:type="spellEnd"/>
            <w:r w:rsidRPr="00317F24">
              <w:rPr>
                <w:color w:val="000000" w:themeColor="text1"/>
              </w:rPr>
              <w:t xml:space="preserve"> з представниками міжнародних організацій у молодіжній сфері з метою обміну досвідом</w:t>
            </w:r>
          </w:p>
        </w:tc>
        <w:tc>
          <w:tcPr>
            <w:tcW w:w="3776" w:type="dxa"/>
          </w:tcPr>
          <w:p w14:paraId="5D9656D4" w14:textId="39ED3D55" w:rsidR="00BC5323" w:rsidRDefault="00BC5323" w:rsidP="00BC5323">
            <w:pPr>
              <w:jc w:val="both"/>
              <w:rPr>
                <w:color w:val="080809"/>
                <w:shd w:val="clear" w:color="auto" w:fill="FFFFFF"/>
              </w:rPr>
            </w:pPr>
            <w:r>
              <w:rPr>
                <w:color w:val="080809"/>
                <w:shd w:val="clear" w:color="auto" w:fill="FFFFFF"/>
              </w:rPr>
              <w:t>взя</w:t>
            </w:r>
            <w:r w:rsidR="00954A7A">
              <w:rPr>
                <w:color w:val="080809"/>
                <w:shd w:val="clear" w:color="auto" w:fill="FFFFFF"/>
              </w:rPr>
              <w:t>то</w:t>
            </w:r>
            <w:r>
              <w:rPr>
                <w:color w:val="080809"/>
                <w:shd w:val="clear" w:color="auto" w:fill="FFFFFF"/>
              </w:rPr>
              <w:t xml:space="preserve"> участь у програмі “</w:t>
            </w:r>
            <w:proofErr w:type="spellStart"/>
            <w:r>
              <w:rPr>
                <w:color w:val="080809"/>
                <w:shd w:val="clear" w:color="auto" w:fill="FFFFFF"/>
              </w:rPr>
              <w:t>Behavioural</w:t>
            </w:r>
            <w:proofErr w:type="spellEnd"/>
            <w:r>
              <w:rPr>
                <w:color w:val="080809"/>
                <w:shd w:val="clear" w:color="auto" w:fill="FFFFFF"/>
              </w:rPr>
              <w:t xml:space="preserve"> </w:t>
            </w:r>
            <w:proofErr w:type="spellStart"/>
            <w:r>
              <w:rPr>
                <w:color w:val="080809"/>
                <w:shd w:val="clear" w:color="auto" w:fill="FFFFFF"/>
              </w:rPr>
              <w:t>Changes</w:t>
            </w:r>
            <w:proofErr w:type="spellEnd"/>
            <w:r>
              <w:rPr>
                <w:color w:val="080809"/>
                <w:shd w:val="clear" w:color="auto" w:fill="FFFFFF"/>
              </w:rPr>
              <w:t>” організованої Представництвом Дитячого фонду ООН (ЮНІСЕФ) в Україні, спільно з Центром соціальних змін та поведінкової економіки та Академією КМЕФ.</w:t>
            </w:r>
          </w:p>
          <w:p w14:paraId="415AD5CF" w14:textId="2F112003" w:rsidR="00BC5323" w:rsidRDefault="00954A7A" w:rsidP="00BC5323">
            <w:pPr>
              <w:jc w:val="both"/>
              <w:rPr>
                <w:color w:val="080809"/>
                <w:shd w:val="clear" w:color="auto" w:fill="FFFFFF"/>
              </w:rPr>
            </w:pPr>
            <w:r>
              <w:rPr>
                <w:color w:val="080809"/>
                <w:shd w:val="clear" w:color="auto" w:fill="FFFFFF"/>
              </w:rPr>
              <w:t>П</w:t>
            </w:r>
            <w:r w:rsidR="00BC5323">
              <w:rPr>
                <w:color w:val="080809"/>
                <w:shd w:val="clear" w:color="auto" w:fill="FFFFFF"/>
              </w:rPr>
              <w:t>ров</w:t>
            </w:r>
            <w:r>
              <w:rPr>
                <w:color w:val="080809"/>
                <w:shd w:val="clear" w:color="auto" w:fill="FFFFFF"/>
              </w:rPr>
              <w:t>едено</w:t>
            </w:r>
            <w:r w:rsidR="00BC5323">
              <w:rPr>
                <w:color w:val="080809"/>
                <w:shd w:val="clear" w:color="auto" w:fill="FFFFFF"/>
              </w:rPr>
              <w:t xml:space="preserve"> онлайн зустріч з </w:t>
            </w:r>
            <w:proofErr w:type="spellStart"/>
            <w:r w:rsidR="00BC5323">
              <w:rPr>
                <w:color w:val="080809"/>
                <w:shd w:val="clear" w:color="auto" w:fill="FFFFFF"/>
              </w:rPr>
              <w:t>Sheila</w:t>
            </w:r>
            <w:proofErr w:type="spellEnd"/>
            <w:r w:rsidR="00BC5323">
              <w:rPr>
                <w:color w:val="080809"/>
                <w:shd w:val="clear" w:color="auto" w:fill="FFFFFF"/>
              </w:rPr>
              <w:t xml:space="preserve"> </w:t>
            </w:r>
            <w:proofErr w:type="spellStart"/>
            <w:r w:rsidR="00BC5323">
              <w:rPr>
                <w:color w:val="080809"/>
                <w:shd w:val="clear" w:color="auto" w:fill="FFFFFF"/>
              </w:rPr>
              <w:t>Simmenes</w:t>
            </w:r>
            <w:proofErr w:type="spellEnd"/>
            <w:r w:rsidR="00BC5323">
              <w:rPr>
                <w:color w:val="080809"/>
                <w:shd w:val="clear" w:color="auto" w:fill="FFFFFF"/>
              </w:rPr>
              <w:t xml:space="preserve">, представницею культурного центру </w:t>
            </w:r>
            <w:proofErr w:type="spellStart"/>
            <w:r w:rsidR="00BC5323">
              <w:rPr>
                <w:color w:val="080809"/>
                <w:shd w:val="clear" w:color="auto" w:fill="FFFFFF"/>
              </w:rPr>
              <w:t>Самсен</w:t>
            </w:r>
            <w:proofErr w:type="spellEnd"/>
            <w:r w:rsidR="00BC5323">
              <w:rPr>
                <w:color w:val="080809"/>
                <w:shd w:val="clear" w:color="auto" w:fill="FFFFFF"/>
              </w:rPr>
              <w:t xml:space="preserve"> з Норвегії. було погоджено подальші плани співпраці на 2025 рік, що включають розширення можливостей для молоді Миколаєва та залучення молоді до </w:t>
            </w:r>
            <w:proofErr w:type="spellStart"/>
            <w:r w:rsidR="00BC5323">
              <w:rPr>
                <w:color w:val="080809"/>
                <w:shd w:val="clear" w:color="auto" w:fill="FFFFFF"/>
              </w:rPr>
              <w:t>проєктів</w:t>
            </w:r>
            <w:proofErr w:type="spellEnd"/>
            <w:r w:rsidR="00BC5323">
              <w:rPr>
                <w:color w:val="080809"/>
                <w:shd w:val="clear" w:color="auto" w:fill="FFFFFF"/>
              </w:rPr>
              <w:t>, які сприятимуть демократичній розбудові та розвитку громадянського суспільства</w:t>
            </w:r>
          </w:p>
          <w:p w14:paraId="54C94B6D" w14:textId="157ED651" w:rsidR="00BC5323" w:rsidRDefault="00954A7A" w:rsidP="00BC5323">
            <w:pPr>
              <w:shd w:val="clear" w:color="auto" w:fill="FFFFFF"/>
              <w:jc w:val="both"/>
              <w:rPr>
                <w:color w:val="080809"/>
              </w:rPr>
            </w:pPr>
            <w:r>
              <w:rPr>
                <w:color w:val="080809"/>
              </w:rPr>
              <w:t>П</w:t>
            </w:r>
            <w:r w:rsidR="00BC5323">
              <w:rPr>
                <w:color w:val="080809"/>
              </w:rPr>
              <w:t>ров</w:t>
            </w:r>
            <w:r>
              <w:rPr>
                <w:color w:val="080809"/>
              </w:rPr>
              <w:t>едено</w:t>
            </w:r>
            <w:r w:rsidR="00BC5323">
              <w:rPr>
                <w:color w:val="080809"/>
              </w:rPr>
              <w:t xml:space="preserve"> зустріч із представниками молодіжного </w:t>
            </w:r>
            <w:r w:rsidR="00BC5323">
              <w:rPr>
                <w:color w:val="080809"/>
              </w:rPr>
              <w:lastRenderedPageBreak/>
              <w:t xml:space="preserve">дому </w:t>
            </w:r>
            <w:proofErr w:type="spellStart"/>
            <w:r w:rsidR="00BC5323">
              <w:rPr>
                <w:color w:val="080809"/>
              </w:rPr>
              <w:t>Ungdomshuset</w:t>
            </w:r>
            <w:proofErr w:type="spellEnd"/>
            <w:r w:rsidR="00BC5323">
              <w:rPr>
                <w:color w:val="080809"/>
              </w:rPr>
              <w:t xml:space="preserve"> </w:t>
            </w:r>
            <w:proofErr w:type="spellStart"/>
            <w:r w:rsidR="00BC5323">
              <w:rPr>
                <w:color w:val="080809"/>
              </w:rPr>
              <w:t>Odense</w:t>
            </w:r>
            <w:proofErr w:type="spellEnd"/>
            <w:r w:rsidR="00BC5323">
              <w:rPr>
                <w:color w:val="080809"/>
              </w:rPr>
              <w:t xml:space="preserve"> (</w:t>
            </w:r>
            <w:proofErr w:type="spellStart"/>
            <w:r w:rsidR="00BC5323">
              <w:rPr>
                <w:color w:val="080809"/>
              </w:rPr>
              <w:t>Оденсе</w:t>
            </w:r>
            <w:proofErr w:type="spellEnd"/>
            <w:r w:rsidR="00BC5323">
              <w:rPr>
                <w:color w:val="080809"/>
              </w:rPr>
              <w:t xml:space="preserve">, Данія) та Європейського офісу у Південній </w:t>
            </w:r>
            <w:proofErr w:type="spellStart"/>
            <w:r w:rsidR="00BC5323">
              <w:rPr>
                <w:color w:val="080809"/>
              </w:rPr>
              <w:t>Данії.На</w:t>
            </w:r>
            <w:proofErr w:type="spellEnd"/>
            <w:r w:rsidR="00BC5323">
              <w:rPr>
                <w:color w:val="080809"/>
              </w:rPr>
              <w:t xml:space="preserve"> зустрічі обговорили можливості та особливості роботи Миколаївського міського молодіжного простору, зокрема створення інклюзивного середовища та підтримки ініціатив молоді. </w:t>
            </w:r>
          </w:p>
          <w:p w14:paraId="6F64161B" w14:textId="77777777" w:rsidR="00BC5323" w:rsidRDefault="00BC5323" w:rsidP="00BC5323">
            <w:pPr>
              <w:spacing w:line="238" w:lineRule="auto"/>
              <w:ind w:right="60"/>
              <w:jc w:val="both"/>
            </w:pPr>
            <w:r>
              <w:t xml:space="preserve">Відбулася онлайн-зустріч начальника управління молодіжної політики Арсена </w:t>
            </w:r>
            <w:proofErr w:type="spellStart"/>
            <w:r>
              <w:t>Гаспаряна</w:t>
            </w:r>
            <w:proofErr w:type="spellEnd"/>
            <w:r>
              <w:t xml:space="preserve"> з представниками ЮНІСЕФ та ГО “Потрібні тут”, щодо планування роботи на 2025 рік.  </w:t>
            </w:r>
          </w:p>
          <w:p w14:paraId="6DB0EA9D" w14:textId="77777777" w:rsidR="00BC5323" w:rsidRDefault="00BC5323" w:rsidP="00BC5323">
            <w:pPr>
              <w:shd w:val="clear" w:color="auto" w:fill="FFFFFF"/>
              <w:jc w:val="both"/>
              <w:rPr>
                <w:rFonts w:ascii="inherit" w:hAnsi="inherit" w:cs="Segoe UI Historic"/>
                <w:color w:val="080809"/>
              </w:rPr>
            </w:pPr>
          </w:p>
          <w:p w14:paraId="37257CF3" w14:textId="77777777" w:rsidR="00BC5323" w:rsidRDefault="00BC5323" w:rsidP="00BC5323">
            <w:pPr>
              <w:shd w:val="clear" w:color="auto" w:fill="FFFFFF"/>
              <w:jc w:val="both"/>
            </w:pPr>
            <w:r>
              <w:rPr>
                <w:color w:val="080809"/>
              </w:rPr>
              <w:t xml:space="preserve">Робоча зустріч з представниками Одеського офісу </w:t>
            </w:r>
            <w:proofErr w:type="spellStart"/>
            <w:r>
              <w:rPr>
                <w:color w:val="080809"/>
              </w:rPr>
              <w:t>Юнісеф</w:t>
            </w:r>
            <w:proofErr w:type="spellEnd"/>
            <w:r>
              <w:rPr>
                <w:color w:val="080809"/>
              </w:rPr>
              <w:t xml:space="preserve"> з </w:t>
            </w:r>
            <w:proofErr w:type="spellStart"/>
            <w:r>
              <w:rPr>
                <w:color w:val="080809"/>
              </w:rPr>
              <w:t>А.В.Гаспаряном</w:t>
            </w:r>
            <w:proofErr w:type="spellEnd"/>
            <w:r>
              <w:rPr>
                <w:color w:val="080809"/>
              </w:rPr>
              <w:t xml:space="preserve"> та заступником міського голови </w:t>
            </w:r>
            <w:proofErr w:type="spellStart"/>
            <w:r>
              <w:rPr>
                <w:color w:val="080809"/>
              </w:rPr>
              <w:t>А.Л.Петровим</w:t>
            </w:r>
            <w:proofErr w:type="spellEnd"/>
            <w:r>
              <w:rPr>
                <w:color w:val="080809"/>
              </w:rPr>
              <w:t xml:space="preserve"> щодо </w:t>
            </w:r>
            <w:r>
              <w:t>представлення ключових результатів оцінки потреб і прогалин, проведеної для Миколаївської громади. Під час цієї робочої зустрічі представники ЮНІСЕФ мають на меті обговорити командою та окреслити ключові заходи роботи на наступний рік, підтримуючи зусилля з відновлення та зміцнення стійкості громади.</w:t>
            </w:r>
          </w:p>
          <w:p w14:paraId="5DC93F19" w14:textId="02933C31" w:rsidR="00BC5323" w:rsidRPr="00BC5323" w:rsidRDefault="00BC5323" w:rsidP="00BC5323">
            <w:pPr>
              <w:shd w:val="clear" w:color="auto" w:fill="FFFFFF"/>
              <w:jc w:val="both"/>
            </w:pPr>
            <w:r>
              <w:t>За 2024 рік було підписано 6 меморандумів з організаціями “Потрібні тут” “Культурна платформа Закарпаття” “Прогресивний Миколаїв” “</w:t>
            </w:r>
            <w:proofErr w:type="spellStart"/>
            <w:r>
              <w:rPr>
                <w:lang w:val="en-US"/>
              </w:rPr>
              <w:t>Adra</w:t>
            </w:r>
            <w:proofErr w:type="spellEnd"/>
            <w:r w:rsidRPr="00570618">
              <w:t xml:space="preserve"> </w:t>
            </w:r>
            <w:r>
              <w:rPr>
                <w:lang w:val="en-US"/>
              </w:rPr>
              <w:t>Ukraine</w:t>
            </w:r>
            <w:r>
              <w:t xml:space="preserve">” “ ПРОДЖЕКТ-ХОУП” “ Людина в біді” </w:t>
            </w:r>
          </w:p>
        </w:tc>
        <w:tc>
          <w:tcPr>
            <w:tcW w:w="2134" w:type="dxa"/>
          </w:tcPr>
          <w:p w14:paraId="0C867A20" w14:textId="3F6C34BB" w:rsidR="00BC5323" w:rsidRPr="00317F24" w:rsidRDefault="00BC5323" w:rsidP="00BC5323">
            <w:pPr>
              <w:tabs>
                <w:tab w:val="left" w:pos="4005"/>
              </w:tabs>
              <w:jc w:val="both"/>
              <w:rPr>
                <w:color w:val="000000" w:themeColor="text1"/>
              </w:rPr>
            </w:pPr>
            <w:r w:rsidRPr="00317F24">
              <w:rPr>
                <w:color w:val="000000" w:themeColor="text1"/>
              </w:rPr>
              <w:lastRenderedPageBreak/>
              <w:t xml:space="preserve">проведення зустрічей </w:t>
            </w:r>
          </w:p>
        </w:tc>
        <w:tc>
          <w:tcPr>
            <w:tcW w:w="1652" w:type="dxa"/>
          </w:tcPr>
          <w:p w14:paraId="148D974D" w14:textId="657FD0C1" w:rsidR="00BC5323" w:rsidRPr="00317F24" w:rsidRDefault="00BC5323" w:rsidP="00BC5323">
            <w:pPr>
              <w:tabs>
                <w:tab w:val="left" w:pos="4005"/>
              </w:tabs>
              <w:jc w:val="both"/>
              <w:rPr>
                <w:color w:val="000000" w:themeColor="text1"/>
              </w:rPr>
            </w:pPr>
          </w:p>
        </w:tc>
      </w:tr>
      <w:tr w:rsidR="00BC5323" w:rsidRPr="00317F24" w14:paraId="0A9C8ACE" w14:textId="16F21D9F" w:rsidTr="00473ADE">
        <w:trPr>
          <w:trHeight w:val="165"/>
        </w:trPr>
        <w:tc>
          <w:tcPr>
            <w:tcW w:w="561" w:type="dxa"/>
          </w:tcPr>
          <w:p w14:paraId="18962B2F" w14:textId="4B270748" w:rsidR="00BC5323" w:rsidRPr="00317F24" w:rsidRDefault="00BC5323" w:rsidP="00BC5323">
            <w:pPr>
              <w:jc w:val="both"/>
              <w:rPr>
                <w:color w:val="000000" w:themeColor="text1"/>
              </w:rPr>
            </w:pPr>
            <w:r w:rsidRPr="00317F24">
              <w:rPr>
                <w:color w:val="000000" w:themeColor="text1"/>
              </w:rPr>
              <w:t>8.</w:t>
            </w:r>
          </w:p>
        </w:tc>
        <w:tc>
          <w:tcPr>
            <w:tcW w:w="2185" w:type="dxa"/>
          </w:tcPr>
          <w:p w14:paraId="54035ED3" w14:textId="11EF3F3F" w:rsidR="00BC5323" w:rsidRPr="00317F24" w:rsidRDefault="00BC5323" w:rsidP="00BC5323">
            <w:pPr>
              <w:tabs>
                <w:tab w:val="left" w:pos="4005"/>
              </w:tabs>
              <w:jc w:val="both"/>
              <w:rPr>
                <w:color w:val="000000" w:themeColor="text1"/>
              </w:rPr>
            </w:pPr>
            <w:r w:rsidRPr="00317F24">
              <w:rPr>
                <w:color w:val="000000" w:themeColor="text1"/>
              </w:rPr>
              <w:t xml:space="preserve">Забезпечення організації та проведення за предметом закупівлі послуг – послуги центрів і будинків відпочинку (послуги щодо проведення заходів з відпочинку дітей, які потребують </w:t>
            </w:r>
            <w:r w:rsidRPr="00317F24">
              <w:rPr>
                <w:color w:val="000000" w:themeColor="text1"/>
              </w:rPr>
              <w:lastRenderedPageBreak/>
              <w:t>особливої соціальної уваги та підтримки м. Миколаєва у літній період)</w:t>
            </w:r>
          </w:p>
        </w:tc>
        <w:tc>
          <w:tcPr>
            <w:tcW w:w="3776" w:type="dxa"/>
          </w:tcPr>
          <w:p w14:paraId="0A433CF4" w14:textId="3DF097F9" w:rsidR="00BC5323" w:rsidRPr="002B5C4B" w:rsidRDefault="00BC5323" w:rsidP="00BC5323">
            <w:pPr>
              <w:jc w:val="both"/>
            </w:pPr>
            <w:r w:rsidRPr="002B5C4B">
              <w:lastRenderedPageBreak/>
              <w:t xml:space="preserve">Рішенням Миколаївської міської ради від 23.12.2021 № 12/185 затверджено Програму  </w:t>
            </w:r>
            <w:proofErr w:type="spellStart"/>
            <w:r w:rsidRPr="002B5C4B">
              <w:t>відпо</w:t>
            </w:r>
            <w:proofErr w:type="spellEnd"/>
            <w:r w:rsidR="00954A7A">
              <w:t>-</w:t>
            </w:r>
            <w:r w:rsidRPr="002B5C4B">
              <w:t xml:space="preserve">чинку дітей на 2022-2024 роки (зі змінами). </w:t>
            </w:r>
            <w:r w:rsidRPr="002B5C4B">
              <w:rPr>
                <w:color w:val="000000"/>
                <w:lang w:eastAsia="uk-UA" w:bidi="uk-UA"/>
              </w:rPr>
              <w:t>До Програми  внесені зміни щодо періоду відпочинку  дітей,</w:t>
            </w:r>
            <w:r w:rsidRPr="002B5C4B">
              <w:t xml:space="preserve"> </w:t>
            </w:r>
            <w:r w:rsidRPr="002B5C4B">
              <w:rPr>
                <w:color w:val="000000"/>
                <w:lang w:eastAsia="uk-UA" w:bidi="uk-UA"/>
              </w:rPr>
              <w:t>які потребують особливої соціальної уваги та підтримки та організації освітнього процесу в дитячих таборах.</w:t>
            </w:r>
          </w:p>
          <w:p w14:paraId="50860806" w14:textId="61AE997B" w:rsidR="00BC5323" w:rsidRPr="002B5C4B" w:rsidRDefault="00BC5323" w:rsidP="00BC5323">
            <w:pPr>
              <w:widowControl w:val="0"/>
              <w:jc w:val="both"/>
              <w:rPr>
                <w:color w:val="000000"/>
                <w:lang w:eastAsia="uk-UA" w:bidi="uk-UA"/>
              </w:rPr>
            </w:pPr>
            <w:r w:rsidRPr="002B5C4B">
              <w:rPr>
                <w:color w:val="000000"/>
                <w:lang w:eastAsia="uk-UA" w:bidi="uk-UA"/>
              </w:rPr>
              <w:t xml:space="preserve">Відповідно до рішення Миколаївської міської ради </w:t>
            </w:r>
            <w:r w:rsidRPr="002B5C4B">
              <w:rPr>
                <w:color w:val="000000"/>
              </w:rPr>
              <w:t xml:space="preserve">від 23.12.2023 №27/12 «Про бюджет </w:t>
            </w:r>
            <w:r w:rsidRPr="002B5C4B">
              <w:rPr>
                <w:color w:val="000000"/>
              </w:rPr>
              <w:lastRenderedPageBreak/>
              <w:t xml:space="preserve">Миколаївської міської територіальної громади на 2024 рік» </w:t>
            </w:r>
            <w:r w:rsidRPr="002B5C4B">
              <w:rPr>
                <w:color w:val="000000"/>
                <w:lang w:eastAsia="uk-UA" w:bidi="uk-UA"/>
              </w:rPr>
              <w:t xml:space="preserve">із місцевого бюджету </w:t>
            </w:r>
            <w:r w:rsidRPr="002B5C4B">
              <w:rPr>
                <w:rFonts w:eastAsia="Calibri"/>
                <w:lang w:eastAsia="en-US"/>
              </w:rPr>
              <w:t xml:space="preserve">кошторисом визначено </w:t>
            </w:r>
            <w:r w:rsidRPr="002B5C4B">
              <w:t>фінансування у сумі 8</w:t>
            </w:r>
            <w:r w:rsidR="00954A7A">
              <w:t> </w:t>
            </w:r>
            <w:r w:rsidRPr="002B5C4B">
              <w:t>500</w:t>
            </w:r>
            <w:r w:rsidR="00954A7A">
              <w:t>,</w:t>
            </w:r>
            <w:r w:rsidRPr="002B5C4B">
              <w:t>0</w:t>
            </w:r>
            <w:r w:rsidR="00954A7A">
              <w:t xml:space="preserve"> </w:t>
            </w:r>
            <w:proofErr w:type="spellStart"/>
            <w:r w:rsidR="00954A7A">
              <w:t>тис.</w:t>
            </w:r>
            <w:r w:rsidRPr="002B5C4B">
              <w:t>грн</w:t>
            </w:r>
            <w:proofErr w:type="spellEnd"/>
            <w:r w:rsidRPr="002B5C4B">
              <w:t>. на організацію відпочинку дітям, які потребують особливої соціальної уваги та підтримки</w:t>
            </w:r>
            <w:r w:rsidRPr="002B5C4B">
              <w:rPr>
                <w:rFonts w:eastAsia="Calibri"/>
                <w:lang w:eastAsia="en-US"/>
              </w:rPr>
              <w:t xml:space="preserve"> та</w:t>
            </w:r>
            <w:r w:rsidRPr="002B5C4B">
              <w:rPr>
                <w:color w:val="000000"/>
                <w:lang w:eastAsia="uk-UA" w:bidi="uk-UA"/>
              </w:rPr>
              <w:t xml:space="preserve"> придбано 515 відпочинкових послуг.</w:t>
            </w:r>
          </w:p>
          <w:p w14:paraId="40EEAE8A" w14:textId="66D42595" w:rsidR="00BC5323" w:rsidRPr="002B5C4B" w:rsidRDefault="00BC5323" w:rsidP="00BC5323">
            <w:pPr>
              <w:tabs>
                <w:tab w:val="num" w:pos="0"/>
              </w:tabs>
              <w:jc w:val="both"/>
              <w:rPr>
                <w:rFonts w:eastAsia="Calibri"/>
              </w:rPr>
            </w:pPr>
            <w:r w:rsidRPr="002B5C4B">
              <w:rPr>
                <w:rFonts w:eastAsia="Calibri"/>
              </w:rPr>
              <w:t>Закупівля відпочинкових послуг проводились згідно з вимогами Закону України «Про публічні закупівлі» шляхом проведення відкритих електронних торгів через систему «</w:t>
            </w:r>
            <w:proofErr w:type="spellStart"/>
            <w:r w:rsidRPr="002B5C4B">
              <w:rPr>
                <w:rFonts w:eastAsia="Calibri"/>
              </w:rPr>
              <w:t>ProZorro</w:t>
            </w:r>
            <w:proofErr w:type="spellEnd"/>
            <w:r w:rsidRPr="002B5C4B">
              <w:rPr>
                <w:rFonts w:eastAsia="Calibri"/>
              </w:rPr>
              <w:t>».</w:t>
            </w:r>
          </w:p>
          <w:p w14:paraId="1FAAAE3D" w14:textId="0242EE63" w:rsidR="00BC5323" w:rsidRPr="002B5C4B" w:rsidRDefault="00BC5323" w:rsidP="00BC5323">
            <w:pPr>
              <w:tabs>
                <w:tab w:val="num" w:pos="0"/>
              </w:tabs>
              <w:jc w:val="both"/>
              <w:rPr>
                <w:rFonts w:eastAsia="Calibri"/>
              </w:rPr>
            </w:pPr>
            <w:r w:rsidRPr="002B5C4B">
              <w:rPr>
                <w:rFonts w:eastAsia="Calibri"/>
              </w:rPr>
              <w:t xml:space="preserve">Загалом було проведено три процедури конкурсних торгів на закупівлю  послуг з відпочинку для дітей, які потребують особливої соціальної уваги та підтримки  </w:t>
            </w:r>
            <w:proofErr w:type="spellStart"/>
            <w:r w:rsidRPr="002B5C4B">
              <w:rPr>
                <w:rFonts w:eastAsia="Calibri"/>
              </w:rPr>
              <w:t>м.Миколаєва</w:t>
            </w:r>
            <w:proofErr w:type="spellEnd"/>
            <w:r w:rsidRPr="002B5C4B">
              <w:rPr>
                <w:rFonts w:eastAsia="Calibri"/>
              </w:rPr>
              <w:t>. Укладено  три договори</w:t>
            </w:r>
            <w:r w:rsidRPr="002B5C4B">
              <w:rPr>
                <w:b/>
              </w:rPr>
              <w:t xml:space="preserve"> </w:t>
            </w:r>
            <w:r w:rsidRPr="002B5C4B">
              <w:t xml:space="preserve">на  проведення заходів (надання послуг) з  відпочинку. </w:t>
            </w:r>
          </w:p>
          <w:p w14:paraId="71EB2649" w14:textId="77777777" w:rsidR="00BC5323" w:rsidRPr="002B5C4B" w:rsidRDefault="00BC5323" w:rsidP="00BC5323">
            <w:pPr>
              <w:tabs>
                <w:tab w:val="num" w:pos="0"/>
              </w:tabs>
              <w:jc w:val="both"/>
              <w:rPr>
                <w:rFonts w:eastAsia="Calibri"/>
              </w:rPr>
            </w:pPr>
            <w:r w:rsidRPr="002B5C4B">
              <w:rPr>
                <w:lang w:eastAsia="en-US"/>
              </w:rPr>
              <w:t xml:space="preserve">Визначено переможцями: </w:t>
            </w:r>
            <w:r w:rsidRPr="002B5C4B">
              <w:rPr>
                <w:spacing w:val="3"/>
                <w:lang w:eastAsia="en-US"/>
              </w:rPr>
              <w:t xml:space="preserve"> </w:t>
            </w:r>
            <w:r w:rsidRPr="002B5C4B">
              <w:rPr>
                <w:lang w:eastAsia="en-US"/>
              </w:rPr>
              <w:t xml:space="preserve">ТОВ </w:t>
            </w:r>
            <w:r w:rsidRPr="002B5C4B">
              <w:rPr>
                <w:spacing w:val="-2"/>
                <w:lang w:eastAsia="en-US"/>
              </w:rPr>
              <w:t>«АГРОТРАНСГРУПА», дитячий заклад оздоровлення та відпочинку «</w:t>
            </w:r>
            <w:proofErr w:type="spellStart"/>
            <w:r w:rsidRPr="002B5C4B">
              <w:rPr>
                <w:spacing w:val="-2"/>
                <w:lang w:eastAsia="en-US"/>
              </w:rPr>
              <w:t>Синевирське</w:t>
            </w:r>
            <w:proofErr w:type="spellEnd"/>
            <w:r w:rsidRPr="002B5C4B">
              <w:rPr>
                <w:spacing w:val="-2"/>
                <w:lang w:eastAsia="en-US"/>
              </w:rPr>
              <w:t xml:space="preserve"> озеро»</w:t>
            </w:r>
            <w:r w:rsidRPr="002B5C4B">
              <w:rPr>
                <w:lang w:eastAsia="en-US"/>
              </w:rPr>
              <w:t xml:space="preserve"> Закарпатської області та</w:t>
            </w:r>
            <w:r w:rsidRPr="002B5C4B">
              <w:rPr>
                <w:spacing w:val="-2"/>
                <w:lang w:eastAsia="en-US"/>
              </w:rPr>
              <w:t xml:space="preserve"> отримують відпочинок 161 та 194 дитини пільгової категорії;</w:t>
            </w:r>
            <w:r w:rsidRPr="002B5C4B">
              <w:rPr>
                <w:lang w:eastAsia="en-US"/>
              </w:rPr>
              <w:t xml:space="preserve"> Товариство з</w:t>
            </w:r>
            <w:r w:rsidRPr="002B5C4B">
              <w:rPr>
                <w:spacing w:val="55"/>
                <w:lang w:eastAsia="en-US"/>
              </w:rPr>
              <w:t xml:space="preserve"> </w:t>
            </w:r>
            <w:r w:rsidRPr="002B5C4B">
              <w:rPr>
                <w:lang w:eastAsia="en-US"/>
              </w:rPr>
              <w:t>обмеженою</w:t>
            </w:r>
            <w:r w:rsidRPr="002B5C4B">
              <w:rPr>
                <w:spacing w:val="55"/>
                <w:lang w:eastAsia="en-US"/>
              </w:rPr>
              <w:t xml:space="preserve"> </w:t>
            </w:r>
            <w:r w:rsidRPr="002B5C4B">
              <w:rPr>
                <w:lang w:eastAsia="en-US"/>
              </w:rPr>
              <w:t>відповідальністю «</w:t>
            </w:r>
            <w:proofErr w:type="spellStart"/>
            <w:r w:rsidRPr="002B5C4B">
              <w:rPr>
                <w:lang w:eastAsia="en-US"/>
              </w:rPr>
              <w:t>Оздоровчо</w:t>
            </w:r>
            <w:proofErr w:type="spellEnd"/>
            <w:r w:rsidRPr="002B5C4B">
              <w:rPr>
                <w:lang w:eastAsia="en-US"/>
              </w:rPr>
              <w:t>-профілактичний</w:t>
            </w:r>
            <w:r w:rsidRPr="002B5C4B">
              <w:rPr>
                <w:spacing w:val="55"/>
                <w:lang w:eastAsia="en-US"/>
              </w:rPr>
              <w:t xml:space="preserve"> </w:t>
            </w:r>
            <w:r w:rsidRPr="002B5C4B">
              <w:rPr>
                <w:spacing w:val="-2"/>
                <w:lang w:eastAsia="en-US"/>
              </w:rPr>
              <w:t xml:space="preserve">комплекс </w:t>
            </w:r>
            <w:r w:rsidRPr="002B5C4B">
              <w:rPr>
                <w:lang w:eastAsia="en-US"/>
              </w:rPr>
              <w:t xml:space="preserve">«Планета </w:t>
            </w:r>
            <w:r w:rsidRPr="002B5C4B">
              <w:rPr>
                <w:spacing w:val="-2"/>
                <w:lang w:eastAsia="en-US"/>
              </w:rPr>
              <w:t>здоров'я»» дитячого оздоровчого табору «Артек Прикарпаття»/, Львівської області, отримують відпочинок 160 дітей пільгових категорій.</w:t>
            </w:r>
          </w:p>
          <w:p w14:paraId="6528AD56" w14:textId="77777777" w:rsidR="00BC5323" w:rsidRPr="002B5C4B" w:rsidRDefault="00BC5323" w:rsidP="00BC5323">
            <w:pPr>
              <w:jc w:val="both"/>
              <w:rPr>
                <w:rFonts w:eastAsia="Calibri"/>
                <w:lang w:eastAsia="en-US"/>
              </w:rPr>
            </w:pPr>
            <w:r w:rsidRPr="002B5C4B">
              <w:rPr>
                <w:rFonts w:eastAsia="Calibri"/>
                <w:lang w:eastAsia="en-US"/>
              </w:rPr>
              <w:t xml:space="preserve">У зв’язку з повномасштабною військовою агресією </w:t>
            </w:r>
            <w:proofErr w:type="spellStart"/>
            <w:r w:rsidRPr="002B5C4B">
              <w:rPr>
                <w:rFonts w:eastAsia="Calibri"/>
                <w:lang w:eastAsia="en-US"/>
              </w:rPr>
              <w:t>рф</w:t>
            </w:r>
            <w:proofErr w:type="spellEnd"/>
            <w:r w:rsidRPr="002B5C4B">
              <w:rPr>
                <w:rFonts w:eastAsia="Calibri"/>
                <w:lang w:eastAsia="en-US"/>
              </w:rPr>
              <w:t xml:space="preserve"> проти України, враховуючи вимоги чинного законодавства, відпочинкові послуги надаються у закладах оздоровлення і відпочинку  вищої категорії, які розташовані в гірських районах (районах, в яких розташовані населені пункти, віднесені до категорії гірських).</w:t>
            </w:r>
          </w:p>
          <w:p w14:paraId="648EAEF5" w14:textId="77777777" w:rsidR="00BC5323" w:rsidRPr="002B5C4B" w:rsidRDefault="00BC5323" w:rsidP="00BC5323">
            <w:pPr>
              <w:jc w:val="both"/>
            </w:pPr>
            <w:r w:rsidRPr="002B5C4B">
              <w:rPr>
                <w:rFonts w:eastAsia="Calibri"/>
                <w:lang w:eastAsia="en-US"/>
              </w:rPr>
              <w:t xml:space="preserve">Відповідно до вимог чинного законодавства розроблено </w:t>
            </w:r>
            <w:r w:rsidRPr="002B5C4B">
              <w:rPr>
                <w:rFonts w:eastAsia="Calibri"/>
              </w:rPr>
              <w:lastRenderedPageBreak/>
              <w:t xml:space="preserve">Технічні/якісні характеристики предмету закупівлі відпочинкових послуг. </w:t>
            </w:r>
            <w:r w:rsidRPr="002B5C4B">
              <w:rPr>
                <w:rFonts w:eastAsia="Calibri"/>
                <w:lang w:eastAsia="en-US"/>
              </w:rPr>
              <w:t>Технічні вимоги  розроблено з врахуванням  умов воєнного часу, так були включені вимоги щодо з</w:t>
            </w:r>
            <w:r w:rsidRPr="002B5C4B">
              <w:t>абезпечення наявності захисних споруд (</w:t>
            </w:r>
            <w:proofErr w:type="spellStart"/>
            <w:r w:rsidRPr="002B5C4B">
              <w:t>укриттів</w:t>
            </w:r>
            <w:proofErr w:type="spellEnd"/>
            <w:r w:rsidRPr="002B5C4B">
              <w:t xml:space="preserve">) та тижневого запасу питної води, продуктів харчування тривалого зберігання, медикаментів на випадок виникнення надзвичайних ситуацій, розроблені вимоги до </w:t>
            </w:r>
            <w:proofErr w:type="spellStart"/>
            <w:r w:rsidRPr="002B5C4B">
              <w:t>укриттів</w:t>
            </w:r>
            <w:proofErr w:type="spellEnd"/>
            <w:r w:rsidRPr="002B5C4B">
              <w:t>; забезпечення сучасною методикою проведення змістовного дозвілля, психологічної підтримки, виховної, культурно- масової та фізкультурно-спортивної роботи з дітьми.</w:t>
            </w:r>
          </w:p>
          <w:p w14:paraId="50DACA5D" w14:textId="77777777" w:rsidR="00BC5323" w:rsidRPr="002B5C4B" w:rsidRDefault="00BC5323" w:rsidP="00BC5323">
            <w:pPr>
              <w:jc w:val="both"/>
              <w:rPr>
                <w:rFonts w:eastAsia="Calibri"/>
              </w:rPr>
            </w:pPr>
            <w:r w:rsidRPr="002B5C4B">
              <w:rPr>
                <w:bCs/>
              </w:rPr>
              <w:t>З метою забезпечення контролю за організацією відпочинку дітей у 2024 році Службою р</w:t>
            </w:r>
            <w:r w:rsidRPr="002B5C4B">
              <w:t>озроблено та затверджено рішення виконавчого комітету Миколаївської міської ради  від 24.04.2024 № 632 «Про організацію відпочинку дітей, які потребують особливої соціальної уваги та підтримки у 2024 році».</w:t>
            </w:r>
          </w:p>
          <w:p w14:paraId="7492380F" w14:textId="77777777" w:rsidR="00BC5323" w:rsidRPr="002B5C4B" w:rsidRDefault="00BC5323" w:rsidP="00BC5323">
            <w:pPr>
              <w:jc w:val="both"/>
            </w:pPr>
            <w:r w:rsidRPr="002B5C4B">
              <w:t xml:space="preserve">Робота щодо підбору і направлення дітей, які потребують особливої соціальної уваги та підтримки, здійснюється безпосередньо службою у справах дітей Миколаївської міської ради, так і відповідальними підрозділами адміністрації </w:t>
            </w:r>
            <w:proofErr w:type="spellStart"/>
            <w:r w:rsidRPr="002B5C4B">
              <w:t>Інгульського</w:t>
            </w:r>
            <w:proofErr w:type="spellEnd"/>
            <w:r w:rsidRPr="002B5C4B">
              <w:t>, Заводського, Корабельного, Центрального районів Миколаївської міської ради, управлінням у справах фізичної культури і спорту Миколаївської міської ради.</w:t>
            </w:r>
          </w:p>
          <w:p w14:paraId="287D9555" w14:textId="77777777" w:rsidR="00BC5323" w:rsidRPr="002B5C4B" w:rsidRDefault="00BC5323" w:rsidP="00BC5323">
            <w:pPr>
              <w:jc w:val="both"/>
            </w:pPr>
            <w:r w:rsidRPr="002B5C4B">
              <w:t>Проводиться інформаційно-роз’яснювальна робота щодо пільгового забезпечення відпочинковими послугами дітей міста.</w:t>
            </w:r>
          </w:p>
          <w:p w14:paraId="74D69759" w14:textId="77777777" w:rsidR="00BC5323" w:rsidRPr="002B5C4B" w:rsidRDefault="00BC5323" w:rsidP="00BC5323">
            <w:pPr>
              <w:jc w:val="both"/>
            </w:pPr>
            <w:r w:rsidRPr="002B5C4B">
              <w:t>Організовано відпочинок дітям, які потребують особливої соціальної уваги та підтримки, а саме:</w:t>
            </w:r>
          </w:p>
          <w:p w14:paraId="67791762" w14:textId="77777777" w:rsidR="00BC5323" w:rsidRPr="002B5C4B" w:rsidRDefault="00BC5323" w:rsidP="00CD1D7A">
            <w:pPr>
              <w:numPr>
                <w:ilvl w:val="0"/>
                <w:numId w:val="7"/>
              </w:numPr>
              <w:ind w:left="0" w:firstLine="0"/>
              <w:jc w:val="both"/>
            </w:pPr>
            <w:r w:rsidRPr="002B5C4B">
              <w:lastRenderedPageBreak/>
              <w:t>діти-сироти та діти, які позбавлені батьківського піклування - 90;</w:t>
            </w:r>
          </w:p>
          <w:p w14:paraId="2B82F3BA" w14:textId="77777777" w:rsidR="00BC5323" w:rsidRPr="002B5C4B" w:rsidRDefault="00BC5323" w:rsidP="00CD1D7A">
            <w:pPr>
              <w:numPr>
                <w:ilvl w:val="0"/>
                <w:numId w:val="7"/>
              </w:numPr>
              <w:ind w:left="0" w:firstLine="0"/>
              <w:jc w:val="both"/>
            </w:pPr>
            <w:r w:rsidRPr="002B5C4B">
              <w:t>діти осіб, визнаних учасниками бойових дій, відповідно до п.19-24 частина першої ст.6 Закону України «Про статус ветеранів війни, гарантії їх соціального захисту» – 144;</w:t>
            </w:r>
          </w:p>
          <w:p w14:paraId="59CCFA57" w14:textId="77777777" w:rsidR="00BC5323" w:rsidRPr="002B5C4B" w:rsidRDefault="00BC5323" w:rsidP="00CD1D7A">
            <w:pPr>
              <w:numPr>
                <w:ilvl w:val="0"/>
                <w:numId w:val="7"/>
              </w:numPr>
              <w:ind w:left="0" w:firstLine="0"/>
              <w:jc w:val="both"/>
            </w:pPr>
            <w:r w:rsidRPr="002B5C4B">
              <w:rPr>
                <w:shd w:val="clear" w:color="auto" w:fill="FFFFFF"/>
              </w:rPr>
              <w:t>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w:t>
            </w:r>
            <w:r w:rsidRPr="002B5C4B">
              <w:rPr>
                <w:shd w:val="clear" w:color="auto" w:fill="FFFFFF"/>
                <w:lang w:val="ru-RU"/>
              </w:rPr>
              <w:t> </w:t>
            </w:r>
            <w:r w:rsidRPr="002B5C4B">
              <w:rPr>
                <w:shd w:val="clear" w:color="auto" w:fill="FFFFFF"/>
              </w:rPr>
              <w:t>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діти загиблих (померлих) осіб, визначених у частині першій статті</w:t>
            </w:r>
            <w:r w:rsidRPr="002B5C4B">
              <w:rPr>
                <w:shd w:val="clear" w:color="auto" w:fill="FFFFFF"/>
                <w:lang w:val="ru-RU"/>
              </w:rPr>
              <w:t> </w:t>
            </w:r>
            <w:r w:rsidRPr="002B5C4B">
              <w:rPr>
                <w:shd w:val="clear" w:color="auto" w:fill="FFFFFF"/>
              </w:rPr>
              <w:t>10</w:t>
            </w:r>
            <w:r w:rsidRPr="002B5C4B">
              <w:rPr>
                <w:shd w:val="clear" w:color="auto" w:fill="FFFFFF"/>
                <w:vertAlign w:val="superscript"/>
              </w:rPr>
              <w:t>1</w:t>
            </w:r>
            <w:r w:rsidRPr="002B5C4B">
              <w:rPr>
                <w:shd w:val="clear" w:color="auto" w:fill="FFFFFF"/>
              </w:rPr>
              <w:t xml:space="preserve"> Закону України «Про статус  ветеранів війни, гарантії їх соціального захисту» - 9;</w:t>
            </w:r>
          </w:p>
          <w:p w14:paraId="27ACB84B" w14:textId="77777777" w:rsidR="00BC5323" w:rsidRPr="002B5C4B" w:rsidRDefault="00BC5323" w:rsidP="00CD1D7A">
            <w:pPr>
              <w:numPr>
                <w:ilvl w:val="0"/>
                <w:numId w:val="7"/>
              </w:numPr>
              <w:ind w:left="0" w:firstLine="0"/>
              <w:jc w:val="both"/>
            </w:pPr>
            <w:r w:rsidRPr="002B5C4B">
              <w:t>діти, зареєстровані  як внутрішньо переміщені особи -  48;</w:t>
            </w:r>
          </w:p>
          <w:p w14:paraId="2826E32C" w14:textId="77777777" w:rsidR="00BC5323" w:rsidRPr="002B5C4B" w:rsidRDefault="00BC5323" w:rsidP="00CD1D7A">
            <w:pPr>
              <w:numPr>
                <w:ilvl w:val="0"/>
                <w:numId w:val="7"/>
              </w:numPr>
              <w:ind w:left="0" w:firstLine="0"/>
              <w:jc w:val="both"/>
            </w:pPr>
            <w:r w:rsidRPr="002B5C4B">
              <w:t>діти, взяті на облік службами  у справах дітей як такі, що  перебувають у складних життєвих обставинах – 4;</w:t>
            </w:r>
          </w:p>
          <w:p w14:paraId="76E5E539" w14:textId="77777777" w:rsidR="00BC5323" w:rsidRPr="002B5C4B" w:rsidRDefault="00BC5323" w:rsidP="00CD1D7A">
            <w:pPr>
              <w:numPr>
                <w:ilvl w:val="0"/>
                <w:numId w:val="7"/>
              </w:numPr>
              <w:ind w:left="0" w:firstLine="0"/>
              <w:jc w:val="both"/>
            </w:pPr>
            <w:r w:rsidRPr="002B5C4B">
              <w:t>діти з інвалідністю, які здатні до самообслуговування - 8;</w:t>
            </w:r>
          </w:p>
          <w:p w14:paraId="6C97BE88" w14:textId="77777777" w:rsidR="00BC5323" w:rsidRPr="002B5C4B" w:rsidRDefault="00BC5323" w:rsidP="00CD1D7A">
            <w:pPr>
              <w:numPr>
                <w:ilvl w:val="0"/>
                <w:numId w:val="7"/>
              </w:numPr>
              <w:ind w:left="0" w:firstLine="0"/>
              <w:jc w:val="both"/>
            </w:pPr>
            <w:r w:rsidRPr="002B5C4B">
              <w:t>діти з багатодітних сімей - 104;</w:t>
            </w:r>
          </w:p>
          <w:p w14:paraId="147546F1" w14:textId="77777777" w:rsidR="00BC5323" w:rsidRPr="002B5C4B" w:rsidRDefault="00BC5323" w:rsidP="00CD1D7A">
            <w:pPr>
              <w:numPr>
                <w:ilvl w:val="0"/>
                <w:numId w:val="7"/>
              </w:numPr>
              <w:ind w:left="0" w:firstLine="0"/>
              <w:jc w:val="both"/>
            </w:pPr>
            <w:r w:rsidRPr="002B5C4B">
              <w:t>діти з малозабезпечених сімей - 7;</w:t>
            </w:r>
          </w:p>
          <w:p w14:paraId="722F55CD" w14:textId="77777777" w:rsidR="00BC5323" w:rsidRPr="002B5C4B" w:rsidRDefault="00BC5323" w:rsidP="00CD1D7A">
            <w:pPr>
              <w:numPr>
                <w:ilvl w:val="0"/>
                <w:numId w:val="7"/>
              </w:numPr>
              <w:ind w:left="0" w:firstLine="0"/>
              <w:jc w:val="both"/>
            </w:pPr>
            <w:r w:rsidRPr="002B5C4B">
              <w:t xml:space="preserve">діти талановиті та обдаровані - переможці міжнародних, всеукраїнських, обласних, міських олімпіад, конкурсів, фестивалів, змагань, </w:t>
            </w:r>
            <w:proofErr w:type="spellStart"/>
            <w:r w:rsidRPr="002B5C4B">
              <w:lastRenderedPageBreak/>
              <w:t>спартакіад</w:t>
            </w:r>
            <w:proofErr w:type="spellEnd"/>
            <w:r w:rsidRPr="002B5C4B">
              <w:t>, діти – учасники дитячих творчих колективів та спортивних команд - 55;</w:t>
            </w:r>
          </w:p>
          <w:p w14:paraId="1CFB99E7" w14:textId="77777777" w:rsidR="00BC5323" w:rsidRPr="002B5C4B" w:rsidRDefault="00BC5323" w:rsidP="00CD1D7A">
            <w:pPr>
              <w:numPr>
                <w:ilvl w:val="0"/>
                <w:numId w:val="7"/>
              </w:numPr>
              <w:ind w:left="0" w:firstLine="0"/>
              <w:jc w:val="both"/>
            </w:pPr>
            <w:r w:rsidRPr="002B5C4B">
              <w:t>діти на диспансерному обліку - 39;</w:t>
            </w:r>
          </w:p>
          <w:p w14:paraId="7B4BF347" w14:textId="77777777" w:rsidR="00BC5323" w:rsidRPr="002B5C4B" w:rsidRDefault="00BC5323" w:rsidP="00CD1D7A">
            <w:pPr>
              <w:numPr>
                <w:ilvl w:val="0"/>
                <w:numId w:val="7"/>
              </w:numPr>
              <w:ind w:left="0" w:firstLine="0"/>
              <w:jc w:val="both"/>
            </w:pPr>
            <w:r w:rsidRPr="002B5C4B">
              <w:t>діти відмінники навчання – 3;</w:t>
            </w:r>
          </w:p>
          <w:p w14:paraId="205999B3" w14:textId="2BC0EC1F" w:rsidR="00BC5323" w:rsidRPr="00317F24" w:rsidRDefault="00BC5323" w:rsidP="00954A7A">
            <w:pPr>
              <w:tabs>
                <w:tab w:val="left" w:pos="4005"/>
              </w:tabs>
              <w:jc w:val="both"/>
              <w:rPr>
                <w:color w:val="000000" w:themeColor="text1"/>
              </w:rPr>
            </w:pPr>
            <w:r w:rsidRPr="002B5C4B">
              <w:t xml:space="preserve">діти, </w:t>
            </w:r>
            <w:r w:rsidRPr="002B5C4B">
              <w:rPr>
                <w:shd w:val="clear" w:color="auto" w:fill="FFFFFF"/>
              </w:rPr>
              <w:t>одному з батьків яких встановлено інвалідність I або II групи – 4.</w:t>
            </w:r>
          </w:p>
        </w:tc>
        <w:tc>
          <w:tcPr>
            <w:tcW w:w="2134" w:type="dxa"/>
          </w:tcPr>
          <w:p w14:paraId="481B4432" w14:textId="77777777" w:rsidR="00BC5323" w:rsidRPr="00317F24" w:rsidRDefault="00BC5323" w:rsidP="00BC5323">
            <w:pPr>
              <w:pStyle w:val="a9"/>
              <w:jc w:val="both"/>
              <w:rPr>
                <w:rFonts w:ascii="Times New Roman" w:hAnsi="Times New Roman"/>
                <w:color w:val="000000" w:themeColor="text1"/>
                <w:sz w:val="24"/>
                <w:szCs w:val="24"/>
                <w:lang w:val="uk-UA"/>
              </w:rPr>
            </w:pPr>
            <w:r w:rsidRPr="00317F24">
              <w:rPr>
                <w:rFonts w:ascii="Times New Roman" w:hAnsi="Times New Roman"/>
                <w:color w:val="000000" w:themeColor="text1"/>
                <w:sz w:val="24"/>
                <w:szCs w:val="24"/>
                <w:lang w:val="uk-UA"/>
              </w:rPr>
              <w:lastRenderedPageBreak/>
              <w:t>реалізація коштів місцевого бюджету на закупівлю відпочинкових послуг дітям, які потребують соціальної уваги та підтримки</w:t>
            </w:r>
            <w:r w:rsidRPr="00317F24">
              <w:rPr>
                <w:color w:val="000000" w:themeColor="text1"/>
                <w:sz w:val="24"/>
                <w:szCs w:val="24"/>
                <w:lang w:val="uk-UA"/>
              </w:rPr>
              <w:t xml:space="preserve"> </w:t>
            </w:r>
            <w:proofErr w:type="spellStart"/>
            <w:r w:rsidRPr="00317F24">
              <w:rPr>
                <w:rFonts w:ascii="Times New Roman" w:hAnsi="Times New Roman"/>
                <w:color w:val="000000" w:themeColor="text1"/>
                <w:sz w:val="24"/>
                <w:szCs w:val="24"/>
                <w:lang w:val="uk-UA"/>
              </w:rPr>
              <w:t>м.Миколаєва</w:t>
            </w:r>
            <w:proofErr w:type="spellEnd"/>
            <w:r w:rsidRPr="00317F24">
              <w:rPr>
                <w:rFonts w:ascii="Times New Roman" w:hAnsi="Times New Roman"/>
                <w:color w:val="000000" w:themeColor="text1"/>
                <w:sz w:val="24"/>
                <w:szCs w:val="24"/>
                <w:lang w:val="uk-UA"/>
              </w:rPr>
              <w:t>;</w:t>
            </w:r>
          </w:p>
          <w:p w14:paraId="286A21B9" w14:textId="59141272" w:rsidR="00BC5323" w:rsidRPr="00317F24" w:rsidRDefault="00BC5323" w:rsidP="00BC5323">
            <w:pPr>
              <w:tabs>
                <w:tab w:val="left" w:pos="4005"/>
              </w:tabs>
              <w:jc w:val="both"/>
              <w:rPr>
                <w:color w:val="000000" w:themeColor="text1"/>
              </w:rPr>
            </w:pPr>
            <w:r w:rsidRPr="00317F24">
              <w:rPr>
                <w:color w:val="000000" w:themeColor="text1"/>
              </w:rPr>
              <w:t xml:space="preserve">закупівля якісних відпочинкових послуг на </w:t>
            </w:r>
            <w:r w:rsidRPr="00317F24">
              <w:rPr>
                <w:color w:val="000000" w:themeColor="text1"/>
              </w:rPr>
              <w:lastRenderedPageBreak/>
              <w:t xml:space="preserve">узбережжі Чорного моря Миколаївської області та  </w:t>
            </w:r>
            <w:proofErr w:type="spellStart"/>
            <w:r w:rsidRPr="00317F24">
              <w:rPr>
                <w:color w:val="000000" w:themeColor="text1"/>
              </w:rPr>
              <w:t>м.Миколаєва</w:t>
            </w:r>
            <w:proofErr w:type="spellEnd"/>
          </w:p>
        </w:tc>
        <w:tc>
          <w:tcPr>
            <w:tcW w:w="1652" w:type="dxa"/>
          </w:tcPr>
          <w:p w14:paraId="61671C86" w14:textId="77777777" w:rsidR="00BC5323" w:rsidRPr="00317F24" w:rsidRDefault="00BC5323" w:rsidP="00BC5323">
            <w:pPr>
              <w:pStyle w:val="a9"/>
              <w:jc w:val="both"/>
              <w:rPr>
                <w:rFonts w:ascii="Times New Roman" w:hAnsi="Times New Roman"/>
                <w:color w:val="000000" w:themeColor="text1"/>
                <w:sz w:val="24"/>
                <w:szCs w:val="24"/>
                <w:lang w:val="uk-UA"/>
              </w:rPr>
            </w:pPr>
          </w:p>
        </w:tc>
      </w:tr>
      <w:tr w:rsidR="00BC5323" w:rsidRPr="00317F24" w14:paraId="1A74AD9F" w14:textId="4BBE309F" w:rsidTr="00473ADE">
        <w:trPr>
          <w:trHeight w:val="165"/>
        </w:trPr>
        <w:tc>
          <w:tcPr>
            <w:tcW w:w="561" w:type="dxa"/>
          </w:tcPr>
          <w:p w14:paraId="7088ED73" w14:textId="7E12F218" w:rsidR="00BC5323" w:rsidRPr="00317F24" w:rsidRDefault="00BC5323" w:rsidP="00BC5323">
            <w:pPr>
              <w:jc w:val="both"/>
              <w:rPr>
                <w:color w:val="000000" w:themeColor="text1"/>
              </w:rPr>
            </w:pPr>
            <w:r w:rsidRPr="00317F24">
              <w:rPr>
                <w:color w:val="000000" w:themeColor="text1"/>
              </w:rPr>
              <w:lastRenderedPageBreak/>
              <w:t>9.</w:t>
            </w:r>
          </w:p>
        </w:tc>
        <w:tc>
          <w:tcPr>
            <w:tcW w:w="2185" w:type="dxa"/>
          </w:tcPr>
          <w:p w14:paraId="500A4000" w14:textId="63CD8C87" w:rsidR="00BC5323" w:rsidRPr="00317F24" w:rsidRDefault="00BC5323" w:rsidP="00BC5323">
            <w:pPr>
              <w:tabs>
                <w:tab w:val="left" w:pos="4005"/>
              </w:tabs>
              <w:rPr>
                <w:color w:val="000000" w:themeColor="text1"/>
              </w:rPr>
            </w:pPr>
            <w:r w:rsidRPr="00317F24">
              <w:rPr>
                <w:color w:val="000000" w:themeColor="text1"/>
              </w:rPr>
              <w:t>Здійснення капітальних та поточних ремонтних робіт житла, що є комунальною власністю міста, та на базі якого створені дитячі будинки сімейного типу</w:t>
            </w:r>
          </w:p>
        </w:tc>
        <w:tc>
          <w:tcPr>
            <w:tcW w:w="3776" w:type="dxa"/>
          </w:tcPr>
          <w:p w14:paraId="34461725" w14:textId="36D4C67F" w:rsidR="00BC5323" w:rsidRPr="00317F24" w:rsidRDefault="00BC5323" w:rsidP="00BC5323">
            <w:pPr>
              <w:tabs>
                <w:tab w:val="left" w:pos="4005"/>
              </w:tabs>
              <w:jc w:val="center"/>
              <w:rPr>
                <w:color w:val="000000" w:themeColor="text1"/>
              </w:rPr>
            </w:pPr>
            <w:r w:rsidRPr="00317F24">
              <w:rPr>
                <w:color w:val="000000" w:themeColor="text1"/>
              </w:rPr>
              <w:t>-</w:t>
            </w:r>
          </w:p>
        </w:tc>
        <w:tc>
          <w:tcPr>
            <w:tcW w:w="2134" w:type="dxa"/>
          </w:tcPr>
          <w:p w14:paraId="7FF2A36E" w14:textId="24A3282B" w:rsidR="00BC5323" w:rsidRPr="00317F24" w:rsidRDefault="00BC5323" w:rsidP="00BC5323">
            <w:pPr>
              <w:tabs>
                <w:tab w:val="left" w:pos="4005"/>
              </w:tabs>
              <w:jc w:val="both"/>
              <w:rPr>
                <w:color w:val="000000" w:themeColor="text1"/>
              </w:rPr>
            </w:pPr>
            <w:r w:rsidRPr="00317F24">
              <w:rPr>
                <w:color w:val="000000" w:themeColor="text1"/>
              </w:rPr>
              <w:t>забезпечення права дітей-вихованців дитячих будинків сімейного типу  на належні умови проживання та виховання-5 дитячих будинків сімейного типу</w:t>
            </w:r>
          </w:p>
        </w:tc>
        <w:tc>
          <w:tcPr>
            <w:tcW w:w="1652" w:type="dxa"/>
          </w:tcPr>
          <w:p w14:paraId="5A5C2BD6" w14:textId="0237EEE7" w:rsidR="00BC5323" w:rsidRPr="00317F24" w:rsidRDefault="00BC5323" w:rsidP="00BC5323">
            <w:pPr>
              <w:tabs>
                <w:tab w:val="left" w:pos="4005"/>
              </w:tabs>
              <w:jc w:val="both"/>
              <w:rPr>
                <w:color w:val="000000" w:themeColor="text1"/>
              </w:rPr>
            </w:pPr>
            <w:r w:rsidRPr="00317F24">
              <w:rPr>
                <w:color w:val="000000" w:themeColor="text1"/>
                <w:lang w:eastAsia="uk-UA"/>
              </w:rPr>
              <w:t xml:space="preserve">Капітальні та поточні ремонтні роботи житла, що є комунальною власністю міста та на базі якого створені дитячі будинки сімейного типу, не проводяться у зв’язку з відсутністю </w:t>
            </w:r>
            <w:r w:rsidRPr="00317F24">
              <w:rPr>
                <w:color w:val="000000" w:themeColor="text1"/>
              </w:rPr>
              <w:t>кошторисних призначень на 2024 рік.</w:t>
            </w:r>
          </w:p>
        </w:tc>
      </w:tr>
      <w:tr w:rsidR="00BC5323" w:rsidRPr="00317F24" w14:paraId="30B22646" w14:textId="1D0A960C" w:rsidTr="00473ADE">
        <w:trPr>
          <w:trHeight w:val="165"/>
        </w:trPr>
        <w:tc>
          <w:tcPr>
            <w:tcW w:w="561" w:type="dxa"/>
          </w:tcPr>
          <w:p w14:paraId="79344475" w14:textId="31218E6D" w:rsidR="00BC5323" w:rsidRPr="00317F24" w:rsidRDefault="00BC5323" w:rsidP="00BC5323">
            <w:pPr>
              <w:jc w:val="both"/>
              <w:rPr>
                <w:color w:val="000000" w:themeColor="text1"/>
              </w:rPr>
            </w:pPr>
            <w:r w:rsidRPr="00317F24">
              <w:rPr>
                <w:color w:val="000000" w:themeColor="text1"/>
              </w:rPr>
              <w:t>10.</w:t>
            </w:r>
          </w:p>
        </w:tc>
        <w:tc>
          <w:tcPr>
            <w:tcW w:w="2185" w:type="dxa"/>
          </w:tcPr>
          <w:p w14:paraId="65334253" w14:textId="3D843250" w:rsidR="00BC5323" w:rsidRPr="00317F24" w:rsidRDefault="00BC5323" w:rsidP="00BC5323">
            <w:pPr>
              <w:jc w:val="both"/>
              <w:rPr>
                <w:color w:val="000000" w:themeColor="text1"/>
              </w:rPr>
            </w:pPr>
            <w:r w:rsidRPr="00317F24">
              <w:rPr>
                <w:color w:val="000000" w:themeColor="text1"/>
              </w:rPr>
              <w:t>Забезпечення дитячих будинків сімейного типу необхідними меблями, побутовою технікою та іншими предметами тривалого вжитку відповідно до переліку, затвердженого виконавчим комітетом Миколаївської міської ради</w:t>
            </w:r>
          </w:p>
        </w:tc>
        <w:tc>
          <w:tcPr>
            <w:tcW w:w="3776" w:type="dxa"/>
          </w:tcPr>
          <w:p w14:paraId="7A8453DF" w14:textId="017ED3DA" w:rsidR="00BC5323" w:rsidRPr="00317F24" w:rsidRDefault="00BC5323" w:rsidP="00954A7A">
            <w:pPr>
              <w:tabs>
                <w:tab w:val="left" w:pos="4005"/>
              </w:tabs>
              <w:jc w:val="both"/>
              <w:rPr>
                <w:color w:val="000000" w:themeColor="text1"/>
              </w:rPr>
            </w:pPr>
            <w:r>
              <w:t xml:space="preserve">Рішенням Миколаївської міської ради від 23.12.2021 № 12/186 (зі змінами) затверджено міську комплексну програму захисту прав дітей «Діти Миколаєва» на 2022-2024 роки, із місцевого бюджету на 2024 рік надано фінансування у сумі                   </w:t>
            </w:r>
            <w:r w:rsidRPr="003F1C8B">
              <w:t>420</w:t>
            </w:r>
            <w:r>
              <w:t>,</w:t>
            </w:r>
            <w:r w:rsidRPr="003F1C8B">
              <w:t xml:space="preserve">000 </w:t>
            </w:r>
            <w:proofErr w:type="spellStart"/>
            <w:r>
              <w:t>тис.</w:t>
            </w:r>
            <w:r w:rsidRPr="003F1C8B">
              <w:t>грн</w:t>
            </w:r>
            <w:proofErr w:type="spellEnd"/>
            <w:r w:rsidRPr="003F1C8B">
              <w:t xml:space="preserve">. на закупівлю необхідних меблів, побутової техніки та інших предметів тривалого вжитку для дитячих будинків сімейного типу відповідно до переліку, затвердженого виконавчим комітетом Миколаївської міської ради. Протягом  2024 року здійснено закупівлю необхідних меблів для дитячих будинків сімейного типу відповідно до переліку, затвердженого виконавчим комітетом </w:t>
            </w:r>
            <w:r w:rsidRPr="003F1C8B">
              <w:lastRenderedPageBreak/>
              <w:t>Миколаївської міської ради на суму 160843,00 грн</w:t>
            </w:r>
            <w:r>
              <w:t>.</w:t>
            </w:r>
          </w:p>
        </w:tc>
        <w:tc>
          <w:tcPr>
            <w:tcW w:w="2134" w:type="dxa"/>
          </w:tcPr>
          <w:p w14:paraId="41929D87" w14:textId="18CE4D9D" w:rsidR="00BC5323" w:rsidRPr="00317F24" w:rsidRDefault="00BC5323" w:rsidP="00BC5323">
            <w:pPr>
              <w:tabs>
                <w:tab w:val="left" w:pos="4005"/>
              </w:tabs>
              <w:jc w:val="both"/>
              <w:rPr>
                <w:color w:val="000000" w:themeColor="text1"/>
              </w:rPr>
            </w:pPr>
            <w:r w:rsidRPr="00317F24">
              <w:rPr>
                <w:color w:val="000000" w:themeColor="text1"/>
              </w:rPr>
              <w:lastRenderedPageBreak/>
              <w:t>підтримка функціонування дитячих будинків сімейного типу</w:t>
            </w:r>
          </w:p>
        </w:tc>
        <w:tc>
          <w:tcPr>
            <w:tcW w:w="1652" w:type="dxa"/>
          </w:tcPr>
          <w:p w14:paraId="3A2B1404" w14:textId="77777777" w:rsidR="00BC5323" w:rsidRPr="00317F24" w:rsidRDefault="00BC5323" w:rsidP="00BC5323">
            <w:pPr>
              <w:tabs>
                <w:tab w:val="left" w:pos="4005"/>
              </w:tabs>
              <w:jc w:val="both"/>
              <w:rPr>
                <w:color w:val="000000" w:themeColor="text1"/>
              </w:rPr>
            </w:pPr>
          </w:p>
        </w:tc>
      </w:tr>
      <w:tr w:rsidR="00BC5323" w:rsidRPr="00317F24" w14:paraId="1CB15389" w14:textId="21ABA623" w:rsidTr="00473ADE">
        <w:trPr>
          <w:trHeight w:val="165"/>
        </w:trPr>
        <w:tc>
          <w:tcPr>
            <w:tcW w:w="561" w:type="dxa"/>
          </w:tcPr>
          <w:p w14:paraId="716967C6" w14:textId="559E3405" w:rsidR="00BC5323" w:rsidRPr="00317F24" w:rsidRDefault="00BC5323" w:rsidP="00BC5323">
            <w:pPr>
              <w:jc w:val="both"/>
              <w:rPr>
                <w:color w:val="000000" w:themeColor="text1"/>
              </w:rPr>
            </w:pPr>
            <w:r w:rsidRPr="00317F24">
              <w:rPr>
                <w:color w:val="000000" w:themeColor="text1"/>
              </w:rPr>
              <w:t>11.</w:t>
            </w:r>
          </w:p>
        </w:tc>
        <w:tc>
          <w:tcPr>
            <w:tcW w:w="2185" w:type="dxa"/>
          </w:tcPr>
          <w:p w14:paraId="73BF0F30" w14:textId="7D69E940" w:rsidR="00BC5323" w:rsidRPr="00317F24" w:rsidRDefault="00BC5323" w:rsidP="00BC5323">
            <w:pPr>
              <w:tabs>
                <w:tab w:val="left" w:pos="4005"/>
              </w:tabs>
              <w:rPr>
                <w:color w:val="000000" w:themeColor="text1"/>
              </w:rPr>
            </w:pPr>
            <w:r w:rsidRPr="00317F24">
              <w:rPr>
                <w:color w:val="000000" w:themeColor="text1"/>
              </w:rPr>
              <w:t>Надання матеріальної допомоги сім’ям, які взяли на виховання трьох і більше дітей з числа дітей-сиріт та дітей, позбавлених батьківського піклування, для організації спільного відпочинку з розрахунку 2,00 тис. грн на одну особу на сім календарних днів</w:t>
            </w:r>
          </w:p>
        </w:tc>
        <w:tc>
          <w:tcPr>
            <w:tcW w:w="3776" w:type="dxa"/>
          </w:tcPr>
          <w:p w14:paraId="03B692D0" w14:textId="3B7B0AB6" w:rsidR="00BC5323" w:rsidRPr="00317F24" w:rsidRDefault="00BC5323" w:rsidP="00954A7A">
            <w:pPr>
              <w:tabs>
                <w:tab w:val="left" w:pos="4005"/>
              </w:tabs>
              <w:jc w:val="both"/>
              <w:rPr>
                <w:color w:val="000000" w:themeColor="text1"/>
              </w:rPr>
            </w:pPr>
            <w:r w:rsidRPr="00317F24">
              <w:rPr>
                <w:rFonts w:eastAsia="Arial Unicode MS"/>
                <w:color w:val="000000" w:themeColor="text1"/>
              </w:rPr>
              <w:t xml:space="preserve">Департаментом праці та соціального захисту населення ММР не проводяться виплати </w:t>
            </w:r>
            <w:r w:rsidRPr="00317F24">
              <w:rPr>
                <w:color w:val="000000" w:themeColor="text1"/>
              </w:rPr>
              <w:t>матеріальної допомоги особам, які взяли на виховання трьох і більше дітей з числа дітей-сиріт та дітей, позбавлених батьківського піклування, для організації спільного відпочинку з розрахунку 2,00 тис. грн на одну особу на сім календарних днів у зв’язку з відсутністю кошторисних призначень на 2024 рік.</w:t>
            </w:r>
          </w:p>
        </w:tc>
        <w:tc>
          <w:tcPr>
            <w:tcW w:w="2134" w:type="dxa"/>
          </w:tcPr>
          <w:p w14:paraId="0E2AD81C" w14:textId="45CBDB4F" w:rsidR="00BC5323" w:rsidRPr="00317F24" w:rsidRDefault="00BC5323" w:rsidP="00BC5323">
            <w:pPr>
              <w:tabs>
                <w:tab w:val="left" w:pos="4005"/>
              </w:tabs>
              <w:jc w:val="both"/>
              <w:rPr>
                <w:color w:val="000000" w:themeColor="text1"/>
              </w:rPr>
            </w:pPr>
            <w:r w:rsidRPr="00317F24">
              <w:rPr>
                <w:color w:val="000000" w:themeColor="text1"/>
              </w:rPr>
              <w:t>заходи у сфері соціального захисту і соціального забезпечення</w:t>
            </w:r>
          </w:p>
        </w:tc>
        <w:tc>
          <w:tcPr>
            <w:tcW w:w="1652" w:type="dxa"/>
          </w:tcPr>
          <w:p w14:paraId="51114788" w14:textId="3D456A82" w:rsidR="00BC5323" w:rsidRPr="00317F24" w:rsidRDefault="00BC5323" w:rsidP="00BC5323">
            <w:pPr>
              <w:tabs>
                <w:tab w:val="left" w:pos="4005"/>
              </w:tabs>
              <w:jc w:val="both"/>
              <w:rPr>
                <w:color w:val="000000" w:themeColor="text1"/>
              </w:rPr>
            </w:pPr>
            <w:r w:rsidRPr="00317F24">
              <w:rPr>
                <w:color w:val="000000" w:themeColor="text1"/>
              </w:rPr>
              <w:t>у зв’язку з відсутністю кошторисних призначень на 2024 рік.</w:t>
            </w:r>
          </w:p>
        </w:tc>
      </w:tr>
      <w:tr w:rsidR="00BC5323" w:rsidRPr="00317F24" w14:paraId="4D3C4750" w14:textId="1EF21CCD" w:rsidTr="00473ADE">
        <w:trPr>
          <w:trHeight w:val="165"/>
        </w:trPr>
        <w:tc>
          <w:tcPr>
            <w:tcW w:w="561" w:type="dxa"/>
          </w:tcPr>
          <w:p w14:paraId="59DE6C6F" w14:textId="6BD692B4" w:rsidR="00BC5323" w:rsidRPr="00317F24" w:rsidRDefault="00BC5323" w:rsidP="00BC5323">
            <w:pPr>
              <w:jc w:val="both"/>
              <w:rPr>
                <w:color w:val="000000" w:themeColor="text1"/>
              </w:rPr>
            </w:pPr>
            <w:r w:rsidRPr="00317F24">
              <w:rPr>
                <w:color w:val="000000" w:themeColor="text1"/>
              </w:rPr>
              <w:t>12.</w:t>
            </w:r>
          </w:p>
        </w:tc>
        <w:tc>
          <w:tcPr>
            <w:tcW w:w="2185" w:type="dxa"/>
          </w:tcPr>
          <w:p w14:paraId="698D36F3" w14:textId="77777777" w:rsidR="00BC5323" w:rsidRPr="00317F24" w:rsidRDefault="00BC5323" w:rsidP="00BC5323">
            <w:pPr>
              <w:tabs>
                <w:tab w:val="left" w:pos="4005"/>
              </w:tabs>
              <w:rPr>
                <w:color w:val="000000" w:themeColor="text1"/>
              </w:rPr>
            </w:pPr>
            <w:r w:rsidRPr="00317F24">
              <w:rPr>
                <w:color w:val="000000" w:themeColor="text1"/>
              </w:rPr>
              <w:t>Надання матеріальної фінансової допомоги сім’ям, які виховують дітей-сиріт та дітей, позбавлених батьківського піклування, з інвалідністю, з розрахунку одного прожиткового мінімуму на дитину відповідного віку двічі на рік</w:t>
            </w:r>
          </w:p>
          <w:p w14:paraId="38B69B56" w14:textId="77777777" w:rsidR="00BC5323" w:rsidRDefault="00BC5323" w:rsidP="00BC5323">
            <w:pPr>
              <w:tabs>
                <w:tab w:val="left" w:pos="4005"/>
              </w:tabs>
              <w:rPr>
                <w:color w:val="000000" w:themeColor="text1"/>
              </w:rPr>
            </w:pPr>
          </w:p>
          <w:p w14:paraId="44F2CAF8" w14:textId="07573C72" w:rsidR="00954A7A" w:rsidRPr="00317F24" w:rsidRDefault="00954A7A" w:rsidP="00BC5323">
            <w:pPr>
              <w:tabs>
                <w:tab w:val="left" w:pos="4005"/>
              </w:tabs>
              <w:rPr>
                <w:color w:val="000000" w:themeColor="text1"/>
              </w:rPr>
            </w:pPr>
          </w:p>
        </w:tc>
        <w:tc>
          <w:tcPr>
            <w:tcW w:w="3776" w:type="dxa"/>
          </w:tcPr>
          <w:p w14:paraId="31617478" w14:textId="32A19F30" w:rsidR="00BC5323" w:rsidRPr="00317F24" w:rsidRDefault="00BC5323" w:rsidP="00954A7A">
            <w:pPr>
              <w:tabs>
                <w:tab w:val="left" w:pos="4005"/>
              </w:tabs>
              <w:jc w:val="both"/>
              <w:rPr>
                <w:color w:val="000000" w:themeColor="text1"/>
              </w:rPr>
            </w:pPr>
            <w:r w:rsidRPr="00317F24">
              <w:rPr>
                <w:rFonts w:eastAsia="Arial Unicode MS"/>
                <w:color w:val="000000" w:themeColor="text1"/>
              </w:rPr>
              <w:t xml:space="preserve">Департаментом праці та соціального захисту населення ММР не проводяться виплати </w:t>
            </w:r>
            <w:r w:rsidRPr="00317F24">
              <w:rPr>
                <w:color w:val="000000" w:themeColor="text1"/>
              </w:rPr>
              <w:t>матеріальної фінансової допомоги особам, які виховують дітей-сиріт та дітей, позбавлених батьківського піклування, з інвалідністю, з розрахунку одного прожиткового мінімуму на дитину відповідного віку двічі на рік у зв’язку з відсутністю кошторисних призначень на 2024 рік</w:t>
            </w:r>
          </w:p>
        </w:tc>
        <w:tc>
          <w:tcPr>
            <w:tcW w:w="2134" w:type="dxa"/>
          </w:tcPr>
          <w:p w14:paraId="02BDFA69" w14:textId="742AD614" w:rsidR="00BC5323" w:rsidRPr="00317F24" w:rsidRDefault="00BC5323" w:rsidP="00BC5323">
            <w:pPr>
              <w:tabs>
                <w:tab w:val="left" w:pos="4005"/>
              </w:tabs>
              <w:jc w:val="both"/>
              <w:rPr>
                <w:color w:val="000000" w:themeColor="text1"/>
              </w:rPr>
            </w:pPr>
            <w:r w:rsidRPr="00317F24">
              <w:rPr>
                <w:color w:val="000000" w:themeColor="text1"/>
              </w:rPr>
              <w:t>забезпечення належних умов виховання дітей з інвалідністю</w:t>
            </w:r>
          </w:p>
        </w:tc>
        <w:tc>
          <w:tcPr>
            <w:tcW w:w="1652" w:type="dxa"/>
          </w:tcPr>
          <w:p w14:paraId="4947A9A2" w14:textId="2B13D365" w:rsidR="00BC5323" w:rsidRPr="00317F24" w:rsidRDefault="00BC5323" w:rsidP="00BC5323">
            <w:pPr>
              <w:tabs>
                <w:tab w:val="left" w:pos="4005"/>
              </w:tabs>
              <w:jc w:val="both"/>
              <w:rPr>
                <w:color w:val="000000" w:themeColor="text1"/>
              </w:rPr>
            </w:pPr>
            <w:r w:rsidRPr="00317F24">
              <w:rPr>
                <w:color w:val="000000" w:themeColor="text1"/>
              </w:rPr>
              <w:t>у зв’язку з відсутністю кошторисних призначень на 2024 рік.</w:t>
            </w:r>
          </w:p>
        </w:tc>
      </w:tr>
    </w:tbl>
    <w:tbl>
      <w:tblPr>
        <w:tblStyle w:val="af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tblGrid>
      <w:tr w:rsidR="00E30C36" w14:paraId="2B1FE45D" w14:textId="77777777" w:rsidTr="00564C4A">
        <w:trPr>
          <w:trHeight w:val="394"/>
        </w:trPr>
        <w:tc>
          <w:tcPr>
            <w:tcW w:w="4543" w:type="dxa"/>
            <w:tcBorders>
              <w:bottom w:val="thickThinSmallGap" w:sz="24" w:space="0" w:color="DC3297"/>
            </w:tcBorders>
          </w:tcPr>
          <w:p w14:paraId="4ABD7A7C" w14:textId="6210D3D7" w:rsidR="00954A7A" w:rsidRDefault="00954A7A" w:rsidP="00564C4A">
            <w:pPr>
              <w:ind w:right="56"/>
              <w:jc w:val="both"/>
              <w:rPr>
                <w:b/>
              </w:rPr>
            </w:pPr>
          </w:p>
          <w:p w14:paraId="3A9BD56B" w14:textId="77777777" w:rsidR="00954A7A" w:rsidRDefault="00954A7A" w:rsidP="00564C4A">
            <w:pPr>
              <w:ind w:right="56"/>
              <w:jc w:val="both"/>
              <w:rPr>
                <w:b/>
              </w:rPr>
            </w:pPr>
          </w:p>
          <w:p w14:paraId="4953B3A7" w14:textId="5CBFF240" w:rsidR="00E30C36" w:rsidRPr="00564C4A" w:rsidRDefault="00E30C36" w:rsidP="00564C4A">
            <w:pPr>
              <w:ind w:right="56"/>
              <w:jc w:val="both"/>
              <w:rPr>
                <w:b/>
              </w:rPr>
            </w:pPr>
            <w:r w:rsidRPr="00AA0967">
              <w:rPr>
                <w:b/>
              </w:rPr>
              <w:t>4.</w:t>
            </w:r>
            <w:r>
              <w:rPr>
                <w:b/>
              </w:rPr>
              <w:t>7</w:t>
            </w:r>
            <w:r w:rsidRPr="00AA0967">
              <w:rPr>
                <w:b/>
              </w:rPr>
              <w:t xml:space="preserve">. </w:t>
            </w:r>
            <w:r w:rsidRPr="00E30C36">
              <w:rPr>
                <w:b/>
                <w:caps/>
              </w:rPr>
              <w:t>Фізична культура і спорт</w:t>
            </w:r>
          </w:p>
        </w:tc>
      </w:tr>
    </w:tbl>
    <w:p w14:paraId="26FB773E" w14:textId="14C59A74" w:rsidR="00E30C36" w:rsidRDefault="00E30C36" w:rsidP="004844DE">
      <w:pPr>
        <w:pStyle w:val="14"/>
        <w:ind w:left="0"/>
        <w:jc w:val="both"/>
        <w:rPr>
          <w:b/>
          <w:i/>
          <w:color w:val="FF0000"/>
          <w:sz w:val="24"/>
          <w:szCs w:val="24"/>
          <w:lang w:val="uk-UA"/>
        </w:rPr>
      </w:pPr>
    </w:p>
    <w:p w14:paraId="284E5E30" w14:textId="77777777" w:rsidR="007352F0" w:rsidRPr="007352F0" w:rsidRDefault="007352F0" w:rsidP="00E24CA9">
      <w:pPr>
        <w:ind w:firstLine="567"/>
        <w:jc w:val="both"/>
      </w:pPr>
      <w:r w:rsidRPr="007352F0">
        <w:t>З бюджету міста повністю утримується 13 спортивних шкіл, школа вищої спортивної майстерності, КУ «Центральний міський стадіон» до складу якого входять спортивний комплекс «Зоря», стадіон «Юність», надається фінансова підтримка громадській організації «Фізкультурно-оздоровчий клуб інвалідів «Вікторія», БК «НІКО – БАСКЕТ».</w:t>
      </w:r>
    </w:p>
    <w:p w14:paraId="61800DE9" w14:textId="2B4BB1BD" w:rsidR="007352F0" w:rsidRPr="007352F0" w:rsidRDefault="00E24CA9" w:rsidP="00E24CA9">
      <w:pPr>
        <w:ind w:firstLine="567"/>
      </w:pPr>
      <w:r>
        <w:t>У</w:t>
      </w:r>
      <w:r w:rsidR="007352F0" w:rsidRPr="007352F0">
        <w:t xml:space="preserve"> спортивних школах підпорядкованих управлінню у справах фізичної культури і спорту  ММР працюють 47 відділень з 23 олімпійських та 7 неолімпійських видів спорту, в яких займаються спортом4171</w:t>
      </w:r>
      <w:r w:rsidR="007352F0" w:rsidRPr="007352F0">
        <w:rPr>
          <w:bCs/>
          <w:iCs/>
        </w:rPr>
        <w:t xml:space="preserve">, з якими працюють </w:t>
      </w:r>
      <w:r w:rsidR="007352F0" w:rsidRPr="007352F0">
        <w:t xml:space="preserve">268 тренерів-викладачів, із них 38 тренерів мають звання «Заслужений тренер України». </w:t>
      </w:r>
    </w:p>
    <w:p w14:paraId="08A27F83" w14:textId="77777777" w:rsidR="007352F0" w:rsidRPr="007352F0" w:rsidRDefault="007352F0" w:rsidP="00E24CA9">
      <w:pPr>
        <w:ind w:firstLine="567"/>
        <w:jc w:val="both"/>
      </w:pPr>
      <w:r w:rsidRPr="007352F0">
        <w:t xml:space="preserve">У 2024 році на утримання дитячо-юнацьких спортивних шкіл з міського бюджету витрачено коштів 119290,7 тис. грн. </w:t>
      </w:r>
    </w:p>
    <w:p w14:paraId="5D026C3A" w14:textId="77777777" w:rsidR="007352F0" w:rsidRPr="007352F0" w:rsidRDefault="007352F0" w:rsidP="00E24CA9">
      <w:pPr>
        <w:ind w:right="150" w:firstLine="567"/>
        <w:jc w:val="both"/>
        <w:rPr>
          <w:lang w:eastAsia="uk-UA"/>
        </w:rPr>
      </w:pPr>
      <w:r w:rsidRPr="007352F0">
        <w:lastRenderedPageBreak/>
        <w:t xml:space="preserve">У  2024 році було проведено </w:t>
      </w:r>
      <w:r w:rsidRPr="007352F0">
        <w:rPr>
          <w:color w:val="FF0000"/>
        </w:rPr>
        <w:t xml:space="preserve"> </w:t>
      </w:r>
      <w:r w:rsidRPr="007352F0">
        <w:t>123 спортивних змагань та навчально-тренувальних зборів з різних видів спорту.</w:t>
      </w:r>
      <w:r w:rsidRPr="007352F0">
        <w:rPr>
          <w:lang w:eastAsia="uk-UA"/>
        </w:rPr>
        <w:t xml:space="preserve"> </w:t>
      </w:r>
    </w:p>
    <w:p w14:paraId="40FECA48" w14:textId="5ACD4021" w:rsidR="007352F0" w:rsidRPr="007352F0" w:rsidRDefault="007352F0" w:rsidP="00E24CA9">
      <w:pPr>
        <w:shd w:val="clear" w:color="auto" w:fill="FFFFFF"/>
        <w:ind w:firstLine="567"/>
        <w:jc w:val="both"/>
      </w:pPr>
      <w:r w:rsidRPr="007352F0">
        <w:t xml:space="preserve">З метою стимулювання успішних виступів спортсменів на міжнародних та Всеукраїнських змаганнях за 2024 року виплачена стипендія міського голови та міської ради 55  кращим спортсменам міста на суму 3528,7 тис. грн також </w:t>
      </w:r>
      <w:proofErr w:type="spellStart"/>
      <w:r w:rsidRPr="007352F0">
        <w:rPr>
          <w:color w:val="000000"/>
        </w:rPr>
        <w:t>виплачено</w:t>
      </w:r>
      <w:proofErr w:type="spellEnd"/>
      <w:r w:rsidRPr="007352F0">
        <w:rPr>
          <w:color w:val="000000"/>
        </w:rPr>
        <w:t xml:space="preserve"> одноразові винагороди</w:t>
      </w:r>
      <w:r w:rsidRPr="007352F0">
        <w:rPr>
          <w:color w:val="FF0000"/>
        </w:rPr>
        <w:t xml:space="preserve"> </w:t>
      </w:r>
      <w:r w:rsidRPr="007352F0">
        <w:rPr>
          <w:color w:val="000000"/>
        </w:rPr>
        <w:t xml:space="preserve">кращим спортсменам міста 171 та премію </w:t>
      </w:r>
      <w:r w:rsidRPr="007352F0">
        <w:t xml:space="preserve">97 </w:t>
      </w:r>
      <w:r w:rsidRPr="007352F0">
        <w:rPr>
          <w:color w:val="000000"/>
        </w:rPr>
        <w:t xml:space="preserve">кращим тренерам-викладачам на загальну суму </w:t>
      </w:r>
      <w:r w:rsidRPr="007352F0">
        <w:t xml:space="preserve">2611,0 </w:t>
      </w:r>
      <w:r w:rsidRPr="007352F0">
        <w:rPr>
          <w:color w:val="000000"/>
        </w:rPr>
        <w:t xml:space="preserve">тис. грн. </w:t>
      </w:r>
    </w:p>
    <w:p w14:paraId="09A30480" w14:textId="77777777" w:rsidR="007352F0" w:rsidRPr="007352F0" w:rsidRDefault="007352F0" w:rsidP="00E24CA9">
      <w:pPr>
        <w:ind w:right="150" w:firstLine="567"/>
        <w:jc w:val="both"/>
      </w:pPr>
      <w:r w:rsidRPr="007352F0">
        <w:rPr>
          <w:color w:val="000000"/>
        </w:rPr>
        <w:t xml:space="preserve">На утримання КУ «ЦМС» (СК «Зоря», стадіон «Юність» та спортивне містечко) витрачено </w:t>
      </w:r>
      <w:r w:rsidRPr="007352F0">
        <w:t>20622,8 тис. грн., на утримання ШВСМ витрачено 12698,4 тис. грн.</w:t>
      </w:r>
    </w:p>
    <w:p w14:paraId="4DF05BE5" w14:textId="11EE57EF" w:rsidR="007352F0" w:rsidRPr="007352F0" w:rsidRDefault="007352F0" w:rsidP="00E24CA9">
      <w:pPr>
        <w:tabs>
          <w:tab w:val="left" w:pos="426"/>
          <w:tab w:val="left" w:pos="4932"/>
        </w:tabs>
        <w:ind w:right="112" w:firstLine="567"/>
        <w:jc w:val="both"/>
      </w:pPr>
      <w:r w:rsidRPr="007352F0">
        <w:t>У  2024 році  надавалась  фінансова підтримка громадській організації міський баскетбольний клуб «</w:t>
      </w:r>
      <w:proofErr w:type="spellStart"/>
      <w:r w:rsidRPr="007352F0">
        <w:t>Нико-Баскет</w:t>
      </w:r>
      <w:proofErr w:type="spellEnd"/>
      <w:r w:rsidRPr="007352F0">
        <w:t>» - 2996,4 тис. грн, громадській організації «Миколаївському міському фізкультурно-оздоровчому клубу інвалідів “Вікторія”- 1188,4 тис. грн.</w:t>
      </w:r>
      <w:r w:rsidRPr="007352F0">
        <w:rPr>
          <w:color w:val="FF0000"/>
          <w:spacing w:val="1"/>
        </w:rPr>
        <w:t xml:space="preserve"> </w:t>
      </w:r>
    </w:p>
    <w:p w14:paraId="19023F47" w14:textId="77777777" w:rsidR="007352F0" w:rsidRPr="007352F0" w:rsidRDefault="007352F0" w:rsidP="00E24CA9">
      <w:pPr>
        <w:shd w:val="clear" w:color="auto" w:fill="FFFFFF"/>
        <w:spacing w:line="276" w:lineRule="auto"/>
        <w:ind w:firstLine="567"/>
        <w:jc w:val="both"/>
        <w:rPr>
          <w:color w:val="050505"/>
        </w:rPr>
      </w:pPr>
      <w:r w:rsidRPr="007352F0">
        <w:rPr>
          <w:color w:val="050505"/>
        </w:rPr>
        <w:t xml:space="preserve">Головними спортивними подіями 2024 року є літні Олімпійські та Параолімпійські ігри, які проходили у Парижі. </w:t>
      </w:r>
    </w:p>
    <w:p w14:paraId="06424D87" w14:textId="77777777" w:rsidR="007352F0" w:rsidRPr="007352F0" w:rsidRDefault="007352F0" w:rsidP="00E24CA9">
      <w:pPr>
        <w:shd w:val="clear" w:color="auto" w:fill="FFFFFF"/>
        <w:spacing w:line="276" w:lineRule="auto"/>
        <w:ind w:firstLine="567"/>
        <w:jc w:val="both"/>
        <w:rPr>
          <w:color w:val="050505"/>
        </w:rPr>
      </w:pPr>
      <w:r w:rsidRPr="007352F0">
        <w:rPr>
          <w:color w:val="050505"/>
        </w:rPr>
        <w:t xml:space="preserve">Спортсмен комплексної дитячо-юнацької спортивної школи «Україна» Данило Коновалов у синхронних стрибках у воду посів 7 місце на 3-метровому трампліні. </w:t>
      </w:r>
    </w:p>
    <w:p w14:paraId="38A4F981" w14:textId="77777777" w:rsidR="007352F0" w:rsidRPr="007352F0" w:rsidRDefault="007352F0" w:rsidP="00DB6FE9">
      <w:pPr>
        <w:shd w:val="clear" w:color="auto" w:fill="FFFFFF"/>
        <w:spacing w:line="276" w:lineRule="auto"/>
        <w:ind w:firstLine="567"/>
        <w:jc w:val="both"/>
        <w:rPr>
          <w:color w:val="050505"/>
        </w:rPr>
      </w:pPr>
      <w:r w:rsidRPr="007352F0">
        <w:rPr>
          <w:color w:val="050505"/>
        </w:rPr>
        <w:t xml:space="preserve">Спортсменка комплексної дитячо-юнацької спортивної школи  «Перемога» Валерія </w:t>
      </w:r>
      <w:proofErr w:type="spellStart"/>
      <w:r w:rsidRPr="007352F0">
        <w:rPr>
          <w:color w:val="050505"/>
        </w:rPr>
        <w:t>Перемета</w:t>
      </w:r>
      <w:proofErr w:type="spellEnd"/>
      <w:r w:rsidRPr="007352F0">
        <w:rPr>
          <w:color w:val="050505"/>
        </w:rPr>
        <w:t xml:space="preserve"> у фіналі багатоборства серед збірних команд в групових вправах з художньої гімнастики посіла 7 місце. </w:t>
      </w:r>
    </w:p>
    <w:p w14:paraId="2C048BF4" w14:textId="77777777" w:rsidR="007352F0" w:rsidRPr="007352F0" w:rsidRDefault="007352F0" w:rsidP="00DB6FE9">
      <w:pPr>
        <w:shd w:val="clear" w:color="auto" w:fill="FFFFFF"/>
        <w:spacing w:line="276" w:lineRule="auto"/>
        <w:ind w:firstLine="567"/>
        <w:jc w:val="both"/>
        <w:rPr>
          <w:color w:val="050505"/>
        </w:rPr>
      </w:pPr>
      <w:r w:rsidRPr="007352F0">
        <w:rPr>
          <w:color w:val="050505"/>
        </w:rPr>
        <w:t>Понад 4881 спортсменів управління взяли участь у 81 Всеукраїнських, Міжнародних, міських змаганнях та у 42 навчально-тренувальних зборах.</w:t>
      </w:r>
    </w:p>
    <w:p w14:paraId="4579CB0F" w14:textId="77777777" w:rsidR="007352F0" w:rsidRPr="007352F0" w:rsidRDefault="007352F0" w:rsidP="00DB6FE9">
      <w:pPr>
        <w:spacing w:line="276" w:lineRule="auto"/>
        <w:ind w:firstLine="567"/>
        <w:jc w:val="both"/>
      </w:pPr>
      <w:r w:rsidRPr="007352F0">
        <w:rPr>
          <w:color w:val="050505"/>
        </w:rPr>
        <w:t xml:space="preserve">Дуже завзято виступили миколаївські спортсмени на </w:t>
      </w:r>
      <w:r w:rsidRPr="007352F0">
        <w:rPr>
          <w:color w:val="000000"/>
        </w:rPr>
        <w:t>Паралімпійських іграх 2024 року:</w:t>
      </w:r>
    </w:p>
    <w:p w14:paraId="6C6FD9DC" w14:textId="77777777" w:rsidR="007352F0" w:rsidRPr="007352F0" w:rsidRDefault="007352F0" w:rsidP="00DB6FE9">
      <w:pPr>
        <w:spacing w:line="276" w:lineRule="auto"/>
        <w:ind w:firstLine="567"/>
        <w:jc w:val="both"/>
        <w:rPr>
          <w:color w:val="000000"/>
        </w:rPr>
      </w:pPr>
      <w:r w:rsidRPr="007352F0">
        <w:rPr>
          <w:color w:val="000000"/>
        </w:rPr>
        <w:t xml:space="preserve">-  </w:t>
      </w:r>
      <w:proofErr w:type="spellStart"/>
      <w:r w:rsidRPr="007352F0">
        <w:rPr>
          <w:color w:val="000000"/>
        </w:rPr>
        <w:t>Цвєтов</w:t>
      </w:r>
      <w:proofErr w:type="spellEnd"/>
      <w:r w:rsidRPr="007352F0">
        <w:rPr>
          <w:color w:val="000000"/>
        </w:rPr>
        <w:t xml:space="preserve"> Ігор в змаганнях з пара легкої атлетики став двічі чемпіоном з бігу на 100 та 200м.</w:t>
      </w:r>
    </w:p>
    <w:p w14:paraId="1A05BDD7" w14:textId="77777777" w:rsidR="007352F0" w:rsidRPr="007352F0" w:rsidRDefault="007352F0" w:rsidP="00DB6FE9">
      <w:pPr>
        <w:tabs>
          <w:tab w:val="left" w:pos="5269"/>
        </w:tabs>
        <w:spacing w:line="276" w:lineRule="auto"/>
        <w:ind w:firstLine="567"/>
        <w:jc w:val="both"/>
      </w:pPr>
      <w:r w:rsidRPr="007352F0">
        <w:rPr>
          <w:color w:val="000000"/>
        </w:rPr>
        <w:t xml:space="preserve">- </w:t>
      </w:r>
      <w:proofErr w:type="spellStart"/>
      <w:r w:rsidRPr="007352F0">
        <w:rPr>
          <w:color w:val="000000"/>
        </w:rPr>
        <w:t>Шинкарьова</w:t>
      </w:r>
      <w:proofErr w:type="spellEnd"/>
      <w:r w:rsidRPr="007352F0">
        <w:rPr>
          <w:color w:val="000000"/>
        </w:rPr>
        <w:t xml:space="preserve"> Ірина в змаганнях з пара тенісу настільного посіла </w:t>
      </w:r>
      <w:r w:rsidRPr="007352F0">
        <w:rPr>
          <w:bCs/>
          <w:color w:val="000000"/>
        </w:rPr>
        <w:t xml:space="preserve">3 місце у </w:t>
      </w:r>
      <w:r w:rsidRPr="007352F0">
        <w:rPr>
          <w:color w:val="000000"/>
        </w:rPr>
        <w:t xml:space="preserve">змішаних командах; </w:t>
      </w:r>
    </w:p>
    <w:p w14:paraId="6950B0C1" w14:textId="77777777" w:rsidR="007352F0" w:rsidRPr="007352F0" w:rsidRDefault="007352F0" w:rsidP="00DB6FE9">
      <w:pPr>
        <w:tabs>
          <w:tab w:val="left" w:pos="5269"/>
        </w:tabs>
        <w:spacing w:line="276" w:lineRule="auto"/>
        <w:ind w:firstLine="567"/>
        <w:jc w:val="both"/>
      </w:pPr>
      <w:r w:rsidRPr="007352F0">
        <w:rPr>
          <w:color w:val="000000"/>
        </w:rPr>
        <w:t>-  Гонтар Анна в змаганнях з пара плавання тричі стала бронзовою призеркою.</w:t>
      </w:r>
    </w:p>
    <w:p w14:paraId="5799B92C" w14:textId="77777777" w:rsidR="007352F0" w:rsidRPr="007352F0" w:rsidRDefault="007352F0" w:rsidP="00DB6FE9">
      <w:pPr>
        <w:tabs>
          <w:tab w:val="left" w:pos="5269"/>
        </w:tabs>
        <w:spacing w:line="276" w:lineRule="auto"/>
        <w:ind w:firstLine="567"/>
        <w:jc w:val="both"/>
      </w:pPr>
      <w:r w:rsidRPr="007352F0">
        <w:rPr>
          <w:color w:val="000000"/>
        </w:rPr>
        <w:t>- Паламарчук Сергій в змаганнях з пара плавання двічі виборов бронзові нагороди.</w:t>
      </w:r>
      <w:r w:rsidRPr="007352F0">
        <w:rPr>
          <w:color w:val="050505"/>
        </w:rPr>
        <w:t xml:space="preserve"> </w:t>
      </w:r>
    </w:p>
    <w:p w14:paraId="3F61BDC0" w14:textId="1AC8EAB6" w:rsidR="007352F0" w:rsidRPr="007352F0" w:rsidRDefault="00E24CA9" w:rsidP="00DB6FE9">
      <w:pPr>
        <w:spacing w:line="276" w:lineRule="auto"/>
        <w:ind w:firstLine="567"/>
        <w:jc w:val="both"/>
      </w:pPr>
      <w:r>
        <w:t>У</w:t>
      </w:r>
      <w:r w:rsidR="007352F0" w:rsidRPr="007352F0">
        <w:t xml:space="preserve"> результаті виступів Миколаївські спортсмени неодноразово підіймалися на  п’єдестал пошани чемпіонатів, кубків Європи, світу,  та міжнародних змагань.</w:t>
      </w:r>
    </w:p>
    <w:p w14:paraId="23B956C1" w14:textId="77777777" w:rsidR="007352F0" w:rsidRPr="007352F0" w:rsidRDefault="007352F0" w:rsidP="00DB6FE9">
      <w:pPr>
        <w:spacing w:line="276" w:lineRule="auto"/>
        <w:ind w:firstLine="567"/>
        <w:jc w:val="both"/>
      </w:pPr>
      <w:r w:rsidRPr="007352F0">
        <w:t xml:space="preserve">Миколаївська рапіристка Аліна </w:t>
      </w:r>
      <w:proofErr w:type="spellStart"/>
      <w:r w:rsidRPr="007352F0">
        <w:t>Полозюк</w:t>
      </w:r>
      <w:proofErr w:type="spellEnd"/>
      <w:r w:rsidRPr="007352F0">
        <w:t xml:space="preserve"> завоювало 2 срібла на Кубках Світу з фехтування. </w:t>
      </w:r>
    </w:p>
    <w:p w14:paraId="1841E216" w14:textId="77777777" w:rsidR="007352F0" w:rsidRPr="007352F0" w:rsidRDefault="007352F0" w:rsidP="00DB6FE9">
      <w:pPr>
        <w:spacing w:line="276" w:lineRule="auto"/>
        <w:ind w:firstLine="567"/>
        <w:jc w:val="both"/>
      </w:pPr>
      <w:r w:rsidRPr="007352F0">
        <w:t xml:space="preserve">Валерія </w:t>
      </w:r>
      <w:proofErr w:type="spellStart"/>
      <w:r w:rsidRPr="007352F0">
        <w:t>Перемета</w:t>
      </w:r>
      <w:proofErr w:type="spellEnd"/>
      <w:r w:rsidRPr="007352F0">
        <w:t xml:space="preserve"> стала бронзовою призеркою чемпіонату Європи та бронзовою призеркою чемпіонату світу з гімнастики художньої. </w:t>
      </w:r>
    </w:p>
    <w:p w14:paraId="328B33C5" w14:textId="77777777" w:rsidR="007352F0" w:rsidRPr="007352F0" w:rsidRDefault="007352F0" w:rsidP="00DB6FE9">
      <w:pPr>
        <w:spacing w:line="276" w:lineRule="auto"/>
        <w:ind w:firstLine="567"/>
        <w:jc w:val="both"/>
      </w:pPr>
      <w:r w:rsidRPr="007352F0">
        <w:t>Богдан Бориславський став багаторазовим переможцем та призером  чемпіонатів та Кубків України   з велоспорту</w:t>
      </w:r>
    </w:p>
    <w:p w14:paraId="214DD4E0" w14:textId="77777777" w:rsidR="007352F0" w:rsidRPr="007352F0" w:rsidRDefault="007352F0" w:rsidP="00DB6FE9">
      <w:pPr>
        <w:spacing w:line="276" w:lineRule="auto"/>
        <w:ind w:firstLine="567"/>
        <w:jc w:val="both"/>
      </w:pPr>
      <w:r w:rsidRPr="007352F0">
        <w:t>Данило Лагерний на чемпіонаті Світу з  кікбоксингу ВТКА здобув 3 медалі, золото, срібло та бронзу.</w:t>
      </w:r>
    </w:p>
    <w:p w14:paraId="41EC53B7" w14:textId="77777777" w:rsidR="007352F0" w:rsidRPr="007352F0" w:rsidRDefault="007352F0" w:rsidP="00DB6FE9">
      <w:pPr>
        <w:spacing w:line="276" w:lineRule="auto"/>
        <w:ind w:firstLine="567"/>
        <w:jc w:val="both"/>
      </w:pPr>
      <w:r w:rsidRPr="007352F0">
        <w:t xml:space="preserve">Вікторія Вишневська на чемпіонаті Світу з кікбоксингу ВТКА здобула дві золоті медалі </w:t>
      </w:r>
    </w:p>
    <w:p w14:paraId="2254721E" w14:textId="77777777" w:rsidR="007352F0" w:rsidRPr="007352F0" w:rsidRDefault="007352F0" w:rsidP="00DB6FE9">
      <w:pPr>
        <w:spacing w:line="276" w:lineRule="auto"/>
        <w:ind w:firstLine="567"/>
        <w:jc w:val="both"/>
      </w:pPr>
      <w:r w:rsidRPr="007352F0">
        <w:t xml:space="preserve">Андрій Прокопенко  на чемпіонаті Світу з кікбоксингу ВТКА посів першу та другу сходинку  </w:t>
      </w:r>
    </w:p>
    <w:p w14:paraId="5A9C6542" w14:textId="77777777" w:rsidR="007352F0" w:rsidRPr="007352F0" w:rsidRDefault="007352F0" w:rsidP="00DB6FE9">
      <w:pPr>
        <w:ind w:firstLine="567"/>
        <w:jc w:val="both"/>
        <w:rPr>
          <w:color w:val="1D1D1B"/>
          <w:shd w:val="clear" w:color="auto" w:fill="FFFFFF"/>
        </w:rPr>
      </w:pPr>
      <w:r w:rsidRPr="007352F0">
        <w:t xml:space="preserve"> Було проведено ряд спортивно-масових </w:t>
      </w:r>
      <w:r w:rsidRPr="007352F0">
        <w:rPr>
          <w:iCs/>
        </w:rPr>
        <w:t>заходів:</w:t>
      </w:r>
    </w:p>
    <w:p w14:paraId="3CE57B2E" w14:textId="77777777" w:rsidR="007352F0" w:rsidRPr="007352F0" w:rsidRDefault="007352F0" w:rsidP="00DB6FE9">
      <w:pPr>
        <w:shd w:val="clear" w:color="auto" w:fill="FFFFFF"/>
        <w:ind w:firstLine="567"/>
        <w:jc w:val="both"/>
        <w:rPr>
          <w:color w:val="050505"/>
        </w:rPr>
      </w:pPr>
      <w:r w:rsidRPr="007352F0">
        <w:rPr>
          <w:color w:val="050505"/>
        </w:rPr>
        <w:t xml:space="preserve">- благодійний футбольний матч, в підтримку дитячого футбольного тренера Андрія </w:t>
      </w:r>
      <w:proofErr w:type="spellStart"/>
      <w:r w:rsidRPr="007352F0">
        <w:rPr>
          <w:color w:val="050505"/>
        </w:rPr>
        <w:t>Жовжеренка</w:t>
      </w:r>
      <w:proofErr w:type="spellEnd"/>
      <w:r w:rsidRPr="007352F0">
        <w:rPr>
          <w:color w:val="050505"/>
        </w:rPr>
        <w:t>, який захищаючи Україну в лавах Сил оборони, отримав важке поранення, зібрані кошти були направлені протезування;</w:t>
      </w:r>
    </w:p>
    <w:p w14:paraId="4AB36442" w14:textId="77777777" w:rsidR="007352F0" w:rsidRPr="007352F0" w:rsidRDefault="007352F0" w:rsidP="00DB6FE9">
      <w:pPr>
        <w:shd w:val="clear" w:color="auto" w:fill="FFFFFF"/>
        <w:ind w:firstLine="567"/>
        <w:jc w:val="both"/>
        <w:rPr>
          <w:color w:val="050505"/>
        </w:rPr>
      </w:pPr>
      <w:r w:rsidRPr="007352F0">
        <w:rPr>
          <w:color w:val="050505"/>
        </w:rPr>
        <w:t xml:space="preserve">- відкритий міський турнір з баскетболу серед юнаків, пам’яті загиблого українського військового та спортсмена Сергія </w:t>
      </w:r>
      <w:proofErr w:type="spellStart"/>
      <w:r w:rsidRPr="007352F0">
        <w:rPr>
          <w:color w:val="050505"/>
        </w:rPr>
        <w:t>Гуссіді</w:t>
      </w:r>
      <w:proofErr w:type="spellEnd"/>
      <w:r w:rsidRPr="007352F0">
        <w:rPr>
          <w:color w:val="050505"/>
        </w:rPr>
        <w:t>;</w:t>
      </w:r>
    </w:p>
    <w:p w14:paraId="5F1A1BEE" w14:textId="77777777" w:rsidR="007352F0" w:rsidRPr="007352F0" w:rsidRDefault="007352F0" w:rsidP="00DB6FE9">
      <w:pPr>
        <w:shd w:val="clear" w:color="auto" w:fill="FFFFFF"/>
        <w:ind w:firstLine="567"/>
        <w:rPr>
          <w:color w:val="050505"/>
        </w:rPr>
      </w:pPr>
      <w:r w:rsidRPr="007352F0">
        <w:rPr>
          <w:color w:val="050505"/>
        </w:rPr>
        <w:t xml:space="preserve">- у дитячому містечку «Казка» відбувся Всеукраїнський Олімпійський день під гаслом «Передай вогонь Перемоги!», присвячений участі національної збірної команди України в Іграх ХХХІІІ Олімпіади. Під час заходу миколаївці мали змогу познайомитеся зі світом спорту, здоров’я, та краси. А також познайомитися з різними видами спорту, які миколаївські </w:t>
      </w:r>
      <w:r w:rsidRPr="007352F0">
        <w:rPr>
          <w:color w:val="050505"/>
        </w:rPr>
        <w:lastRenderedPageBreak/>
        <w:t xml:space="preserve">спортсмени продемонстрували під час показових виступів - а саме, баскетбол, художня гімнастика, волейбол, фехтування, бокс, </w:t>
      </w:r>
      <w:proofErr w:type="spellStart"/>
      <w:r w:rsidRPr="007352F0">
        <w:rPr>
          <w:color w:val="050505"/>
        </w:rPr>
        <w:t>черлідинг</w:t>
      </w:r>
      <w:proofErr w:type="spellEnd"/>
      <w:r w:rsidRPr="007352F0">
        <w:rPr>
          <w:color w:val="050505"/>
        </w:rPr>
        <w:t xml:space="preserve">. </w:t>
      </w:r>
    </w:p>
    <w:p w14:paraId="0FB4DB51" w14:textId="77777777" w:rsidR="007352F0" w:rsidRDefault="007352F0" w:rsidP="00DB6FE9">
      <w:pPr>
        <w:pStyle w:val="14"/>
        <w:ind w:left="0" w:firstLine="567"/>
        <w:jc w:val="both"/>
        <w:rPr>
          <w:b/>
          <w:i/>
          <w:color w:val="FF0000"/>
          <w:sz w:val="24"/>
          <w:szCs w:val="24"/>
          <w:lang w:val="uk-UA"/>
        </w:rPr>
      </w:pPr>
    </w:p>
    <w:p w14:paraId="7E185165" w14:textId="1970A4B6" w:rsidR="002507BD" w:rsidRDefault="002507BD" w:rsidP="004844DE">
      <w:pPr>
        <w:jc w:val="both"/>
        <w:rPr>
          <w:b/>
          <w:bCs/>
          <w:lang w:bidi="hi-IN"/>
        </w:rPr>
      </w:pPr>
      <w:r w:rsidRPr="00325A8B">
        <w:rPr>
          <w:b/>
          <w:bCs/>
          <w:lang w:bidi="hi-IN"/>
        </w:rPr>
        <w:t xml:space="preserve">Заходи щодо забезпечення виконання Програми економічного і соціального розвитку </w:t>
      </w:r>
      <w:proofErr w:type="spellStart"/>
      <w:r w:rsidRPr="00325A8B">
        <w:rPr>
          <w:b/>
          <w:bCs/>
          <w:lang w:bidi="hi-IN"/>
        </w:rPr>
        <w:t>м.Миколаєва</w:t>
      </w:r>
      <w:proofErr w:type="spellEnd"/>
      <w:r w:rsidR="00723956" w:rsidRPr="00325A8B">
        <w:rPr>
          <w:b/>
          <w:bCs/>
          <w:lang w:bidi="hi-IN"/>
        </w:rPr>
        <w:t xml:space="preserve"> на 202</w:t>
      </w:r>
      <w:r w:rsidR="00325A8B" w:rsidRPr="00325A8B">
        <w:rPr>
          <w:b/>
          <w:bCs/>
          <w:lang w:bidi="hi-IN"/>
        </w:rPr>
        <w:t>4</w:t>
      </w:r>
      <w:r w:rsidR="00DB538A" w:rsidRPr="00325A8B">
        <w:rPr>
          <w:b/>
          <w:bCs/>
          <w:lang w:bidi="hi-IN"/>
        </w:rPr>
        <w:t>-202</w:t>
      </w:r>
      <w:r w:rsidR="00325A8B" w:rsidRPr="00325A8B">
        <w:rPr>
          <w:b/>
          <w:bCs/>
          <w:lang w:bidi="hi-IN"/>
        </w:rPr>
        <w:t>6</w:t>
      </w:r>
      <w:r w:rsidR="00723956" w:rsidRPr="00325A8B">
        <w:rPr>
          <w:b/>
          <w:bCs/>
          <w:lang w:bidi="hi-IN"/>
        </w:rPr>
        <w:t xml:space="preserve"> р</w:t>
      </w:r>
      <w:r w:rsidR="00B228D1" w:rsidRPr="00325A8B">
        <w:rPr>
          <w:b/>
          <w:bCs/>
          <w:lang w:bidi="hi-IN"/>
        </w:rPr>
        <w:t>оки</w:t>
      </w:r>
    </w:p>
    <w:p w14:paraId="116B8A00" w14:textId="77777777" w:rsidR="004B447C" w:rsidRDefault="004B447C" w:rsidP="004844DE">
      <w:pPr>
        <w:jc w:val="both"/>
        <w:rPr>
          <w:b/>
          <w:bCs/>
          <w:lang w:bidi="hi-IN"/>
        </w:rPr>
      </w:pPr>
    </w:p>
    <w:p w14:paraId="7D6B5389" w14:textId="77777777" w:rsidR="004B447C" w:rsidRPr="00325A8B" w:rsidRDefault="004B447C" w:rsidP="004844DE">
      <w:pPr>
        <w:jc w:val="both"/>
        <w:rPr>
          <w:b/>
          <w:bCs/>
          <w:lang w:bidi="hi-IN"/>
        </w:rPr>
      </w:pPr>
    </w:p>
    <w:tbl>
      <w:tblPr>
        <w:tblW w:w="10331" w:type="dxa"/>
        <w:tblInd w:w="82"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4"/>
        <w:gridCol w:w="3670"/>
        <w:gridCol w:w="1966"/>
        <w:gridCol w:w="2361"/>
        <w:gridCol w:w="1670"/>
      </w:tblGrid>
      <w:tr w:rsidR="003B41B8" w:rsidRPr="007A1B34" w14:paraId="559851CA" w14:textId="77E0A5BD" w:rsidTr="00341707">
        <w:tc>
          <w:tcPr>
            <w:tcW w:w="664" w:type="dxa"/>
            <w:shd w:val="clear" w:color="auto" w:fill="E1D7DE"/>
          </w:tcPr>
          <w:p w14:paraId="07747DA1" w14:textId="0CFD8444" w:rsidR="003B41B8" w:rsidRPr="007A1B34" w:rsidRDefault="003B41B8" w:rsidP="003B41B8">
            <w:pPr>
              <w:jc w:val="center"/>
              <w:rPr>
                <w:b/>
              </w:rPr>
            </w:pPr>
            <w:r w:rsidRPr="00B61EE9">
              <w:rPr>
                <w:b/>
                <w:color w:val="365F91" w:themeColor="accent1" w:themeShade="BF"/>
              </w:rPr>
              <w:t>№ п/п</w:t>
            </w:r>
          </w:p>
        </w:tc>
        <w:tc>
          <w:tcPr>
            <w:tcW w:w="3683" w:type="dxa"/>
            <w:shd w:val="clear" w:color="auto" w:fill="E1D7DE"/>
          </w:tcPr>
          <w:p w14:paraId="1B043BFE" w14:textId="314193F2" w:rsidR="003B41B8" w:rsidRPr="007A1B34" w:rsidRDefault="003B41B8" w:rsidP="003B41B8">
            <w:pPr>
              <w:jc w:val="center"/>
              <w:rPr>
                <w:b/>
              </w:rPr>
            </w:pPr>
            <w:r w:rsidRPr="00B61EE9">
              <w:rPr>
                <w:b/>
                <w:color w:val="365F91" w:themeColor="accent1" w:themeShade="BF"/>
              </w:rPr>
              <w:t>Зміст заходу</w:t>
            </w:r>
          </w:p>
        </w:tc>
        <w:tc>
          <w:tcPr>
            <w:tcW w:w="1948" w:type="dxa"/>
            <w:shd w:val="clear" w:color="auto" w:fill="E1D7DE"/>
          </w:tcPr>
          <w:p w14:paraId="0C7E4316" w14:textId="0713CBA7" w:rsidR="003B41B8" w:rsidRPr="007A1B34" w:rsidRDefault="003B41B8" w:rsidP="003B41B8">
            <w:pPr>
              <w:jc w:val="center"/>
              <w:rPr>
                <w:b/>
              </w:rPr>
            </w:pPr>
            <w:r w:rsidRPr="00B61EE9">
              <w:rPr>
                <w:b/>
                <w:color w:val="365F91" w:themeColor="accent1" w:themeShade="BF"/>
              </w:rPr>
              <w:t>Інформація про хід виконання заходів</w:t>
            </w:r>
          </w:p>
        </w:tc>
        <w:tc>
          <w:tcPr>
            <w:tcW w:w="2366" w:type="dxa"/>
            <w:shd w:val="clear" w:color="auto" w:fill="E1D7DE"/>
          </w:tcPr>
          <w:p w14:paraId="62E0653A" w14:textId="3483F2D1" w:rsidR="003B41B8" w:rsidRPr="007A1B34" w:rsidRDefault="003B41B8" w:rsidP="003B41B8">
            <w:pPr>
              <w:jc w:val="center"/>
              <w:rPr>
                <w:b/>
              </w:rPr>
            </w:pPr>
            <w:r w:rsidRPr="00B61EE9">
              <w:rPr>
                <w:b/>
                <w:color w:val="365F91" w:themeColor="accent1" w:themeShade="BF"/>
              </w:rPr>
              <w:t xml:space="preserve">Критерії ефективності заходів </w:t>
            </w:r>
          </w:p>
        </w:tc>
        <w:tc>
          <w:tcPr>
            <w:tcW w:w="1670" w:type="dxa"/>
            <w:shd w:val="clear" w:color="auto" w:fill="E1D7DE"/>
          </w:tcPr>
          <w:p w14:paraId="004329A4" w14:textId="3BCF5265" w:rsidR="003B41B8" w:rsidRPr="007A1B34" w:rsidRDefault="003B41B8" w:rsidP="003B41B8">
            <w:pPr>
              <w:jc w:val="center"/>
              <w:rPr>
                <w:b/>
              </w:rPr>
            </w:pPr>
            <w:r w:rsidRPr="00B61EE9">
              <w:rPr>
                <w:b/>
                <w:color w:val="365F91" w:themeColor="accent1" w:themeShade="BF"/>
              </w:rPr>
              <w:t xml:space="preserve">Причини невиконання та заходи, що будуть вживатись з метою забезпечення виконання заходу  </w:t>
            </w:r>
          </w:p>
        </w:tc>
      </w:tr>
      <w:tr w:rsidR="002E00BE" w:rsidRPr="00352DEA" w14:paraId="68166A9A" w14:textId="2BA1344C" w:rsidTr="00473ADE">
        <w:tc>
          <w:tcPr>
            <w:tcW w:w="664" w:type="dxa"/>
          </w:tcPr>
          <w:p w14:paraId="4F86858D" w14:textId="77777777" w:rsidR="002E00BE" w:rsidRPr="007A1B34" w:rsidRDefault="002E00BE" w:rsidP="002E00BE">
            <w:pPr>
              <w:jc w:val="both"/>
            </w:pPr>
            <w:r w:rsidRPr="007A1B34">
              <w:t>1.</w:t>
            </w:r>
          </w:p>
        </w:tc>
        <w:tc>
          <w:tcPr>
            <w:tcW w:w="3683" w:type="dxa"/>
          </w:tcPr>
          <w:p w14:paraId="010AEA5D" w14:textId="623DEB51" w:rsidR="002E00BE" w:rsidRPr="00352DEA" w:rsidRDefault="002E00BE" w:rsidP="002E00BE">
            <w:pPr>
              <w:jc w:val="both"/>
              <w:rPr>
                <w:color w:val="FF0000"/>
              </w:rPr>
            </w:pPr>
            <w:r>
              <w:rPr>
                <w:color w:val="000000"/>
              </w:rPr>
              <w:t>Проведення</w:t>
            </w:r>
            <w:r w:rsidRPr="00E525F2">
              <w:rPr>
                <w:color w:val="000000"/>
              </w:rPr>
              <w:t xml:space="preserve"> міськи</w:t>
            </w:r>
            <w:r>
              <w:rPr>
                <w:color w:val="000000"/>
              </w:rPr>
              <w:t>х галузевих</w:t>
            </w:r>
            <w:r w:rsidRPr="00E525F2">
              <w:rPr>
                <w:color w:val="000000"/>
              </w:rPr>
              <w:t xml:space="preserve"> </w:t>
            </w:r>
            <w:proofErr w:type="spellStart"/>
            <w:r w:rsidRPr="00E525F2">
              <w:rPr>
                <w:color w:val="000000"/>
              </w:rPr>
              <w:t>спартакіад</w:t>
            </w:r>
            <w:proofErr w:type="spellEnd"/>
            <w:r>
              <w:rPr>
                <w:color w:val="000000"/>
              </w:rPr>
              <w:t>, спортивних фестивалів та інших фізкультурно-оздоровчих та масових</w:t>
            </w:r>
            <w:r w:rsidRPr="00E525F2">
              <w:rPr>
                <w:color w:val="000000"/>
              </w:rPr>
              <w:t xml:space="preserve"> </w:t>
            </w:r>
            <w:r>
              <w:rPr>
                <w:color w:val="000000"/>
              </w:rPr>
              <w:t>спортивних</w:t>
            </w:r>
            <w:r w:rsidRPr="00E525F2">
              <w:rPr>
                <w:color w:val="000000"/>
              </w:rPr>
              <w:t xml:space="preserve"> змаган</w:t>
            </w:r>
            <w:r>
              <w:rPr>
                <w:color w:val="000000"/>
              </w:rPr>
              <w:t xml:space="preserve">ь </w:t>
            </w:r>
            <w:r w:rsidRPr="00E525F2">
              <w:rPr>
                <w:color w:val="000000"/>
              </w:rPr>
              <w:t>серед підприємств, установ та організацій</w:t>
            </w:r>
          </w:p>
        </w:tc>
        <w:tc>
          <w:tcPr>
            <w:tcW w:w="1948" w:type="dxa"/>
          </w:tcPr>
          <w:p w14:paraId="1ACD9EAB" w14:textId="30E96460" w:rsidR="002E00BE" w:rsidRPr="004B447C" w:rsidRDefault="002E00BE" w:rsidP="002E00BE">
            <w:pPr>
              <w:jc w:val="center"/>
              <w:rPr>
                <w:color w:val="FF0000"/>
              </w:rPr>
            </w:pPr>
            <w:r w:rsidRPr="00112B89">
              <w:t xml:space="preserve"> За </w:t>
            </w:r>
            <w:r>
              <w:t>2024  рік</w:t>
            </w:r>
            <w:r w:rsidRPr="00112B89">
              <w:t xml:space="preserve"> по галузі «Фізи</w:t>
            </w:r>
            <w:r>
              <w:t xml:space="preserve">чна культура спорт» проведено  9 (дев’ять </w:t>
            </w:r>
            <w:r w:rsidRPr="00112B89">
              <w:t>)</w:t>
            </w:r>
          </w:p>
        </w:tc>
        <w:tc>
          <w:tcPr>
            <w:tcW w:w="2366" w:type="dxa"/>
          </w:tcPr>
          <w:p w14:paraId="5D4CD864" w14:textId="4CE3DDE0" w:rsidR="002E00BE" w:rsidRPr="004B447C" w:rsidRDefault="002E00BE" w:rsidP="002E00BE">
            <w:pPr>
              <w:jc w:val="both"/>
              <w:rPr>
                <w:color w:val="FF0000"/>
              </w:rPr>
            </w:pPr>
            <w:r w:rsidRPr="00112B89">
              <w:t>Збільшення кількості осіб,</w:t>
            </w:r>
            <w:r>
              <w:t xml:space="preserve"> </w:t>
            </w:r>
            <w:r w:rsidRPr="00112B89">
              <w:t>які займаються фізичною культурою і спортом</w:t>
            </w:r>
          </w:p>
        </w:tc>
        <w:tc>
          <w:tcPr>
            <w:tcW w:w="1670" w:type="dxa"/>
          </w:tcPr>
          <w:p w14:paraId="62601888" w14:textId="77777777" w:rsidR="002E00BE" w:rsidRDefault="002E00BE" w:rsidP="002E00BE">
            <w:pPr>
              <w:jc w:val="both"/>
              <w:rPr>
                <w:color w:val="000000"/>
              </w:rPr>
            </w:pPr>
          </w:p>
        </w:tc>
      </w:tr>
      <w:tr w:rsidR="002E00BE" w:rsidRPr="00352DEA" w14:paraId="7E8C817D" w14:textId="1B9A083A" w:rsidTr="00473ADE">
        <w:tc>
          <w:tcPr>
            <w:tcW w:w="664" w:type="dxa"/>
          </w:tcPr>
          <w:p w14:paraId="3F047840" w14:textId="77777777" w:rsidR="002E00BE" w:rsidRPr="00F45D96" w:rsidRDefault="002E00BE" w:rsidP="002E00BE">
            <w:pPr>
              <w:pStyle w:val="affa"/>
              <w:ind w:left="0"/>
              <w:jc w:val="both"/>
              <w:rPr>
                <w:rFonts w:ascii="Times New Roman" w:eastAsia="Times New Roman" w:hAnsi="Times New Roman"/>
                <w:sz w:val="24"/>
                <w:szCs w:val="24"/>
                <w:lang w:val="uk-UA" w:eastAsia="ru-RU"/>
              </w:rPr>
            </w:pPr>
            <w:r w:rsidRPr="00F45D96">
              <w:rPr>
                <w:rFonts w:ascii="Times New Roman" w:eastAsia="Times New Roman" w:hAnsi="Times New Roman"/>
                <w:sz w:val="24"/>
                <w:szCs w:val="24"/>
                <w:lang w:val="uk-UA" w:eastAsia="ru-RU"/>
              </w:rPr>
              <w:t>2.</w:t>
            </w:r>
          </w:p>
        </w:tc>
        <w:tc>
          <w:tcPr>
            <w:tcW w:w="3683" w:type="dxa"/>
          </w:tcPr>
          <w:p w14:paraId="29861514" w14:textId="6FE4C87B" w:rsidR="002E00BE" w:rsidRPr="00352DEA" w:rsidRDefault="002E00BE" w:rsidP="002E00BE">
            <w:pPr>
              <w:jc w:val="both"/>
              <w:rPr>
                <w:color w:val="FF0000"/>
                <w:sz w:val="28"/>
                <w:szCs w:val="28"/>
              </w:rPr>
            </w:pPr>
            <w:r w:rsidRPr="00181FEB">
              <w:rPr>
                <w:color w:val="000000"/>
              </w:rPr>
              <w:t>Організ</w:t>
            </w:r>
            <w:r>
              <w:rPr>
                <w:color w:val="000000"/>
              </w:rPr>
              <w:t>ація</w:t>
            </w:r>
            <w:r w:rsidRPr="00181FEB">
              <w:rPr>
                <w:color w:val="000000"/>
              </w:rPr>
              <w:t xml:space="preserve"> та пров</w:t>
            </w:r>
            <w:r>
              <w:rPr>
                <w:color w:val="000000"/>
              </w:rPr>
              <w:t>едення</w:t>
            </w:r>
            <w:r w:rsidRPr="00181FEB">
              <w:rPr>
                <w:color w:val="000000"/>
              </w:rPr>
              <w:t xml:space="preserve"> регіональн</w:t>
            </w:r>
            <w:r>
              <w:rPr>
                <w:color w:val="000000"/>
              </w:rPr>
              <w:t>их</w:t>
            </w:r>
            <w:r w:rsidRPr="00181FEB">
              <w:rPr>
                <w:color w:val="000000"/>
              </w:rPr>
              <w:t xml:space="preserve"> змаган</w:t>
            </w:r>
            <w:r>
              <w:rPr>
                <w:color w:val="000000"/>
              </w:rPr>
              <w:t>ь</w:t>
            </w:r>
            <w:r w:rsidRPr="00181FEB">
              <w:rPr>
                <w:color w:val="000000"/>
              </w:rPr>
              <w:t xml:space="preserve"> з видів спорту серед людей з особливими потребами</w:t>
            </w:r>
            <w:r>
              <w:rPr>
                <w:color w:val="000000"/>
              </w:rPr>
              <w:t xml:space="preserve"> </w:t>
            </w:r>
            <w:r w:rsidRPr="00E525F2">
              <w:rPr>
                <w:color w:val="000000"/>
              </w:rPr>
              <w:t>(чемпіонати та кубки міста</w:t>
            </w:r>
            <w:r w:rsidRPr="00E97035">
              <w:rPr>
                <w:color w:val="000000"/>
              </w:rPr>
              <w:t>)</w:t>
            </w:r>
          </w:p>
        </w:tc>
        <w:tc>
          <w:tcPr>
            <w:tcW w:w="1948" w:type="dxa"/>
          </w:tcPr>
          <w:p w14:paraId="17E37457" w14:textId="58C06C5A" w:rsidR="002E00BE" w:rsidRPr="004B447C" w:rsidRDefault="002E00BE" w:rsidP="002E00BE">
            <w:pPr>
              <w:jc w:val="center"/>
              <w:rPr>
                <w:color w:val="FF0000"/>
              </w:rPr>
            </w:pPr>
            <w:r w:rsidRPr="00112B89">
              <w:t xml:space="preserve">У </w:t>
            </w:r>
            <w:r>
              <w:t>2024 році</w:t>
            </w:r>
            <w:r w:rsidRPr="00112B89">
              <w:t xml:space="preserve"> по галузі «Фізична культура спорт» проведено </w:t>
            </w:r>
            <w:r>
              <w:t xml:space="preserve">три </w:t>
            </w:r>
            <w:proofErr w:type="spellStart"/>
            <w:r w:rsidRPr="00112B89">
              <w:t>захід</w:t>
            </w:r>
            <w:r>
              <w:t>и</w:t>
            </w:r>
            <w:proofErr w:type="spellEnd"/>
            <w:r w:rsidRPr="00112B89">
              <w:t xml:space="preserve"> згідно календаря </w:t>
            </w:r>
          </w:p>
        </w:tc>
        <w:tc>
          <w:tcPr>
            <w:tcW w:w="2366" w:type="dxa"/>
          </w:tcPr>
          <w:p w14:paraId="0BF2D971" w14:textId="322FE1F2" w:rsidR="002E00BE" w:rsidRPr="004B447C" w:rsidRDefault="002E00BE" w:rsidP="002E00BE">
            <w:pPr>
              <w:jc w:val="both"/>
              <w:rPr>
                <w:color w:val="FF0000"/>
              </w:rPr>
            </w:pPr>
            <w:r w:rsidRPr="00112B89">
              <w:t xml:space="preserve">Зміцнення здоров’я шляхом залучення до занять спортом </w:t>
            </w:r>
          </w:p>
        </w:tc>
        <w:tc>
          <w:tcPr>
            <w:tcW w:w="1670" w:type="dxa"/>
          </w:tcPr>
          <w:p w14:paraId="7F3A6558" w14:textId="77777777" w:rsidR="002E00BE" w:rsidRDefault="002E00BE" w:rsidP="002E00BE">
            <w:pPr>
              <w:jc w:val="both"/>
              <w:rPr>
                <w:color w:val="000000"/>
              </w:rPr>
            </w:pPr>
          </w:p>
        </w:tc>
      </w:tr>
      <w:tr w:rsidR="002E00BE" w:rsidRPr="00352DEA" w14:paraId="40A354A3" w14:textId="7E4EDDB9" w:rsidTr="00473ADE">
        <w:tc>
          <w:tcPr>
            <w:tcW w:w="664" w:type="dxa"/>
          </w:tcPr>
          <w:p w14:paraId="6F509683" w14:textId="77777777" w:rsidR="002E00BE" w:rsidRPr="007A1B34" w:rsidRDefault="002E00BE" w:rsidP="002E00BE">
            <w:pPr>
              <w:jc w:val="both"/>
            </w:pPr>
            <w:r w:rsidRPr="007A1B34">
              <w:t>3.</w:t>
            </w:r>
          </w:p>
        </w:tc>
        <w:tc>
          <w:tcPr>
            <w:tcW w:w="3683" w:type="dxa"/>
          </w:tcPr>
          <w:p w14:paraId="01AB1468" w14:textId="590EEC95" w:rsidR="002E00BE" w:rsidRPr="00352DEA" w:rsidRDefault="002E00BE" w:rsidP="002E00BE">
            <w:pPr>
              <w:jc w:val="both"/>
              <w:rPr>
                <w:color w:val="FF0000"/>
                <w:sz w:val="28"/>
                <w:szCs w:val="28"/>
              </w:rPr>
            </w:pPr>
            <w:r w:rsidRPr="00C3770F">
              <w:rPr>
                <w:color w:val="000000"/>
              </w:rPr>
              <w:t>Пров</w:t>
            </w:r>
            <w:r>
              <w:rPr>
                <w:color w:val="000000"/>
              </w:rPr>
              <w:t>едення</w:t>
            </w:r>
            <w:r w:rsidRPr="00C3770F">
              <w:rPr>
                <w:color w:val="000000"/>
              </w:rPr>
              <w:t xml:space="preserve"> змаган</w:t>
            </w:r>
            <w:r>
              <w:rPr>
                <w:color w:val="000000"/>
              </w:rPr>
              <w:t>ь</w:t>
            </w:r>
            <w:r w:rsidRPr="00C3770F">
              <w:rPr>
                <w:color w:val="000000"/>
              </w:rPr>
              <w:t xml:space="preserve"> з допризовної підготовки, військово-прикладних видів спорту серед учнівської та студентської молоді</w:t>
            </w:r>
          </w:p>
        </w:tc>
        <w:tc>
          <w:tcPr>
            <w:tcW w:w="1948" w:type="dxa"/>
          </w:tcPr>
          <w:p w14:paraId="71FBE11F" w14:textId="77777777" w:rsidR="002E00BE" w:rsidRPr="00112B89" w:rsidRDefault="002E00BE" w:rsidP="002E00BE">
            <w:pPr>
              <w:jc w:val="center"/>
            </w:pPr>
          </w:p>
          <w:p w14:paraId="1B3A9427" w14:textId="66F844CA" w:rsidR="002E00BE" w:rsidRPr="00352DEA" w:rsidRDefault="002E00BE" w:rsidP="002E00BE">
            <w:pPr>
              <w:jc w:val="center"/>
              <w:rPr>
                <w:color w:val="FF0000"/>
              </w:rPr>
            </w:pPr>
            <w:r w:rsidRPr="00112B89">
              <w:t>-</w:t>
            </w:r>
          </w:p>
        </w:tc>
        <w:tc>
          <w:tcPr>
            <w:tcW w:w="2366" w:type="dxa"/>
          </w:tcPr>
          <w:p w14:paraId="5D73F430" w14:textId="77777777" w:rsidR="002E00BE" w:rsidRPr="00112B89" w:rsidRDefault="002E00BE" w:rsidP="002E00BE">
            <w:pPr>
              <w:jc w:val="center"/>
            </w:pPr>
          </w:p>
          <w:p w14:paraId="315262C1" w14:textId="446BCA7A" w:rsidR="002E00BE" w:rsidRPr="00352DEA" w:rsidRDefault="002E00BE" w:rsidP="002E00BE">
            <w:pPr>
              <w:jc w:val="both"/>
              <w:rPr>
                <w:color w:val="FF0000"/>
                <w:sz w:val="28"/>
                <w:szCs w:val="28"/>
              </w:rPr>
            </w:pPr>
            <w:r w:rsidRPr="00112B89">
              <w:t>-</w:t>
            </w:r>
          </w:p>
        </w:tc>
        <w:tc>
          <w:tcPr>
            <w:tcW w:w="1670" w:type="dxa"/>
          </w:tcPr>
          <w:p w14:paraId="329CECAE" w14:textId="1599BCEF" w:rsidR="002E00BE" w:rsidRPr="00DB6FE9" w:rsidRDefault="002E00BE" w:rsidP="002E00BE">
            <w:pPr>
              <w:jc w:val="both"/>
              <w:rPr>
                <w:color w:val="FF0000"/>
              </w:rPr>
            </w:pPr>
            <w:r>
              <w:rPr>
                <w:color w:val="000000"/>
              </w:rPr>
              <w:t>В 2024 році не проводились  змагання</w:t>
            </w:r>
            <w:r w:rsidRPr="00C3770F">
              <w:rPr>
                <w:color w:val="000000"/>
              </w:rPr>
              <w:t xml:space="preserve"> з допризовної підготовки, військово-прикладних видів спорту серед учнівської та студентської молоді</w:t>
            </w:r>
          </w:p>
        </w:tc>
      </w:tr>
      <w:tr w:rsidR="002E00BE" w:rsidRPr="00352DEA" w14:paraId="26998306" w14:textId="4930AD65" w:rsidTr="00473ADE">
        <w:tc>
          <w:tcPr>
            <w:tcW w:w="664" w:type="dxa"/>
          </w:tcPr>
          <w:p w14:paraId="54F2D8D7" w14:textId="77777777" w:rsidR="002E00BE" w:rsidRPr="00F45D96" w:rsidRDefault="002E00BE" w:rsidP="002E00BE">
            <w:pPr>
              <w:pStyle w:val="affa"/>
              <w:ind w:left="0"/>
              <w:jc w:val="both"/>
              <w:rPr>
                <w:rFonts w:ascii="Times New Roman" w:eastAsia="Times New Roman" w:hAnsi="Times New Roman"/>
                <w:sz w:val="24"/>
                <w:szCs w:val="24"/>
                <w:lang w:val="uk-UA" w:eastAsia="ru-RU"/>
              </w:rPr>
            </w:pPr>
            <w:r w:rsidRPr="00F45D96">
              <w:rPr>
                <w:rFonts w:ascii="Times New Roman" w:eastAsia="Times New Roman" w:hAnsi="Times New Roman"/>
                <w:sz w:val="24"/>
                <w:szCs w:val="24"/>
                <w:lang w:val="uk-UA" w:eastAsia="ru-RU"/>
              </w:rPr>
              <w:t>4.</w:t>
            </w:r>
          </w:p>
        </w:tc>
        <w:tc>
          <w:tcPr>
            <w:tcW w:w="3683" w:type="dxa"/>
          </w:tcPr>
          <w:p w14:paraId="037591F7" w14:textId="3BC78F79" w:rsidR="002E00BE" w:rsidRPr="00352DEA" w:rsidRDefault="002E00BE" w:rsidP="002E00BE">
            <w:pPr>
              <w:jc w:val="both"/>
              <w:rPr>
                <w:color w:val="FF0000"/>
                <w:sz w:val="28"/>
                <w:szCs w:val="28"/>
              </w:rPr>
            </w:pPr>
            <w:r w:rsidRPr="00353A1F">
              <w:t xml:space="preserve">Проведення капітальних ремонтів закладів фізичної культури і спорту комунальної власності </w:t>
            </w:r>
            <w:r>
              <w:t>міста</w:t>
            </w:r>
          </w:p>
        </w:tc>
        <w:tc>
          <w:tcPr>
            <w:tcW w:w="1948" w:type="dxa"/>
          </w:tcPr>
          <w:p w14:paraId="506D6CBF" w14:textId="6A355B9B" w:rsidR="002E00BE" w:rsidRPr="00352DEA" w:rsidRDefault="002E00BE" w:rsidP="002E00BE">
            <w:pPr>
              <w:jc w:val="center"/>
              <w:rPr>
                <w:color w:val="FF0000"/>
              </w:rPr>
            </w:pPr>
            <w:r>
              <w:t>Відсутнє фінансування</w:t>
            </w:r>
          </w:p>
        </w:tc>
        <w:tc>
          <w:tcPr>
            <w:tcW w:w="2366" w:type="dxa"/>
          </w:tcPr>
          <w:p w14:paraId="10F1C830" w14:textId="1C083CC7" w:rsidR="002E00BE" w:rsidRPr="00352DEA" w:rsidRDefault="002E00BE" w:rsidP="002E00BE">
            <w:pPr>
              <w:jc w:val="both"/>
              <w:rPr>
                <w:color w:val="FF0000"/>
              </w:rPr>
            </w:pPr>
            <w:r w:rsidRPr="00112B89">
              <w:t>-</w:t>
            </w:r>
          </w:p>
        </w:tc>
        <w:tc>
          <w:tcPr>
            <w:tcW w:w="1670" w:type="dxa"/>
          </w:tcPr>
          <w:p w14:paraId="6B78E1E4" w14:textId="03104E40" w:rsidR="002E00BE" w:rsidRPr="00DB6FE9" w:rsidRDefault="002E00BE" w:rsidP="002E00BE">
            <w:pPr>
              <w:jc w:val="both"/>
              <w:rPr>
                <w:color w:val="FF0000"/>
              </w:rPr>
            </w:pPr>
            <w:r>
              <w:t>Виконання капітальних ремонтів передано до управління капітального будівництва</w:t>
            </w:r>
          </w:p>
        </w:tc>
      </w:tr>
      <w:tr w:rsidR="002E00BE" w:rsidRPr="00352DEA" w14:paraId="3950C210" w14:textId="177EDEBE" w:rsidTr="00473ADE">
        <w:tc>
          <w:tcPr>
            <w:tcW w:w="664" w:type="dxa"/>
          </w:tcPr>
          <w:p w14:paraId="6A444FC0" w14:textId="77777777" w:rsidR="002E00BE" w:rsidRPr="00F45D96" w:rsidRDefault="002E00BE" w:rsidP="002E00BE">
            <w:pPr>
              <w:pStyle w:val="affa"/>
              <w:ind w:left="0"/>
              <w:jc w:val="both"/>
              <w:rPr>
                <w:rFonts w:ascii="Times New Roman" w:eastAsia="Times New Roman" w:hAnsi="Times New Roman"/>
                <w:sz w:val="24"/>
                <w:szCs w:val="24"/>
                <w:lang w:val="uk-UA" w:eastAsia="ru-RU"/>
              </w:rPr>
            </w:pPr>
            <w:r w:rsidRPr="00F45D96">
              <w:rPr>
                <w:rFonts w:ascii="Times New Roman" w:eastAsia="Times New Roman" w:hAnsi="Times New Roman"/>
                <w:sz w:val="24"/>
                <w:szCs w:val="24"/>
                <w:lang w:val="uk-UA" w:eastAsia="ru-RU"/>
              </w:rPr>
              <w:t>5.</w:t>
            </w:r>
          </w:p>
        </w:tc>
        <w:tc>
          <w:tcPr>
            <w:tcW w:w="3683" w:type="dxa"/>
          </w:tcPr>
          <w:p w14:paraId="59B45908" w14:textId="1A39EB40" w:rsidR="002E00BE" w:rsidRPr="00352DEA" w:rsidRDefault="002E00BE" w:rsidP="002E00BE">
            <w:pPr>
              <w:jc w:val="both"/>
              <w:rPr>
                <w:color w:val="FF0000"/>
              </w:rPr>
            </w:pPr>
            <w:r>
              <w:rPr>
                <w:color w:val="000000"/>
              </w:rPr>
              <w:t>Проведення спортивно-масових</w:t>
            </w:r>
            <w:r w:rsidRPr="00DF307E">
              <w:rPr>
                <w:color w:val="000000"/>
              </w:rPr>
              <w:t xml:space="preserve"> заход</w:t>
            </w:r>
            <w:r>
              <w:rPr>
                <w:color w:val="000000"/>
              </w:rPr>
              <w:t>ів</w:t>
            </w:r>
            <w:r w:rsidRPr="00DF307E">
              <w:rPr>
                <w:color w:val="000000"/>
              </w:rPr>
              <w:t xml:space="preserve"> з олімпійських</w:t>
            </w:r>
            <w:r>
              <w:rPr>
                <w:color w:val="000000"/>
              </w:rPr>
              <w:t xml:space="preserve"> та</w:t>
            </w:r>
            <w:r w:rsidRPr="00DF307E">
              <w:rPr>
                <w:color w:val="000000"/>
              </w:rPr>
              <w:t xml:space="preserve"> </w:t>
            </w:r>
            <w:r>
              <w:rPr>
                <w:color w:val="000000"/>
              </w:rPr>
              <w:t xml:space="preserve">неолімпійських </w:t>
            </w:r>
            <w:r w:rsidRPr="00DF307E">
              <w:rPr>
                <w:color w:val="000000"/>
              </w:rPr>
              <w:t xml:space="preserve">видів спорту </w:t>
            </w:r>
            <w:r w:rsidRPr="00DF307E">
              <w:rPr>
                <w:color w:val="000000"/>
              </w:rPr>
              <w:lastRenderedPageBreak/>
              <w:t>згідно з календарем спортивно-масових заходів на рік</w:t>
            </w:r>
          </w:p>
        </w:tc>
        <w:tc>
          <w:tcPr>
            <w:tcW w:w="1948" w:type="dxa"/>
          </w:tcPr>
          <w:p w14:paraId="76C87167" w14:textId="6610C0B0" w:rsidR="002E00BE" w:rsidRPr="00352DEA" w:rsidRDefault="002E00BE" w:rsidP="002E00BE">
            <w:pPr>
              <w:jc w:val="center"/>
              <w:rPr>
                <w:color w:val="FF0000"/>
              </w:rPr>
            </w:pPr>
            <w:r w:rsidRPr="00112B89">
              <w:lastRenderedPageBreak/>
              <w:t xml:space="preserve"> У </w:t>
            </w:r>
            <w:r>
              <w:t>2024 році</w:t>
            </w:r>
            <w:r w:rsidRPr="00112B89">
              <w:t xml:space="preserve"> по галузі «Фізична культура спорт» проведено  </w:t>
            </w:r>
            <w:r>
              <w:t xml:space="preserve">123 </w:t>
            </w:r>
            <w:proofErr w:type="spellStart"/>
            <w:r w:rsidRPr="00112B89">
              <w:lastRenderedPageBreak/>
              <w:t>захід</w:t>
            </w:r>
            <w:r>
              <w:t>и</w:t>
            </w:r>
            <w:proofErr w:type="spellEnd"/>
            <w:r w:rsidRPr="00112B89">
              <w:t xml:space="preserve"> згідно календаря спортивно-масових заходів</w:t>
            </w:r>
          </w:p>
        </w:tc>
        <w:tc>
          <w:tcPr>
            <w:tcW w:w="2366" w:type="dxa"/>
          </w:tcPr>
          <w:p w14:paraId="02B37309" w14:textId="1098417D" w:rsidR="002E00BE" w:rsidRPr="00325A8B" w:rsidRDefault="002E00BE" w:rsidP="002E00BE">
            <w:pPr>
              <w:jc w:val="both"/>
            </w:pPr>
            <w:r w:rsidRPr="00112B89">
              <w:lastRenderedPageBreak/>
              <w:t xml:space="preserve">Збільшення кількості спортсменів регіону, </w:t>
            </w:r>
            <w:r w:rsidRPr="00112B89">
              <w:lastRenderedPageBreak/>
              <w:t>які беруть участь у змаганнях</w:t>
            </w:r>
          </w:p>
        </w:tc>
        <w:tc>
          <w:tcPr>
            <w:tcW w:w="1670" w:type="dxa"/>
          </w:tcPr>
          <w:p w14:paraId="7933DCB0" w14:textId="77777777" w:rsidR="002E00BE" w:rsidRDefault="002E00BE" w:rsidP="002E00BE">
            <w:pPr>
              <w:jc w:val="both"/>
            </w:pPr>
          </w:p>
        </w:tc>
      </w:tr>
      <w:tr w:rsidR="002E00BE" w:rsidRPr="00352DEA" w14:paraId="69C0C128" w14:textId="55A63895" w:rsidTr="00473ADE">
        <w:tc>
          <w:tcPr>
            <w:tcW w:w="664" w:type="dxa"/>
          </w:tcPr>
          <w:p w14:paraId="6A31B694" w14:textId="77777777" w:rsidR="002E00BE" w:rsidRPr="00F45D96" w:rsidRDefault="002E00BE" w:rsidP="002E00BE">
            <w:pPr>
              <w:pStyle w:val="affa"/>
              <w:ind w:left="0"/>
              <w:jc w:val="both"/>
              <w:rPr>
                <w:rFonts w:ascii="Times New Roman" w:hAnsi="Times New Roman"/>
                <w:sz w:val="24"/>
                <w:szCs w:val="24"/>
                <w:lang w:val="uk-UA"/>
              </w:rPr>
            </w:pPr>
            <w:r w:rsidRPr="00F45D96">
              <w:rPr>
                <w:rFonts w:ascii="Times New Roman" w:hAnsi="Times New Roman"/>
                <w:sz w:val="24"/>
                <w:szCs w:val="24"/>
                <w:lang w:val="uk-UA"/>
              </w:rPr>
              <w:t>6.</w:t>
            </w:r>
          </w:p>
        </w:tc>
        <w:tc>
          <w:tcPr>
            <w:tcW w:w="3683" w:type="dxa"/>
          </w:tcPr>
          <w:p w14:paraId="103649A6" w14:textId="4C085456" w:rsidR="002E00BE" w:rsidRPr="00352DEA" w:rsidRDefault="002E00BE" w:rsidP="002E00BE">
            <w:pPr>
              <w:jc w:val="both"/>
              <w:rPr>
                <w:color w:val="FF0000"/>
              </w:rPr>
            </w:pPr>
            <w:r w:rsidRPr="00FA42E2">
              <w:rPr>
                <w:color w:val="000000"/>
              </w:rPr>
              <w:t>Нада</w:t>
            </w:r>
            <w:r>
              <w:rPr>
                <w:color w:val="000000"/>
              </w:rPr>
              <w:t>ння</w:t>
            </w:r>
            <w:r w:rsidRPr="00FA42E2">
              <w:rPr>
                <w:color w:val="000000"/>
              </w:rPr>
              <w:t xml:space="preserve"> стипенді</w:t>
            </w:r>
            <w:r>
              <w:rPr>
                <w:color w:val="000000"/>
              </w:rPr>
              <w:t>ї</w:t>
            </w:r>
            <w:r w:rsidRPr="00FA42E2">
              <w:rPr>
                <w:color w:val="000000"/>
              </w:rPr>
              <w:t xml:space="preserve"> міського голови та міської ради кращим спортсменам міста за рішенням експертної ради, затвердженої міським головою</w:t>
            </w:r>
          </w:p>
        </w:tc>
        <w:tc>
          <w:tcPr>
            <w:tcW w:w="1948" w:type="dxa"/>
          </w:tcPr>
          <w:p w14:paraId="0DB41EC7" w14:textId="0DE8FB7A" w:rsidR="002E00BE" w:rsidRPr="00352DEA" w:rsidRDefault="002E00BE" w:rsidP="002E00BE">
            <w:pPr>
              <w:jc w:val="center"/>
              <w:rPr>
                <w:color w:val="FF0000"/>
              </w:rPr>
            </w:pPr>
            <w:r w:rsidRPr="00112B89">
              <w:t xml:space="preserve">За </w:t>
            </w:r>
            <w:r>
              <w:t>2024 рік</w:t>
            </w:r>
            <w:r w:rsidRPr="00112B89">
              <w:t xml:space="preserve">   </w:t>
            </w:r>
            <w:proofErr w:type="spellStart"/>
            <w:r w:rsidRPr="00112B89">
              <w:t>виплач</w:t>
            </w:r>
            <w:r>
              <w:t>ено</w:t>
            </w:r>
            <w:proofErr w:type="spellEnd"/>
            <w:r>
              <w:t xml:space="preserve"> стипендій міського голови 55</w:t>
            </w:r>
            <w:r w:rsidRPr="00112B89">
              <w:t xml:space="preserve"> кращим спортсменам міста на суму </w:t>
            </w:r>
            <w:r>
              <w:t>3528,7</w:t>
            </w:r>
            <w:r w:rsidRPr="00112B89">
              <w:t xml:space="preserve"> тис. грн.</w:t>
            </w:r>
          </w:p>
        </w:tc>
        <w:tc>
          <w:tcPr>
            <w:tcW w:w="2366" w:type="dxa"/>
          </w:tcPr>
          <w:p w14:paraId="520D77FB" w14:textId="425D7519" w:rsidR="002E00BE" w:rsidRPr="00352DEA" w:rsidRDefault="002E00BE" w:rsidP="002E00BE">
            <w:pPr>
              <w:jc w:val="both"/>
              <w:rPr>
                <w:color w:val="FF0000"/>
                <w:sz w:val="28"/>
                <w:szCs w:val="28"/>
              </w:rPr>
            </w:pPr>
            <w:r w:rsidRPr="00112B89">
              <w:t>Стимулювання спортсменів до максимально високого результату</w:t>
            </w:r>
          </w:p>
        </w:tc>
        <w:tc>
          <w:tcPr>
            <w:tcW w:w="1670" w:type="dxa"/>
          </w:tcPr>
          <w:p w14:paraId="64D594A7" w14:textId="77777777" w:rsidR="002E00BE" w:rsidRDefault="002E00BE" w:rsidP="002E00BE">
            <w:pPr>
              <w:jc w:val="both"/>
              <w:rPr>
                <w:color w:val="000000"/>
              </w:rPr>
            </w:pPr>
          </w:p>
        </w:tc>
      </w:tr>
      <w:tr w:rsidR="002E00BE" w:rsidRPr="00352DEA" w14:paraId="6E41F7A8" w14:textId="70B4B36A" w:rsidTr="00473ADE">
        <w:tc>
          <w:tcPr>
            <w:tcW w:w="664" w:type="dxa"/>
          </w:tcPr>
          <w:p w14:paraId="22BF07BB" w14:textId="77777777" w:rsidR="002E00BE" w:rsidRPr="00F45D96" w:rsidRDefault="002E00BE" w:rsidP="002E00BE">
            <w:pPr>
              <w:pStyle w:val="affa"/>
              <w:ind w:left="0"/>
              <w:jc w:val="both"/>
              <w:rPr>
                <w:rFonts w:ascii="Times New Roman" w:hAnsi="Times New Roman"/>
                <w:sz w:val="24"/>
                <w:szCs w:val="24"/>
                <w:lang w:val="uk-UA"/>
              </w:rPr>
            </w:pPr>
            <w:r w:rsidRPr="00F45D96">
              <w:rPr>
                <w:rFonts w:ascii="Times New Roman" w:hAnsi="Times New Roman"/>
                <w:sz w:val="24"/>
                <w:szCs w:val="24"/>
                <w:lang w:val="uk-UA"/>
              </w:rPr>
              <w:t>7.</w:t>
            </w:r>
          </w:p>
        </w:tc>
        <w:tc>
          <w:tcPr>
            <w:tcW w:w="3683" w:type="dxa"/>
          </w:tcPr>
          <w:p w14:paraId="15984F80" w14:textId="76984640" w:rsidR="002E00BE" w:rsidRPr="00352DEA" w:rsidRDefault="002E00BE" w:rsidP="002E00BE">
            <w:pPr>
              <w:jc w:val="both"/>
              <w:rPr>
                <w:color w:val="FF0000"/>
              </w:rPr>
            </w:pPr>
            <w:r w:rsidRPr="00FA42E2">
              <w:rPr>
                <w:color w:val="000000"/>
              </w:rPr>
              <w:t>Здійсн</w:t>
            </w:r>
            <w:r>
              <w:rPr>
                <w:color w:val="000000"/>
              </w:rPr>
              <w:t>ення</w:t>
            </w:r>
            <w:r w:rsidRPr="00FA42E2">
              <w:rPr>
                <w:color w:val="000000"/>
              </w:rPr>
              <w:t xml:space="preserve"> одноразов</w:t>
            </w:r>
            <w:r>
              <w:rPr>
                <w:color w:val="000000"/>
              </w:rPr>
              <w:t>ої</w:t>
            </w:r>
            <w:r w:rsidRPr="00FA42E2">
              <w:rPr>
                <w:color w:val="000000"/>
              </w:rPr>
              <w:t xml:space="preserve"> грошов</w:t>
            </w:r>
            <w:r>
              <w:rPr>
                <w:color w:val="000000"/>
              </w:rPr>
              <w:t>ої</w:t>
            </w:r>
            <w:r w:rsidRPr="00FA42E2">
              <w:rPr>
                <w:color w:val="000000"/>
              </w:rPr>
              <w:t xml:space="preserve"> винагороди видатним спортсменам  комунальних спортивних шкіл міста Миколаєва за високі призові місця на змаганнях </w:t>
            </w:r>
            <w:proofErr w:type="spellStart"/>
            <w:r w:rsidRPr="00FA42E2">
              <w:rPr>
                <w:color w:val="000000"/>
              </w:rPr>
              <w:t>всеукраїн</w:t>
            </w:r>
            <w:r>
              <w:rPr>
                <w:color w:val="000000"/>
              </w:rPr>
              <w:t>-</w:t>
            </w:r>
            <w:r w:rsidRPr="00FA42E2">
              <w:rPr>
                <w:color w:val="000000"/>
              </w:rPr>
              <w:t>ського</w:t>
            </w:r>
            <w:proofErr w:type="spellEnd"/>
            <w:r w:rsidRPr="00FA42E2">
              <w:rPr>
                <w:color w:val="000000"/>
              </w:rPr>
              <w:t xml:space="preserve"> та міжнародного рівня на підставі протоколу засідання робочої групи та розпорядження міського голови</w:t>
            </w:r>
          </w:p>
        </w:tc>
        <w:tc>
          <w:tcPr>
            <w:tcW w:w="1948" w:type="dxa"/>
          </w:tcPr>
          <w:p w14:paraId="0F2EAEAE" w14:textId="4D49DBBE" w:rsidR="002E00BE" w:rsidRPr="00352DEA" w:rsidRDefault="002E00BE" w:rsidP="002E00BE">
            <w:pPr>
              <w:spacing w:line="276" w:lineRule="auto"/>
              <w:ind w:right="-108"/>
              <w:jc w:val="both"/>
              <w:rPr>
                <w:color w:val="FF0000"/>
              </w:rPr>
            </w:pPr>
            <w:r w:rsidRPr="00112B89">
              <w:t xml:space="preserve">За </w:t>
            </w:r>
            <w:r>
              <w:t>2024 рік</w:t>
            </w:r>
            <w:r w:rsidRPr="00112B89">
              <w:t xml:space="preserve">   </w:t>
            </w:r>
            <w:proofErr w:type="spellStart"/>
            <w:r w:rsidRPr="00112B89">
              <w:t>виплачено</w:t>
            </w:r>
            <w:proofErr w:type="spellEnd"/>
            <w:r w:rsidRPr="00112B89">
              <w:t xml:space="preserve"> одноразової грошової винагороди - </w:t>
            </w:r>
            <w:r>
              <w:t>163</w:t>
            </w:r>
            <w:r w:rsidRPr="00112B89">
              <w:t xml:space="preserve"> спортсмену на суму </w:t>
            </w:r>
            <w:r>
              <w:t>940,0</w:t>
            </w:r>
            <w:r w:rsidRPr="00112B89">
              <w:t xml:space="preserve"> тис. грн. </w:t>
            </w:r>
          </w:p>
        </w:tc>
        <w:tc>
          <w:tcPr>
            <w:tcW w:w="2366" w:type="dxa"/>
          </w:tcPr>
          <w:p w14:paraId="0CF00023" w14:textId="34D51ACC" w:rsidR="002E00BE" w:rsidRPr="00352DEA" w:rsidRDefault="002E00BE" w:rsidP="002E00BE">
            <w:pPr>
              <w:jc w:val="both"/>
              <w:rPr>
                <w:color w:val="FF0000"/>
              </w:rPr>
            </w:pPr>
            <w:r w:rsidRPr="00112B89">
              <w:t>Стимулювання спортсменів до максимально високого результату</w:t>
            </w:r>
          </w:p>
        </w:tc>
        <w:tc>
          <w:tcPr>
            <w:tcW w:w="1670" w:type="dxa"/>
          </w:tcPr>
          <w:p w14:paraId="5F53E729" w14:textId="77777777" w:rsidR="002E00BE" w:rsidRDefault="002E00BE" w:rsidP="002E00BE">
            <w:pPr>
              <w:jc w:val="both"/>
              <w:rPr>
                <w:color w:val="000000"/>
              </w:rPr>
            </w:pPr>
          </w:p>
        </w:tc>
      </w:tr>
      <w:tr w:rsidR="002E00BE" w:rsidRPr="00352DEA" w14:paraId="034EF6A3" w14:textId="30D80143" w:rsidTr="00473ADE">
        <w:tc>
          <w:tcPr>
            <w:tcW w:w="664" w:type="dxa"/>
          </w:tcPr>
          <w:p w14:paraId="73C6EA07" w14:textId="77777777" w:rsidR="002E00BE" w:rsidRPr="00F45D96" w:rsidRDefault="002E00BE" w:rsidP="002E00BE">
            <w:pPr>
              <w:pStyle w:val="affa"/>
              <w:ind w:left="0"/>
              <w:jc w:val="both"/>
              <w:rPr>
                <w:rFonts w:ascii="Times New Roman" w:hAnsi="Times New Roman"/>
                <w:sz w:val="24"/>
                <w:szCs w:val="24"/>
                <w:lang w:val="uk-UA"/>
              </w:rPr>
            </w:pPr>
            <w:r w:rsidRPr="00F45D96">
              <w:rPr>
                <w:rFonts w:ascii="Times New Roman" w:hAnsi="Times New Roman"/>
                <w:sz w:val="24"/>
                <w:szCs w:val="24"/>
                <w:lang w:val="uk-UA"/>
              </w:rPr>
              <w:t>8.</w:t>
            </w:r>
          </w:p>
        </w:tc>
        <w:tc>
          <w:tcPr>
            <w:tcW w:w="3683" w:type="dxa"/>
          </w:tcPr>
          <w:p w14:paraId="310D1471" w14:textId="32211AD6" w:rsidR="002E00BE" w:rsidRPr="00352DEA" w:rsidRDefault="002E00BE" w:rsidP="002E00BE">
            <w:pPr>
              <w:jc w:val="both"/>
              <w:rPr>
                <w:color w:val="FF0000"/>
              </w:rPr>
            </w:pPr>
            <w:r w:rsidRPr="00FA42E2">
              <w:rPr>
                <w:color w:val="000000"/>
              </w:rPr>
              <w:t>Здійсн</w:t>
            </w:r>
            <w:r>
              <w:rPr>
                <w:color w:val="000000"/>
              </w:rPr>
              <w:t>ення</w:t>
            </w:r>
            <w:r w:rsidRPr="00FA42E2">
              <w:rPr>
                <w:color w:val="000000"/>
              </w:rPr>
              <w:t xml:space="preserve"> одноразо</w:t>
            </w:r>
            <w:r>
              <w:rPr>
                <w:color w:val="000000"/>
              </w:rPr>
              <w:t>вого</w:t>
            </w:r>
            <w:r w:rsidRPr="00FA42E2">
              <w:rPr>
                <w:color w:val="000000"/>
              </w:rPr>
              <w:t xml:space="preserve"> премію</w:t>
            </w:r>
            <w:r>
              <w:rPr>
                <w:color w:val="000000"/>
              </w:rPr>
              <w:t>-</w:t>
            </w:r>
            <w:proofErr w:type="spellStart"/>
            <w:r w:rsidRPr="00FA42E2">
              <w:rPr>
                <w:color w:val="000000"/>
              </w:rPr>
              <w:t>вання</w:t>
            </w:r>
            <w:proofErr w:type="spellEnd"/>
            <w:r w:rsidRPr="00FA42E2">
              <w:rPr>
                <w:color w:val="000000"/>
              </w:rPr>
              <w:t xml:space="preserve"> тренерів – викладачів кому</w:t>
            </w:r>
            <w:r>
              <w:rPr>
                <w:color w:val="000000"/>
              </w:rPr>
              <w:t>-</w:t>
            </w:r>
            <w:proofErr w:type="spellStart"/>
            <w:r w:rsidRPr="00FA42E2">
              <w:rPr>
                <w:color w:val="000000"/>
              </w:rPr>
              <w:t>нальних</w:t>
            </w:r>
            <w:proofErr w:type="spellEnd"/>
            <w:r w:rsidRPr="00FA42E2">
              <w:rPr>
                <w:color w:val="000000"/>
              </w:rPr>
              <w:t xml:space="preserve"> спортивн</w:t>
            </w:r>
            <w:r>
              <w:rPr>
                <w:color w:val="000000"/>
              </w:rPr>
              <w:t xml:space="preserve">их шкіл </w:t>
            </w:r>
            <w:proofErr w:type="spellStart"/>
            <w:r>
              <w:rPr>
                <w:color w:val="000000"/>
              </w:rPr>
              <w:t>м.Миколаєва</w:t>
            </w:r>
            <w:proofErr w:type="spellEnd"/>
            <w:r>
              <w:rPr>
                <w:color w:val="000000"/>
              </w:rPr>
              <w:t xml:space="preserve"> з метою </w:t>
            </w:r>
            <w:r w:rsidRPr="00FA42E2">
              <w:rPr>
                <w:color w:val="000000"/>
              </w:rPr>
              <w:t>залучення молодих тренерів до роботи з дітьми та молоддю на підставі протоколу засідання робочої групи та розпорядження міського голови</w:t>
            </w:r>
          </w:p>
        </w:tc>
        <w:tc>
          <w:tcPr>
            <w:tcW w:w="1948" w:type="dxa"/>
          </w:tcPr>
          <w:p w14:paraId="5DD5FD4E" w14:textId="6E71CA17" w:rsidR="002E00BE" w:rsidRPr="00352DEA" w:rsidRDefault="002E00BE" w:rsidP="002E00BE">
            <w:pPr>
              <w:jc w:val="center"/>
              <w:rPr>
                <w:color w:val="FF0000"/>
              </w:rPr>
            </w:pPr>
            <w:r w:rsidRPr="00BA4C2B">
              <w:t xml:space="preserve">За </w:t>
            </w:r>
            <w:r>
              <w:t>2024 рік</w:t>
            </w:r>
            <w:r w:rsidRPr="00BA4C2B">
              <w:t xml:space="preserve">   </w:t>
            </w:r>
            <w:proofErr w:type="spellStart"/>
            <w:r w:rsidRPr="00BA4C2B">
              <w:t>виплачено</w:t>
            </w:r>
            <w:proofErr w:type="spellEnd"/>
            <w:r w:rsidRPr="00BA4C2B">
              <w:t xml:space="preserve"> </w:t>
            </w:r>
            <w:r w:rsidRPr="00FA42E2">
              <w:rPr>
                <w:color w:val="000000"/>
              </w:rPr>
              <w:t>одноразов</w:t>
            </w:r>
            <w:r>
              <w:rPr>
                <w:color w:val="000000"/>
              </w:rPr>
              <w:t>ої</w:t>
            </w:r>
            <w:r w:rsidRPr="00FA42E2">
              <w:rPr>
                <w:color w:val="000000"/>
              </w:rPr>
              <w:t xml:space="preserve"> </w:t>
            </w:r>
            <w:r>
              <w:rPr>
                <w:color w:val="000000"/>
              </w:rPr>
              <w:t>премії 94</w:t>
            </w:r>
            <w:r w:rsidRPr="00FA42E2">
              <w:rPr>
                <w:color w:val="000000"/>
              </w:rPr>
              <w:t xml:space="preserve"> </w:t>
            </w:r>
            <w:r>
              <w:rPr>
                <w:color w:val="000000"/>
              </w:rPr>
              <w:t>тренерам – викладачам  на суму 821,0 тис. грн.</w:t>
            </w:r>
          </w:p>
        </w:tc>
        <w:tc>
          <w:tcPr>
            <w:tcW w:w="2366" w:type="dxa"/>
          </w:tcPr>
          <w:p w14:paraId="75637366" w14:textId="4E819AB7" w:rsidR="002E00BE" w:rsidRPr="00352DEA" w:rsidRDefault="002E00BE" w:rsidP="002E00BE">
            <w:pPr>
              <w:jc w:val="both"/>
              <w:rPr>
                <w:color w:val="FF0000"/>
              </w:rPr>
            </w:pPr>
            <w:r>
              <w:t>Стимулювання успішної підготовки вихованців до  високий результатів</w:t>
            </w:r>
          </w:p>
        </w:tc>
        <w:tc>
          <w:tcPr>
            <w:tcW w:w="1670" w:type="dxa"/>
          </w:tcPr>
          <w:p w14:paraId="69B53A5C" w14:textId="0D65AA15" w:rsidR="002E00BE" w:rsidRDefault="002E00BE" w:rsidP="002E00BE">
            <w:pPr>
              <w:jc w:val="both"/>
              <w:rPr>
                <w:color w:val="000000"/>
              </w:rPr>
            </w:pPr>
          </w:p>
        </w:tc>
      </w:tr>
      <w:tr w:rsidR="002E00BE" w:rsidRPr="00352DEA" w14:paraId="73A43466" w14:textId="688CBF26" w:rsidTr="00473ADE">
        <w:tc>
          <w:tcPr>
            <w:tcW w:w="664" w:type="dxa"/>
          </w:tcPr>
          <w:p w14:paraId="1E5FBD4E" w14:textId="2AB2524E" w:rsidR="002E00BE" w:rsidRPr="00F45D96" w:rsidRDefault="002E00BE" w:rsidP="002E00BE">
            <w:pPr>
              <w:pStyle w:val="affa"/>
              <w:ind w:left="0"/>
              <w:jc w:val="both"/>
              <w:rPr>
                <w:rFonts w:ascii="Times New Roman" w:hAnsi="Times New Roman"/>
                <w:sz w:val="24"/>
                <w:szCs w:val="24"/>
                <w:lang w:val="uk-UA"/>
              </w:rPr>
            </w:pPr>
            <w:r w:rsidRPr="00F45D96">
              <w:rPr>
                <w:rFonts w:ascii="Times New Roman" w:hAnsi="Times New Roman"/>
                <w:sz w:val="24"/>
                <w:szCs w:val="24"/>
                <w:lang w:val="uk-UA"/>
              </w:rPr>
              <w:t>9.</w:t>
            </w:r>
          </w:p>
        </w:tc>
        <w:tc>
          <w:tcPr>
            <w:tcW w:w="3683" w:type="dxa"/>
          </w:tcPr>
          <w:p w14:paraId="59EE15F4" w14:textId="578BAE8A" w:rsidR="002E00BE" w:rsidRPr="00FA42E2" w:rsidRDefault="002E00BE" w:rsidP="002E00BE">
            <w:pPr>
              <w:jc w:val="both"/>
              <w:rPr>
                <w:color w:val="000000"/>
              </w:rPr>
            </w:pPr>
            <w:r w:rsidRPr="00FA42E2">
              <w:rPr>
                <w:color w:val="000000"/>
              </w:rPr>
              <w:t>Здійсн</w:t>
            </w:r>
            <w:r>
              <w:rPr>
                <w:color w:val="000000"/>
              </w:rPr>
              <w:t>ення</w:t>
            </w:r>
            <w:r w:rsidRPr="00FA42E2">
              <w:rPr>
                <w:color w:val="000000"/>
              </w:rPr>
              <w:t xml:space="preserve"> одноразов</w:t>
            </w:r>
            <w:r>
              <w:rPr>
                <w:color w:val="000000"/>
              </w:rPr>
              <w:t>ої</w:t>
            </w:r>
            <w:r w:rsidRPr="00FA42E2">
              <w:rPr>
                <w:color w:val="000000"/>
              </w:rPr>
              <w:t xml:space="preserve"> грошов</w:t>
            </w:r>
            <w:r>
              <w:rPr>
                <w:color w:val="000000"/>
              </w:rPr>
              <w:t>ої</w:t>
            </w:r>
            <w:r w:rsidRPr="00FA42E2">
              <w:rPr>
                <w:color w:val="000000"/>
              </w:rPr>
              <w:t xml:space="preserve"> винагороди спортсменам -  </w:t>
            </w:r>
            <w:proofErr w:type="spellStart"/>
            <w:r w:rsidRPr="00FA42E2">
              <w:rPr>
                <w:color w:val="000000"/>
              </w:rPr>
              <w:t>чемпіо</w:t>
            </w:r>
            <w:proofErr w:type="spellEnd"/>
            <w:r>
              <w:rPr>
                <w:color w:val="000000"/>
              </w:rPr>
              <w:t>-</w:t>
            </w:r>
            <w:r w:rsidRPr="00FA42E2">
              <w:rPr>
                <w:color w:val="000000"/>
              </w:rPr>
              <w:t>нам, призерам</w:t>
            </w:r>
            <w:r>
              <w:rPr>
                <w:color w:val="000000"/>
              </w:rPr>
              <w:t xml:space="preserve"> літніх і зимових Олімпійських, </w:t>
            </w:r>
            <w:r w:rsidRPr="00FA42E2">
              <w:rPr>
                <w:color w:val="000000"/>
              </w:rPr>
              <w:t xml:space="preserve">Паралімпійських, </w:t>
            </w:r>
            <w:proofErr w:type="spellStart"/>
            <w:r w:rsidRPr="00FA42E2">
              <w:rPr>
                <w:color w:val="000000"/>
              </w:rPr>
              <w:t>Дефлімпійських</w:t>
            </w:r>
            <w:proofErr w:type="spellEnd"/>
            <w:r w:rsidRPr="00FA42E2">
              <w:rPr>
                <w:color w:val="000000"/>
              </w:rPr>
              <w:t xml:space="preserve">, Європейських Ігор та Всесвітніх Ігор з </w:t>
            </w:r>
            <w:proofErr w:type="spellStart"/>
            <w:r w:rsidRPr="00FA42E2">
              <w:rPr>
                <w:color w:val="000000"/>
              </w:rPr>
              <w:t>неолімпій</w:t>
            </w:r>
            <w:r>
              <w:rPr>
                <w:color w:val="000000"/>
              </w:rPr>
              <w:t>-</w:t>
            </w:r>
            <w:r w:rsidRPr="00FA42E2">
              <w:rPr>
                <w:color w:val="000000"/>
              </w:rPr>
              <w:t>ських</w:t>
            </w:r>
            <w:proofErr w:type="spellEnd"/>
            <w:r w:rsidRPr="00FA42E2">
              <w:rPr>
                <w:color w:val="000000"/>
              </w:rPr>
              <w:t xml:space="preserve"> видів спорту на підставі протоколу засідання робочої групи та розпорядження міського голови</w:t>
            </w:r>
          </w:p>
        </w:tc>
        <w:tc>
          <w:tcPr>
            <w:tcW w:w="1948" w:type="dxa"/>
          </w:tcPr>
          <w:p w14:paraId="1DCD0976" w14:textId="5D19437B" w:rsidR="002E00BE" w:rsidRDefault="002E00BE" w:rsidP="002E00BE">
            <w:pPr>
              <w:jc w:val="center"/>
            </w:pPr>
            <w:r>
              <w:rPr>
                <w:color w:val="000000"/>
              </w:rPr>
              <w:t xml:space="preserve"> За 2024 рік </w:t>
            </w:r>
            <w:proofErr w:type="spellStart"/>
            <w:r>
              <w:rPr>
                <w:color w:val="000000"/>
              </w:rPr>
              <w:t>виплачено</w:t>
            </w:r>
            <w:proofErr w:type="spellEnd"/>
            <w:r>
              <w:rPr>
                <w:color w:val="000000"/>
              </w:rPr>
              <w:t xml:space="preserve"> 10 (десять) </w:t>
            </w:r>
            <w:r w:rsidRPr="00FA42E2">
              <w:rPr>
                <w:color w:val="000000"/>
              </w:rPr>
              <w:t>одноразов</w:t>
            </w:r>
            <w:r>
              <w:rPr>
                <w:color w:val="000000"/>
              </w:rPr>
              <w:t>их</w:t>
            </w:r>
            <w:r w:rsidRPr="00FA42E2">
              <w:rPr>
                <w:color w:val="000000"/>
              </w:rPr>
              <w:t xml:space="preserve"> грошов</w:t>
            </w:r>
            <w:r>
              <w:rPr>
                <w:color w:val="000000"/>
              </w:rPr>
              <w:t>их винагород спортсменам -</w:t>
            </w:r>
            <w:r w:rsidRPr="00FA42E2">
              <w:rPr>
                <w:color w:val="000000"/>
              </w:rPr>
              <w:t xml:space="preserve"> чемпіонам, призерам</w:t>
            </w:r>
            <w:r>
              <w:rPr>
                <w:color w:val="000000"/>
              </w:rPr>
              <w:t xml:space="preserve"> літніх Олімпійських, Паралімпійських</w:t>
            </w:r>
            <w:r w:rsidRPr="00FA42E2">
              <w:rPr>
                <w:color w:val="000000"/>
              </w:rPr>
              <w:t xml:space="preserve"> Ігор </w:t>
            </w:r>
            <w:r>
              <w:rPr>
                <w:color w:val="000000"/>
              </w:rPr>
              <w:t xml:space="preserve"> на суму 850,0тис. грн.</w:t>
            </w:r>
          </w:p>
        </w:tc>
        <w:tc>
          <w:tcPr>
            <w:tcW w:w="2366" w:type="dxa"/>
          </w:tcPr>
          <w:p w14:paraId="5DF0A2D9" w14:textId="2D3EC031" w:rsidR="002E00BE" w:rsidRDefault="002E00BE" w:rsidP="002E00BE">
            <w:pPr>
              <w:jc w:val="both"/>
              <w:rPr>
                <w:color w:val="000000"/>
              </w:rPr>
            </w:pPr>
            <w:r>
              <w:t>Стимулювання успішної підготовки вихованців до  високий результатів</w:t>
            </w:r>
          </w:p>
        </w:tc>
        <w:tc>
          <w:tcPr>
            <w:tcW w:w="1670" w:type="dxa"/>
          </w:tcPr>
          <w:p w14:paraId="7A8E0BF0" w14:textId="5B5FF0F7" w:rsidR="002E00BE" w:rsidRDefault="002E00BE" w:rsidP="002E00BE">
            <w:pPr>
              <w:jc w:val="both"/>
              <w:rPr>
                <w:color w:val="000000"/>
              </w:rPr>
            </w:pPr>
          </w:p>
        </w:tc>
      </w:tr>
      <w:tr w:rsidR="002E00BE" w:rsidRPr="00352DEA" w14:paraId="7C9600DB" w14:textId="366CEF0C" w:rsidTr="00473ADE">
        <w:tc>
          <w:tcPr>
            <w:tcW w:w="664" w:type="dxa"/>
          </w:tcPr>
          <w:p w14:paraId="09BB709D" w14:textId="1A23656E" w:rsidR="002E00BE" w:rsidRPr="00F45D96" w:rsidRDefault="002E00BE" w:rsidP="002E00BE">
            <w:pPr>
              <w:pStyle w:val="affa"/>
              <w:ind w:left="0"/>
              <w:jc w:val="both"/>
              <w:rPr>
                <w:rFonts w:ascii="Times New Roman" w:hAnsi="Times New Roman"/>
                <w:sz w:val="24"/>
                <w:szCs w:val="24"/>
                <w:lang w:val="uk-UA"/>
              </w:rPr>
            </w:pPr>
            <w:r w:rsidRPr="00F45D96">
              <w:rPr>
                <w:rFonts w:ascii="Times New Roman" w:hAnsi="Times New Roman"/>
                <w:sz w:val="24"/>
                <w:szCs w:val="24"/>
                <w:lang w:val="uk-UA"/>
              </w:rPr>
              <w:t>10.</w:t>
            </w:r>
          </w:p>
        </w:tc>
        <w:tc>
          <w:tcPr>
            <w:tcW w:w="3683" w:type="dxa"/>
          </w:tcPr>
          <w:p w14:paraId="76DBF992" w14:textId="0CB0A076" w:rsidR="002E00BE" w:rsidRPr="00FA42E2" w:rsidRDefault="002E00BE" w:rsidP="002E00BE">
            <w:pPr>
              <w:jc w:val="both"/>
              <w:rPr>
                <w:color w:val="000000"/>
              </w:rPr>
            </w:pPr>
            <w:r w:rsidRPr="004F14A7">
              <w:rPr>
                <w:color w:val="000000"/>
              </w:rPr>
              <w:t>Забезп</w:t>
            </w:r>
            <w:r>
              <w:rPr>
                <w:color w:val="000000"/>
              </w:rPr>
              <w:t>ечення</w:t>
            </w:r>
            <w:r w:rsidRPr="004F14A7">
              <w:rPr>
                <w:color w:val="000000"/>
              </w:rPr>
              <w:t xml:space="preserve"> придбання </w:t>
            </w:r>
            <w:proofErr w:type="spellStart"/>
            <w:r w:rsidRPr="004F14A7">
              <w:rPr>
                <w:color w:val="000000"/>
              </w:rPr>
              <w:t>іннова</w:t>
            </w:r>
            <w:r>
              <w:rPr>
                <w:color w:val="000000"/>
              </w:rPr>
              <w:t>-</w:t>
            </w:r>
            <w:r w:rsidRPr="004F14A7">
              <w:rPr>
                <w:color w:val="000000"/>
              </w:rPr>
              <w:t>ційного</w:t>
            </w:r>
            <w:proofErr w:type="spellEnd"/>
            <w:r w:rsidRPr="004F14A7">
              <w:rPr>
                <w:color w:val="000000"/>
              </w:rPr>
              <w:t xml:space="preserve"> спортивного інвентарю, обладнання та транспортних засобів для комунальних дитячо-юнацьких спортивних шкіл міста Миколаєва</w:t>
            </w:r>
            <w:r>
              <w:rPr>
                <w:color w:val="000000"/>
              </w:rPr>
              <w:t xml:space="preserve">, школи вищої спортивної майстерності                               м. Миколаєва, </w:t>
            </w:r>
            <w:r w:rsidRPr="000C00EA">
              <w:rPr>
                <w:color w:val="000000"/>
              </w:rPr>
              <w:t xml:space="preserve">баз комунальних </w:t>
            </w:r>
            <w:r w:rsidRPr="000C00EA">
              <w:rPr>
                <w:color w:val="000000"/>
              </w:rPr>
              <w:lastRenderedPageBreak/>
              <w:t>спортивних споруд</w:t>
            </w:r>
            <w:r>
              <w:rPr>
                <w:color w:val="000000"/>
              </w:rPr>
              <w:t xml:space="preserve">   м. Миколаєва</w:t>
            </w:r>
          </w:p>
        </w:tc>
        <w:tc>
          <w:tcPr>
            <w:tcW w:w="1948" w:type="dxa"/>
          </w:tcPr>
          <w:p w14:paraId="0AAC136B" w14:textId="77777777" w:rsidR="002E00BE" w:rsidRDefault="002E00BE" w:rsidP="002E00BE">
            <w:pPr>
              <w:jc w:val="center"/>
            </w:pPr>
          </w:p>
          <w:p w14:paraId="0671A1A1" w14:textId="77777777" w:rsidR="002E00BE" w:rsidRDefault="002E00BE" w:rsidP="002E00BE">
            <w:pPr>
              <w:jc w:val="center"/>
            </w:pPr>
          </w:p>
          <w:p w14:paraId="70023B44" w14:textId="505241FA" w:rsidR="002E00BE" w:rsidRDefault="002E00BE" w:rsidP="002E00BE">
            <w:pPr>
              <w:jc w:val="center"/>
            </w:pPr>
            <w:r>
              <w:t>-</w:t>
            </w:r>
          </w:p>
        </w:tc>
        <w:tc>
          <w:tcPr>
            <w:tcW w:w="2366" w:type="dxa"/>
          </w:tcPr>
          <w:p w14:paraId="7EB9FF44" w14:textId="77777777" w:rsidR="002E00BE" w:rsidRDefault="002E00BE" w:rsidP="002E00BE">
            <w:pPr>
              <w:jc w:val="center"/>
              <w:rPr>
                <w:color w:val="000000"/>
              </w:rPr>
            </w:pPr>
          </w:p>
          <w:p w14:paraId="4082BFAD" w14:textId="77777777" w:rsidR="002E00BE" w:rsidRDefault="002E00BE" w:rsidP="002E00BE">
            <w:pPr>
              <w:jc w:val="center"/>
              <w:rPr>
                <w:color w:val="000000"/>
              </w:rPr>
            </w:pPr>
          </w:p>
          <w:p w14:paraId="20A888D4" w14:textId="73001FF1" w:rsidR="002E00BE" w:rsidRDefault="002E00BE" w:rsidP="002E00BE">
            <w:pPr>
              <w:jc w:val="both"/>
              <w:rPr>
                <w:color w:val="000000"/>
              </w:rPr>
            </w:pPr>
            <w:r>
              <w:rPr>
                <w:color w:val="000000"/>
              </w:rPr>
              <w:t>-</w:t>
            </w:r>
          </w:p>
        </w:tc>
        <w:tc>
          <w:tcPr>
            <w:tcW w:w="1670" w:type="dxa"/>
          </w:tcPr>
          <w:p w14:paraId="0C1B78C1" w14:textId="5354CA8B" w:rsidR="002E00BE" w:rsidRDefault="002E00BE" w:rsidP="002E00BE">
            <w:pPr>
              <w:jc w:val="both"/>
            </w:pPr>
            <w:r>
              <w:t xml:space="preserve">На 2024 рік не заплановано придбання </w:t>
            </w:r>
            <w:r w:rsidRPr="004F14A7">
              <w:rPr>
                <w:color w:val="000000"/>
              </w:rPr>
              <w:t xml:space="preserve">інноваційного спортивного інвентарю, обладнання та </w:t>
            </w:r>
            <w:r w:rsidRPr="004F14A7">
              <w:rPr>
                <w:color w:val="000000"/>
              </w:rPr>
              <w:lastRenderedPageBreak/>
              <w:t xml:space="preserve">транспортних засобів </w:t>
            </w:r>
          </w:p>
        </w:tc>
      </w:tr>
    </w:tbl>
    <w:p w14:paraId="5AA97158" w14:textId="77777777" w:rsidR="00325A8B" w:rsidRPr="00352DEA" w:rsidRDefault="00325A8B" w:rsidP="004844DE">
      <w:pPr>
        <w:jc w:val="both"/>
        <w:rPr>
          <w:b/>
          <w:bCs/>
          <w:color w:val="FF0000"/>
          <w:lang w:bidi="hi-IN"/>
        </w:rPr>
      </w:pPr>
    </w:p>
    <w:tbl>
      <w:tblPr>
        <w:tblpPr w:leftFromText="180" w:rightFromText="180" w:vertAnchor="text" w:horzAnchor="margin" w:tblpY="166"/>
        <w:tblW w:w="0" w:type="auto"/>
        <w:tblBorders>
          <w:bottom w:val="thinThickSmallGap" w:sz="24" w:space="0" w:color="FF0066"/>
        </w:tblBorders>
        <w:tblLook w:val="00A0" w:firstRow="1" w:lastRow="0" w:firstColumn="1" w:lastColumn="0" w:noHBand="0" w:noVBand="0"/>
      </w:tblPr>
      <w:tblGrid>
        <w:gridCol w:w="3794"/>
      </w:tblGrid>
      <w:tr w:rsidR="006B5929" w:rsidRPr="00352DEA" w14:paraId="2F198685" w14:textId="77777777" w:rsidTr="006B5929">
        <w:tc>
          <w:tcPr>
            <w:tcW w:w="3794" w:type="dxa"/>
            <w:tcBorders>
              <w:bottom w:val="thinThickSmallGap" w:sz="24" w:space="0" w:color="FF0066"/>
            </w:tcBorders>
          </w:tcPr>
          <w:p w14:paraId="55A4D202" w14:textId="77777777" w:rsidR="006B5929" w:rsidRPr="00597D00" w:rsidRDefault="006B5929" w:rsidP="006B5929">
            <w:pPr>
              <w:ind w:right="56"/>
              <w:rPr>
                <w:b/>
              </w:rPr>
            </w:pPr>
            <w:r w:rsidRPr="00597D00">
              <w:rPr>
                <w:b/>
              </w:rPr>
              <w:t>5. ТЕХНОГЕННА БЕЗПЕКА</w:t>
            </w:r>
          </w:p>
        </w:tc>
      </w:tr>
    </w:tbl>
    <w:p w14:paraId="671873F5" w14:textId="77777777" w:rsidR="008A3C17" w:rsidRPr="00352DEA" w:rsidRDefault="008A3C17" w:rsidP="004844DE">
      <w:pPr>
        <w:jc w:val="both"/>
        <w:rPr>
          <w:b/>
          <w:bCs/>
          <w:color w:val="FF0000"/>
          <w:lang w:bidi="hi-IN"/>
        </w:rPr>
      </w:pPr>
    </w:p>
    <w:p w14:paraId="3025786E" w14:textId="4F186837" w:rsidR="008A3C17" w:rsidRPr="00597D00" w:rsidRDefault="008A3C17" w:rsidP="004844DE">
      <w:pPr>
        <w:jc w:val="both"/>
        <w:rPr>
          <w:b/>
          <w:bCs/>
          <w:lang w:bidi="hi-IN"/>
        </w:rPr>
      </w:pPr>
    </w:p>
    <w:p w14:paraId="7662DB78" w14:textId="144A9258" w:rsidR="006B5929" w:rsidRDefault="006B5929" w:rsidP="004844DE">
      <w:pPr>
        <w:jc w:val="both"/>
        <w:rPr>
          <w:b/>
          <w:bCs/>
          <w:lang w:bidi="hi-IN"/>
        </w:rPr>
      </w:pPr>
    </w:p>
    <w:p w14:paraId="3B40126F" w14:textId="77777777" w:rsidR="00E551B1" w:rsidRPr="00CD0F76" w:rsidRDefault="00E551B1" w:rsidP="00E551B1">
      <w:pPr>
        <w:shd w:val="clear" w:color="auto" w:fill="FFFFFF"/>
        <w:tabs>
          <w:tab w:val="left" w:pos="1650"/>
        </w:tabs>
        <w:ind w:firstLine="709"/>
        <w:jc w:val="both"/>
      </w:pPr>
      <w:r w:rsidRPr="00CD0F76">
        <w:rPr>
          <w:color w:val="000000"/>
        </w:rPr>
        <w:t xml:space="preserve">Діяльність управління в галузі цивільного захисту протягом  2024 року спрямовувалась на забезпечення виконання розпорядження Миколаївської обласної військової адміністрації від 05.02.2024 № 39-р </w:t>
      </w:r>
      <w:r w:rsidRPr="00CD0F76">
        <w:rPr>
          <w:rStyle w:val="FontStyle16"/>
          <w:kern w:val="1"/>
          <w:sz w:val="24"/>
        </w:rPr>
        <w:t>«Про основні завдання цивільно</w:t>
      </w:r>
      <w:r w:rsidRPr="00CD0F76">
        <w:rPr>
          <w:rStyle w:val="FontStyle16"/>
          <w:color w:val="000000"/>
          <w:kern w:val="1"/>
          <w:sz w:val="24"/>
        </w:rPr>
        <w:t xml:space="preserve">го захисту Миколаївської області на 2024 рік» </w:t>
      </w:r>
      <w:r w:rsidRPr="00CD0F76">
        <w:rPr>
          <w:color w:val="000000"/>
        </w:rPr>
        <w:t>та рішення виконавчого комітету Миколаївської міської ради</w:t>
      </w:r>
      <w:r w:rsidRPr="00CD0F76">
        <w:rPr>
          <w:rStyle w:val="FontStyle16"/>
          <w:color w:val="000000"/>
          <w:kern w:val="1"/>
          <w:sz w:val="24"/>
        </w:rPr>
        <w:t xml:space="preserve"> від 28.02.2024 №</w:t>
      </w:r>
      <w:r w:rsidRPr="00CD0F76">
        <w:rPr>
          <w:rStyle w:val="FontStyle31"/>
          <w:b/>
          <w:bCs/>
          <w:color w:val="000000"/>
          <w:kern w:val="1"/>
          <w:sz w:val="24"/>
          <w:szCs w:val="24"/>
          <w:shd w:val="clear" w:color="auto" w:fill="FFFFFF"/>
        </w:rPr>
        <w:t> </w:t>
      </w:r>
      <w:r w:rsidRPr="00CD0F76">
        <w:rPr>
          <w:rStyle w:val="FontStyle16"/>
          <w:color w:val="000000"/>
          <w:kern w:val="1"/>
          <w:sz w:val="24"/>
        </w:rPr>
        <w:t>317 «Про затвердження плану основних заходів цивільного захисту м. Миколаєва на 2024 рік</w:t>
      </w:r>
      <w:r w:rsidRPr="00CD0F76">
        <w:rPr>
          <w:rStyle w:val="FontStyle16"/>
          <w:color w:val="000000"/>
          <w:kern w:val="1"/>
          <w:sz w:val="24"/>
          <w:shd w:val="clear" w:color="auto" w:fill="FFFFFF"/>
        </w:rPr>
        <w:t>».</w:t>
      </w:r>
    </w:p>
    <w:p w14:paraId="240FEF76" w14:textId="77777777" w:rsidR="00E551B1" w:rsidRPr="00CD0F76" w:rsidRDefault="00E551B1" w:rsidP="00E551B1">
      <w:pPr>
        <w:shd w:val="clear" w:color="auto" w:fill="FFFFFF"/>
        <w:tabs>
          <w:tab w:val="left" w:pos="1515"/>
        </w:tabs>
        <w:ind w:firstLine="709"/>
        <w:jc w:val="both"/>
      </w:pPr>
      <w:r w:rsidRPr="00CD0F76">
        <w:rPr>
          <w:color w:val="000000"/>
        </w:rPr>
        <w:t>Головним завданням з підготовки цивільного захисту м. Миколаєва протягом року вважалося розроблення конкретних завдань та заходів щодо реалізації державної політики, спрямованої на забезпечення безпеки та захисту населення і територій, матеріальних і культурних цінностей та довкілля від надзвичайних ситуацій техногенного та природного характеру у мирний час та в особливий період.</w:t>
      </w:r>
    </w:p>
    <w:p w14:paraId="1262521E" w14:textId="2F995AF0" w:rsidR="00E551B1" w:rsidRPr="00CD0F76" w:rsidRDefault="00E551B1" w:rsidP="00E551B1">
      <w:pPr>
        <w:shd w:val="clear" w:color="auto" w:fill="FFFFFF"/>
        <w:ind w:firstLine="709"/>
        <w:jc w:val="both"/>
      </w:pPr>
      <w:r w:rsidRPr="00CD0F76">
        <w:rPr>
          <w:color w:val="000000"/>
        </w:rPr>
        <w:t>Основні зусилля у ході реалізації головного завдання   спрямовувались на:</w:t>
      </w:r>
    </w:p>
    <w:p w14:paraId="60F510FA" w14:textId="188260C7" w:rsidR="00E551B1" w:rsidRPr="00CD0F76" w:rsidRDefault="00E551B1" w:rsidP="00E551B1">
      <w:pPr>
        <w:shd w:val="clear" w:color="auto" w:fill="FFFFFF"/>
        <w:tabs>
          <w:tab w:val="left" w:pos="2130"/>
        </w:tabs>
        <w:ind w:firstLine="709"/>
        <w:jc w:val="both"/>
      </w:pPr>
      <w:r w:rsidRPr="00CD0F76">
        <w:rPr>
          <w:color w:val="000000"/>
        </w:rPr>
        <w:t xml:space="preserve">- забезпечення готовності до дій Миколаївської міської ланки територіальної підсистеми єдиної державної системи цивільного захисту Миколаївської області </w:t>
      </w:r>
      <w:r w:rsidR="006F1196">
        <w:rPr>
          <w:color w:val="000000"/>
        </w:rPr>
        <w:t>--------------------</w:t>
      </w:r>
      <w:r w:rsidRPr="00CD0F76">
        <w:rPr>
          <w:color w:val="000000"/>
        </w:rPr>
        <w:t>(далі - міська ланка);</w:t>
      </w:r>
    </w:p>
    <w:p w14:paraId="34993CFC" w14:textId="77777777" w:rsidR="00E551B1" w:rsidRPr="00CD0F76" w:rsidRDefault="00E551B1" w:rsidP="00E551B1">
      <w:pPr>
        <w:shd w:val="clear" w:color="auto" w:fill="FFFFFF"/>
        <w:ind w:firstLine="709"/>
        <w:jc w:val="both"/>
      </w:pPr>
      <w:r w:rsidRPr="00CD0F76">
        <w:rPr>
          <w:color w:val="000000"/>
        </w:rPr>
        <w:t>- проведення попереджувальних заходів у сфері захисту населення, техногенної та пожежної безпеки, з метою зниження ризиків виникнення надзвичайних ситуації (далі - НС) та зменшення людських і матеріальних втрат;</w:t>
      </w:r>
    </w:p>
    <w:p w14:paraId="75C5542E" w14:textId="77777777" w:rsidR="00E551B1" w:rsidRPr="00CD0F76" w:rsidRDefault="00E551B1" w:rsidP="00E551B1">
      <w:pPr>
        <w:shd w:val="clear" w:color="auto" w:fill="FFFFFF"/>
        <w:ind w:firstLine="709"/>
        <w:jc w:val="both"/>
      </w:pPr>
      <w:r w:rsidRPr="00CD0F76">
        <w:rPr>
          <w:color w:val="000000"/>
        </w:rPr>
        <w:t>- розвиток створеного потенціалу засобів захисту населення, накопичення матеріальних резервів, призначених для попередження та ліквідації НС;</w:t>
      </w:r>
    </w:p>
    <w:p w14:paraId="2E3B513D" w14:textId="77777777" w:rsidR="00E551B1" w:rsidRPr="00CD0F76" w:rsidRDefault="00E551B1" w:rsidP="00E551B1">
      <w:pPr>
        <w:shd w:val="clear" w:color="auto" w:fill="FFFFFF"/>
        <w:ind w:firstLine="709"/>
        <w:jc w:val="both"/>
      </w:pPr>
      <w:r w:rsidRPr="00CD0F76">
        <w:rPr>
          <w:color w:val="000000"/>
        </w:rPr>
        <w:t>- 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та заходів з рятування на водах;</w:t>
      </w:r>
    </w:p>
    <w:p w14:paraId="34A8539F" w14:textId="77777777" w:rsidR="00E551B1" w:rsidRPr="00CD0F76" w:rsidRDefault="00E551B1" w:rsidP="00E551B1">
      <w:pPr>
        <w:shd w:val="clear" w:color="auto" w:fill="FFFFFF"/>
        <w:ind w:firstLine="709"/>
        <w:jc w:val="both"/>
      </w:pPr>
      <w:r w:rsidRPr="00CD0F76">
        <w:rPr>
          <w:color w:val="000000"/>
        </w:rPr>
        <w:t>- утримання та реконструкцію (модернізацію) міської системи централізованого оповіщення про загрозу або виникнення надзвичайних ситуацій керівного складу та населення міста;</w:t>
      </w:r>
    </w:p>
    <w:p w14:paraId="389CD906" w14:textId="77777777" w:rsidR="00E551B1" w:rsidRPr="00CD0F76" w:rsidRDefault="00E551B1" w:rsidP="00E551B1">
      <w:pPr>
        <w:shd w:val="clear" w:color="auto" w:fill="FFFFFF"/>
        <w:ind w:firstLine="709"/>
        <w:jc w:val="both"/>
      </w:pPr>
      <w:r w:rsidRPr="00CD0F76">
        <w:rPr>
          <w:color w:val="000000"/>
        </w:rPr>
        <w:t>- забезпечення утримання та приведення засобів колективного захисту в готовність до використання за призначенням;</w:t>
      </w:r>
    </w:p>
    <w:p w14:paraId="743E81FC" w14:textId="77777777" w:rsidR="00E551B1" w:rsidRPr="00CD0F76" w:rsidRDefault="00E551B1" w:rsidP="00E551B1">
      <w:pPr>
        <w:shd w:val="clear" w:color="auto" w:fill="FFFFFF"/>
        <w:ind w:firstLine="709"/>
        <w:jc w:val="both"/>
      </w:pPr>
      <w:r w:rsidRPr="00CD0F76">
        <w:rPr>
          <w:color w:val="000000"/>
        </w:rPr>
        <w:t>- забезпечення н</w:t>
      </w:r>
      <w:r w:rsidRPr="00CD0F76">
        <w:t>акопичення засобів індивідуального захисту (далі - ЗІЗ) для працівників органів місцевого самоврядування та непрацюючого населення;</w:t>
      </w:r>
    </w:p>
    <w:p w14:paraId="1D0D9357" w14:textId="77777777" w:rsidR="00E551B1" w:rsidRPr="00CD0F76" w:rsidRDefault="00E551B1" w:rsidP="00E551B1">
      <w:pPr>
        <w:shd w:val="clear" w:color="auto" w:fill="FFFFFF"/>
        <w:ind w:firstLine="709"/>
        <w:jc w:val="both"/>
      </w:pPr>
      <w:r w:rsidRPr="00CD0F76">
        <w:rPr>
          <w:color w:val="000000"/>
        </w:rPr>
        <w:t>- забезпечення достатнього фінансування заходів цивільного захисту;</w:t>
      </w:r>
    </w:p>
    <w:p w14:paraId="2CDA2E93" w14:textId="77777777" w:rsidR="00E551B1" w:rsidRPr="00CD0F76" w:rsidRDefault="00E551B1" w:rsidP="00E551B1">
      <w:pPr>
        <w:shd w:val="clear" w:color="auto" w:fill="FFFFFF"/>
        <w:ind w:firstLine="709"/>
        <w:jc w:val="both"/>
      </w:pPr>
      <w:r w:rsidRPr="00CD0F76">
        <w:rPr>
          <w:color w:val="000000"/>
        </w:rPr>
        <w:t xml:space="preserve">- підготовку та навчання осіб керівного складу та фахівців, діяльність яких пов’язана з організацією та здійсненням заходів з питань </w:t>
      </w:r>
      <w:proofErr w:type="spellStart"/>
      <w:r w:rsidRPr="00CD0F76">
        <w:rPr>
          <w:color w:val="000000"/>
        </w:rPr>
        <w:t>цивіль</w:t>
      </w:r>
      <w:proofErr w:type="spellEnd"/>
      <w:r w:rsidRPr="00CD0F76">
        <w:rPr>
          <w:color w:val="000000"/>
        </w:rPr>
        <w:t>.</w:t>
      </w:r>
    </w:p>
    <w:p w14:paraId="49397932" w14:textId="77777777" w:rsidR="00E551B1" w:rsidRPr="00CD0F76" w:rsidRDefault="00E551B1" w:rsidP="00E551B1">
      <w:pPr>
        <w:shd w:val="clear" w:color="auto" w:fill="FFFFFF"/>
        <w:ind w:firstLine="709"/>
        <w:jc w:val="both"/>
      </w:pPr>
      <w:r w:rsidRPr="00CD0F76">
        <w:rPr>
          <w:bCs/>
          <w:color w:val="000000"/>
        </w:rPr>
        <w:t xml:space="preserve">Рішенням виконавчого комітету Миколаївської міської ради від 29.10.2024 № 1868 </w:t>
      </w:r>
      <w:r w:rsidRPr="00CD0F76">
        <w:rPr>
          <w:rStyle w:val="FontStyle16"/>
          <w:color w:val="000000"/>
          <w:kern w:val="1"/>
          <w:sz w:val="24"/>
        </w:rPr>
        <w:t>«</w:t>
      </w:r>
      <w:r w:rsidRPr="00CD0F76">
        <w:rPr>
          <w:bCs/>
          <w:color w:val="000000"/>
        </w:rPr>
        <w:t>Про Миколаївську міську ланку територіальної підсистеми єдиної державної системи цивільного захисту Миколаївської області</w:t>
      </w:r>
      <w:r w:rsidRPr="00CD0F76">
        <w:rPr>
          <w:rStyle w:val="FontStyle16"/>
          <w:color w:val="000000"/>
          <w:kern w:val="1"/>
          <w:sz w:val="24"/>
        </w:rPr>
        <w:t>» (далі - міська ланка)</w:t>
      </w:r>
      <w:r w:rsidRPr="00CD0F76">
        <w:rPr>
          <w:rStyle w:val="FontStyle16"/>
          <w:bCs/>
          <w:color w:val="000000"/>
          <w:kern w:val="1"/>
          <w:sz w:val="24"/>
        </w:rPr>
        <w:t>, створено міську ланку та затверджено її положення.</w:t>
      </w:r>
    </w:p>
    <w:p w14:paraId="3CEB4B0E" w14:textId="77777777" w:rsidR="00E551B1" w:rsidRPr="00CD0F76" w:rsidRDefault="00E551B1" w:rsidP="00E551B1">
      <w:pPr>
        <w:shd w:val="clear" w:color="auto" w:fill="FFFFFF"/>
        <w:ind w:firstLine="709"/>
        <w:jc w:val="both"/>
      </w:pPr>
      <w:r w:rsidRPr="00CD0F76">
        <w:rPr>
          <w:rStyle w:val="FontStyle16"/>
          <w:bCs/>
          <w:color w:val="000000"/>
          <w:kern w:val="1"/>
          <w:sz w:val="24"/>
        </w:rPr>
        <w:t>До складу сил цивільного захисту міської ланки входять:</w:t>
      </w:r>
    </w:p>
    <w:p w14:paraId="29AB3466" w14:textId="77777777" w:rsidR="00E551B1" w:rsidRPr="00CD0F76" w:rsidRDefault="00E551B1" w:rsidP="00E551B1">
      <w:pPr>
        <w:shd w:val="clear" w:color="auto" w:fill="FFFFFF"/>
        <w:ind w:firstLine="709"/>
        <w:jc w:val="both"/>
      </w:pPr>
      <w:r w:rsidRPr="00CD0F76">
        <w:rPr>
          <w:rStyle w:val="FontStyle16"/>
          <w:bCs/>
          <w:color w:val="000000"/>
          <w:kern w:val="1"/>
          <w:sz w:val="24"/>
        </w:rPr>
        <w:t>- 1 міське територіальне формування цивільного захисту (далі - ЦЗ) з чисельністю 205 осіб;</w:t>
      </w:r>
    </w:p>
    <w:p w14:paraId="2805FE81" w14:textId="77777777" w:rsidR="00E551B1" w:rsidRPr="00CD0F76" w:rsidRDefault="00E551B1" w:rsidP="00E551B1">
      <w:pPr>
        <w:shd w:val="clear" w:color="auto" w:fill="FFFFFF"/>
        <w:ind w:firstLine="709"/>
        <w:jc w:val="both"/>
      </w:pPr>
      <w:r w:rsidRPr="00CD0F76">
        <w:t>- 76 об’єктових формувань ЦЗ з чисельністю 704 особи;</w:t>
      </w:r>
    </w:p>
    <w:p w14:paraId="09015F5A" w14:textId="77777777" w:rsidR="00E551B1" w:rsidRPr="00CD0F76" w:rsidRDefault="00E551B1" w:rsidP="00E551B1">
      <w:pPr>
        <w:shd w:val="clear" w:color="auto" w:fill="FFFFFF"/>
        <w:ind w:firstLine="709"/>
        <w:jc w:val="both"/>
      </w:pPr>
      <w:r w:rsidRPr="00CD0F76">
        <w:t>- 8 територіальних спеціалізованих служб ЦЗ місцевого рівня з чисельністю 751 особа;</w:t>
      </w:r>
    </w:p>
    <w:p w14:paraId="14B3B3EC" w14:textId="77777777" w:rsidR="00E551B1" w:rsidRPr="00CD0F76" w:rsidRDefault="00E551B1" w:rsidP="00E551B1">
      <w:pPr>
        <w:shd w:val="clear" w:color="auto" w:fill="FFFFFF"/>
        <w:ind w:firstLine="709"/>
        <w:jc w:val="both"/>
      </w:pPr>
      <w:r w:rsidRPr="00CD0F76">
        <w:t>- 1 добровільне формування ЦЗ Миколаївської міської територіальної громади з чисельністю 13 осіб.</w:t>
      </w:r>
    </w:p>
    <w:p w14:paraId="4D0A2F5D" w14:textId="77777777" w:rsidR="00E551B1" w:rsidRPr="00CD0F76" w:rsidRDefault="00E551B1" w:rsidP="00E551B1">
      <w:pPr>
        <w:shd w:val="clear" w:color="auto" w:fill="FFFFFF"/>
        <w:ind w:firstLine="709"/>
        <w:jc w:val="both"/>
      </w:pPr>
      <w:r w:rsidRPr="00CD0F76">
        <w:rPr>
          <w:rStyle w:val="FontStyle16"/>
          <w:bCs/>
          <w:color w:val="000000"/>
          <w:kern w:val="1"/>
          <w:sz w:val="24"/>
        </w:rPr>
        <w:t xml:space="preserve">30 жовтня 2024 року Миколаївською міською ланкою проведено штабне тренування за </w:t>
      </w:r>
      <w:r w:rsidRPr="00CD0F76">
        <w:rPr>
          <w:rStyle w:val="FontStyle16"/>
          <w:bCs/>
          <w:color w:val="111111"/>
          <w:kern w:val="1"/>
          <w:sz w:val="24"/>
        </w:rPr>
        <w:t>темою «Управління діями органів управління та сил цивільного захисту Миколаївської міської ланки територіальної підсистеми єдиної державної системи цивільного захисту Миколаївської області у разі загрози та виникнення надзвичайних ситуацій воєнного характеру, пов’язаних з припиненням електропостачання в холодну пору року».</w:t>
      </w:r>
    </w:p>
    <w:p w14:paraId="1AC7D954" w14:textId="77777777" w:rsidR="00E551B1" w:rsidRPr="00CD0F76" w:rsidRDefault="00E551B1" w:rsidP="00E551B1">
      <w:pPr>
        <w:shd w:val="clear" w:color="auto" w:fill="FFFFFF"/>
        <w:ind w:firstLine="709"/>
        <w:jc w:val="both"/>
      </w:pPr>
      <w:r w:rsidRPr="00CD0F76">
        <w:rPr>
          <w:color w:val="111111"/>
        </w:rPr>
        <w:lastRenderedPageBreak/>
        <w:t>До штабного тренування залучено 31 особу. За підсумками штабного тренування визначено, що органи управління та сил цивільного захисту міської ланки готові до вирішення завдань цивільного захисту в мирний час та в особливий період.</w:t>
      </w:r>
    </w:p>
    <w:p w14:paraId="7FE93D7C" w14:textId="77777777" w:rsidR="00E551B1" w:rsidRPr="00CD0F76" w:rsidRDefault="00E551B1" w:rsidP="00E551B1">
      <w:pPr>
        <w:shd w:val="clear" w:color="auto" w:fill="FFFFFF"/>
        <w:ind w:firstLine="709"/>
        <w:jc w:val="both"/>
      </w:pPr>
      <w:r w:rsidRPr="00CD0F76">
        <w:rPr>
          <w:rStyle w:val="FontStyle16"/>
          <w:bCs/>
          <w:color w:val="000000"/>
          <w:kern w:val="1"/>
          <w:sz w:val="24"/>
        </w:rPr>
        <w:t>12-13 листопада 2024 року представниками Головного управління ДСНС України у Миколаївській області здійснено цільову перевірку підготовки та готовності до дій в складних погодних умовах осінньо-зимового періоду 2024/2025 років Миколаївської міської ради. За результатами перевірки стан готовності Миколаївської міської ради оцінується, як «вимоги законодавства у сфері цивільного захисту в основному виконуються».</w:t>
      </w:r>
    </w:p>
    <w:p w14:paraId="31E8B350" w14:textId="77777777" w:rsidR="00E551B1" w:rsidRPr="00CD0F76" w:rsidRDefault="00E551B1" w:rsidP="00E551B1">
      <w:pPr>
        <w:shd w:val="clear" w:color="auto" w:fill="FFFFFF"/>
        <w:ind w:firstLine="709"/>
        <w:jc w:val="both"/>
      </w:pPr>
      <w:r w:rsidRPr="00CD0F76">
        <w:rPr>
          <w:color w:val="111111"/>
        </w:rPr>
        <w:t>Питання техногенної та пожежної безпеки розглядалися на засіданнях місцевої комісії з питань техногенно-екологічної безпеки і надзвичайних ситуацій Миколаївської міської ради:</w:t>
      </w:r>
    </w:p>
    <w:p w14:paraId="4733C1E1" w14:textId="77777777" w:rsidR="00E551B1" w:rsidRPr="00CD0F76" w:rsidRDefault="00E551B1" w:rsidP="00E551B1">
      <w:pPr>
        <w:shd w:val="clear" w:color="auto" w:fill="FFFFFF"/>
        <w:ind w:firstLine="709"/>
        <w:jc w:val="both"/>
      </w:pPr>
      <w:r w:rsidRPr="00CD0F76">
        <w:rPr>
          <w:color w:val="111111"/>
        </w:rPr>
        <w:t>- про забезпечення пожежної безпеки в пожежонебезпечний весняно-літній період 2024 року на об’єктах та території м. Миколаєва (протокол № 3 від 15.03.2024);</w:t>
      </w:r>
    </w:p>
    <w:p w14:paraId="27A1A8F6" w14:textId="77777777" w:rsidR="00E551B1" w:rsidRPr="00CD0F76" w:rsidRDefault="00E551B1" w:rsidP="00E551B1">
      <w:pPr>
        <w:shd w:val="clear" w:color="auto" w:fill="FFFFFF"/>
        <w:ind w:firstLine="709"/>
        <w:jc w:val="both"/>
      </w:pPr>
      <w:r w:rsidRPr="00CD0F76">
        <w:rPr>
          <w:color w:val="111111"/>
        </w:rPr>
        <w:t>- про забезпечення пожежної безпеки в пожежонебезпечний осінньо-зимовий період 2024-2025 років (протокол № 9 від 21.08.2024);</w:t>
      </w:r>
    </w:p>
    <w:p w14:paraId="7FDB9F22" w14:textId="77777777" w:rsidR="00E551B1" w:rsidRPr="00CD0F76" w:rsidRDefault="00E551B1" w:rsidP="00E551B1">
      <w:pPr>
        <w:shd w:val="clear" w:color="auto" w:fill="FFFFFF"/>
        <w:ind w:firstLine="709"/>
        <w:jc w:val="both"/>
      </w:pPr>
      <w:r w:rsidRPr="00CD0F76">
        <w:rPr>
          <w:color w:val="111111"/>
        </w:rPr>
        <w:t>- про стан пожежної та техногенної безпеки багатоповерхових будинків та будинків підвищеної поверховості (протокол № 13 від 20.11.2024).</w:t>
      </w:r>
    </w:p>
    <w:p w14:paraId="2774DD47" w14:textId="77777777" w:rsidR="00E551B1" w:rsidRPr="00CD0F76" w:rsidRDefault="00E551B1" w:rsidP="00E551B1">
      <w:pPr>
        <w:shd w:val="clear" w:color="auto" w:fill="FFFFFF"/>
        <w:ind w:firstLine="709"/>
        <w:jc w:val="both"/>
      </w:pPr>
      <w:r w:rsidRPr="00CD0F76">
        <w:rPr>
          <w:color w:val="111111"/>
        </w:rPr>
        <w:t>На 4 об’єктах підвищеної небезпеки змонтовано системами раннього виявлення загрози виникнення НС.</w:t>
      </w:r>
    </w:p>
    <w:p w14:paraId="4959C56F" w14:textId="77777777" w:rsidR="00E551B1" w:rsidRPr="00CD0F76" w:rsidRDefault="00E551B1" w:rsidP="00E551B1">
      <w:pPr>
        <w:shd w:val="clear" w:color="auto" w:fill="FFFFFF"/>
        <w:ind w:firstLine="709"/>
        <w:jc w:val="both"/>
      </w:pPr>
      <w:r w:rsidRPr="00CD0F76">
        <w:rPr>
          <w:color w:val="111111"/>
        </w:rPr>
        <w:t>В лісових масивах оновлюються існуючі та створюються нові мінералізовані смуги.</w:t>
      </w:r>
    </w:p>
    <w:p w14:paraId="13F80898" w14:textId="77777777" w:rsidR="00E551B1" w:rsidRPr="00CD0F76" w:rsidRDefault="00E551B1" w:rsidP="00E551B1">
      <w:pPr>
        <w:shd w:val="clear" w:color="auto" w:fill="FFFFFF"/>
        <w:ind w:firstLine="709"/>
        <w:jc w:val="both"/>
      </w:pPr>
      <w:r w:rsidRPr="00CD0F76">
        <w:rPr>
          <w:color w:val="000000"/>
        </w:rPr>
        <w:t>Здійснювалося інформування населення про правила пожежної безпеки в побуті, в парках, тощо, в новинах офіційного сайту Миколаївської міської ради https://mkrada.gov.ua/ та офіційного сайту управління з питань надзвичайних ситуацій та цивільного захисту населення Миколаївської міської ради https://uprns.mkrada.gov.ua/.</w:t>
      </w:r>
    </w:p>
    <w:p w14:paraId="2D6E7DD2" w14:textId="77777777" w:rsidR="00E551B1" w:rsidRPr="00CD0F76" w:rsidRDefault="00E551B1" w:rsidP="00E551B1">
      <w:pPr>
        <w:shd w:val="clear" w:color="auto" w:fill="FFFFFF"/>
        <w:ind w:firstLine="709"/>
        <w:jc w:val="both"/>
      </w:pPr>
      <w:r w:rsidRPr="00CD0F76">
        <w:rPr>
          <w:color w:val="000000"/>
        </w:rPr>
        <w:t>Рішенням виконавчого комітету Миколаївської міської ради від 13.11.2024 № 1878 створено матеріальний резерв м. Миколаєва для запобігання і ліквідації наслідків надзвичайних ситуацій.</w:t>
      </w:r>
    </w:p>
    <w:p w14:paraId="02DDA986" w14:textId="77777777" w:rsidR="00E551B1" w:rsidRPr="00CD0F76" w:rsidRDefault="00E551B1" w:rsidP="00E551B1">
      <w:pPr>
        <w:shd w:val="clear" w:color="auto" w:fill="FFFFFF"/>
        <w:ind w:firstLine="709"/>
        <w:jc w:val="both"/>
      </w:pPr>
      <w:r w:rsidRPr="00CD0F76">
        <w:rPr>
          <w:color w:val="000000"/>
        </w:rPr>
        <w:t>Станом на 01.01.2025 року матеріальний резерв м. Миколаєва укомплектовано на 72% (23 720 973,00 грн.).</w:t>
      </w:r>
    </w:p>
    <w:p w14:paraId="0CBD310E" w14:textId="77777777" w:rsidR="00E551B1" w:rsidRPr="00CD0F76" w:rsidRDefault="00E551B1" w:rsidP="00E551B1">
      <w:pPr>
        <w:shd w:val="clear" w:color="auto" w:fill="FFFFFF"/>
        <w:ind w:firstLine="709"/>
        <w:jc w:val="both"/>
      </w:pPr>
      <w:r w:rsidRPr="00CD0F76">
        <w:rPr>
          <w:color w:val="000000"/>
        </w:rPr>
        <w:t>Протягом 2024 року:</w:t>
      </w:r>
    </w:p>
    <w:p w14:paraId="510FA27B" w14:textId="77777777" w:rsidR="00E551B1" w:rsidRPr="00CD0F76" w:rsidRDefault="00E551B1" w:rsidP="00E551B1">
      <w:pPr>
        <w:shd w:val="clear" w:color="auto" w:fill="FFFFFF"/>
        <w:ind w:firstLine="709"/>
        <w:jc w:val="both"/>
      </w:pPr>
      <w:r w:rsidRPr="00CD0F76">
        <w:rPr>
          <w:color w:val="000000"/>
        </w:rPr>
        <w:t>- матеріальний резерв поповнено на суму 39 615 889,69 грн.;</w:t>
      </w:r>
    </w:p>
    <w:p w14:paraId="5FD92296" w14:textId="77777777" w:rsidR="00E551B1" w:rsidRPr="00CD0F76" w:rsidRDefault="00E551B1" w:rsidP="00E551B1">
      <w:pPr>
        <w:shd w:val="clear" w:color="auto" w:fill="FFFFFF"/>
        <w:ind w:firstLine="709"/>
        <w:jc w:val="both"/>
      </w:pPr>
      <w:r w:rsidRPr="00CD0F76">
        <w:rPr>
          <w:color w:val="000000"/>
        </w:rPr>
        <w:t>- видано з матеріального резерву матеріальних цінностей на суму                      51 507 708,00 грн.</w:t>
      </w:r>
    </w:p>
    <w:p w14:paraId="2810C436" w14:textId="77777777" w:rsidR="00E551B1" w:rsidRPr="00CD0F76" w:rsidRDefault="00E551B1" w:rsidP="00E551B1">
      <w:pPr>
        <w:shd w:val="clear" w:color="auto" w:fill="FFFFFF"/>
        <w:ind w:firstLine="709"/>
        <w:jc w:val="both"/>
      </w:pPr>
      <w:r w:rsidRPr="00CD0F76">
        <w:rPr>
          <w:color w:val="000000"/>
        </w:rPr>
        <w:t>Аварійно-рятувальне обслуговування територій та потенційно небезпечних об’єктів комунальної форми власності міста Миколаєва у                 2024 році здійснювалося 10 взводом ДВГРЗ ДСНС України (далі - Взвод).</w:t>
      </w:r>
    </w:p>
    <w:p w14:paraId="26441ECA" w14:textId="77777777" w:rsidR="00E551B1" w:rsidRPr="00CD0F76" w:rsidRDefault="00E551B1" w:rsidP="00E551B1">
      <w:pPr>
        <w:shd w:val="clear" w:color="auto" w:fill="FFFFFF"/>
        <w:ind w:firstLine="709"/>
        <w:jc w:val="both"/>
      </w:pPr>
      <w:r w:rsidRPr="00CD0F76">
        <w:rPr>
          <w:color w:val="000000"/>
        </w:rPr>
        <w:t xml:space="preserve">Взводом здійснено 870 виїздів, з них 12 виїздів на аварійно-рятувальні роботи та 638 виїздів на технічні роботи: розпилювання повалених дерев, </w:t>
      </w:r>
      <w:proofErr w:type="spellStart"/>
      <w:r w:rsidRPr="00CD0F76">
        <w:rPr>
          <w:color w:val="000000"/>
        </w:rPr>
        <w:t>кронування</w:t>
      </w:r>
      <w:proofErr w:type="spellEnd"/>
      <w:r w:rsidRPr="00CD0F76">
        <w:rPr>
          <w:color w:val="000000"/>
        </w:rPr>
        <w:t xml:space="preserve"> - 127; демонтаж/монтаж конструкцій - 55/42; надання допомоги пенсіонерам - 95; надання допомоги бригадам ШМД - 165; надання допомоги поліції - 154.</w:t>
      </w:r>
    </w:p>
    <w:p w14:paraId="1E5DF6B0" w14:textId="77777777" w:rsidR="00E551B1" w:rsidRPr="00CD0F76" w:rsidRDefault="00E551B1" w:rsidP="00E551B1">
      <w:pPr>
        <w:shd w:val="clear" w:color="auto" w:fill="FFFFFF"/>
        <w:ind w:firstLine="709"/>
        <w:jc w:val="both"/>
      </w:pPr>
      <w:r w:rsidRPr="00CD0F76">
        <w:rPr>
          <w:color w:val="000000"/>
        </w:rPr>
        <w:t>З міського бюджету на аварійно-рятувальне обслуговування територій та потенційно небезпечних об’єктів комунальної власності виділено                      21 194,598 тис. грн.</w:t>
      </w:r>
    </w:p>
    <w:p w14:paraId="15CD8679" w14:textId="77777777" w:rsidR="00E551B1" w:rsidRPr="00CD0F76" w:rsidRDefault="00E551B1" w:rsidP="00E551B1">
      <w:pPr>
        <w:shd w:val="clear" w:color="auto" w:fill="FFFFFF"/>
        <w:ind w:firstLine="709"/>
        <w:jc w:val="both"/>
      </w:pPr>
      <w:r w:rsidRPr="00CD0F76">
        <w:rPr>
          <w:color w:val="000000"/>
        </w:rPr>
        <w:t>Існуюча місцева автоматизована система централізованого оповіщення (далі - МАСЦО) про загрозу або виникнення надзвичайних ситуацій м. Миколаєва складає дві незалежні системи:</w:t>
      </w:r>
    </w:p>
    <w:p w14:paraId="08AC7CD8" w14:textId="77777777" w:rsidR="00E551B1" w:rsidRPr="00CD0F76" w:rsidRDefault="00E551B1" w:rsidP="00E551B1">
      <w:pPr>
        <w:shd w:val="clear" w:color="auto" w:fill="FFFFFF"/>
        <w:ind w:firstLine="709"/>
        <w:jc w:val="both"/>
      </w:pPr>
      <w:r w:rsidRPr="00CD0F76">
        <w:rPr>
          <w:color w:val="000000"/>
        </w:rPr>
        <w:t>а) підсистему централізованого виклику та інформування керівного складу органів управління цивільного захисту міста “ОЛЬХОН”;</w:t>
      </w:r>
    </w:p>
    <w:p w14:paraId="5C3E1660" w14:textId="77777777" w:rsidR="00E551B1" w:rsidRPr="00CD0F76" w:rsidRDefault="00E551B1" w:rsidP="00E551B1">
      <w:pPr>
        <w:shd w:val="clear" w:color="auto" w:fill="FFFFFF"/>
        <w:ind w:firstLine="709"/>
        <w:jc w:val="both"/>
      </w:pPr>
      <w:r w:rsidRPr="00CD0F76">
        <w:rPr>
          <w:color w:val="000000"/>
        </w:rPr>
        <w:t>б) підсистему централізованого оповіщення про загрозу або виникнення надзвичайних ситуацій керівного складу і населення міста “ПРІОРИТЕТ”.</w:t>
      </w:r>
    </w:p>
    <w:p w14:paraId="54ED4BA6" w14:textId="77777777" w:rsidR="00E551B1" w:rsidRPr="00CD0F76" w:rsidRDefault="00E551B1" w:rsidP="00E551B1">
      <w:pPr>
        <w:shd w:val="clear" w:color="auto" w:fill="FFFFFF"/>
        <w:ind w:firstLine="709"/>
        <w:jc w:val="both"/>
      </w:pPr>
      <w:r w:rsidRPr="00CD0F76">
        <w:rPr>
          <w:color w:val="000000"/>
        </w:rPr>
        <w:t>До АРМ міської системи централізованого оповіщення про загрозу або виникнення надзвичайних ситуацій підключено:</w:t>
      </w:r>
    </w:p>
    <w:p w14:paraId="2E7BF2ED" w14:textId="77777777" w:rsidR="00E551B1" w:rsidRPr="00CD0F76" w:rsidRDefault="00E551B1" w:rsidP="00E551B1">
      <w:pPr>
        <w:shd w:val="clear" w:color="auto" w:fill="FFFFFF"/>
        <w:ind w:firstLine="709"/>
        <w:jc w:val="both"/>
      </w:pPr>
      <w:r w:rsidRPr="00CD0F76">
        <w:rPr>
          <w:color w:val="000000"/>
        </w:rPr>
        <w:t>- модулі керування оповіщенням (типу МКО-4ТR) в кількості 3 од., через станції ефірного мовлення (УР-1 (UA: Українське радіо) на частоті               92,0 МГц, УР-2 (UA: Радіо “Промінь”) на частоті 88,8 МГц та УР-3 (UA: Радіо “Культура”) на частоті 100,1 МГц);</w:t>
      </w:r>
    </w:p>
    <w:p w14:paraId="64233CD8" w14:textId="77777777" w:rsidR="00E551B1" w:rsidRPr="00CD0F76" w:rsidRDefault="00E551B1" w:rsidP="00E551B1">
      <w:pPr>
        <w:shd w:val="clear" w:color="auto" w:fill="FFFFFF"/>
        <w:ind w:firstLine="709"/>
        <w:jc w:val="both"/>
      </w:pPr>
      <w:r w:rsidRPr="00CD0F76">
        <w:rPr>
          <w:color w:val="000000"/>
        </w:rPr>
        <w:t>- сигнально-гучномовні пристрої у кількості 88 шт.</w:t>
      </w:r>
    </w:p>
    <w:p w14:paraId="36E22700" w14:textId="77777777" w:rsidR="00E551B1" w:rsidRPr="00CD0F76" w:rsidRDefault="00E551B1" w:rsidP="00E551B1">
      <w:pPr>
        <w:shd w:val="clear" w:color="auto" w:fill="FFFFFF"/>
        <w:ind w:firstLine="709"/>
        <w:jc w:val="both"/>
      </w:pPr>
      <w:r w:rsidRPr="00CD0F76">
        <w:rPr>
          <w:color w:val="000000"/>
        </w:rPr>
        <w:lastRenderedPageBreak/>
        <w:t xml:space="preserve">Протягом року до АРМ МАСЦО підключено </w:t>
      </w:r>
      <w:proofErr w:type="spellStart"/>
      <w:r w:rsidRPr="00CD0F76">
        <w:rPr>
          <w:color w:val="000000"/>
        </w:rPr>
        <w:t>електросирени</w:t>
      </w:r>
      <w:proofErr w:type="spellEnd"/>
      <w:r w:rsidRPr="00CD0F76">
        <w:rPr>
          <w:color w:val="000000"/>
        </w:rPr>
        <w:t xml:space="preserve"> типу С-40 у кількості 11 шт.</w:t>
      </w:r>
    </w:p>
    <w:p w14:paraId="1CFF007F" w14:textId="77777777" w:rsidR="00E551B1" w:rsidRPr="00CD0F76" w:rsidRDefault="00E551B1" w:rsidP="00E551B1">
      <w:pPr>
        <w:shd w:val="clear" w:color="auto" w:fill="FFFFFF"/>
        <w:ind w:firstLine="709"/>
        <w:jc w:val="both"/>
      </w:pPr>
      <w:r w:rsidRPr="00CD0F76">
        <w:rPr>
          <w:color w:val="000000"/>
        </w:rPr>
        <w:t xml:space="preserve">Організована взаємодія між територіальною та місцевою автоматизованими системами централізованого оповіщення за допомогою прямого каналу зв’язку та шляхом спільного використання </w:t>
      </w:r>
      <w:proofErr w:type="spellStart"/>
      <w:r w:rsidRPr="00CD0F76">
        <w:rPr>
          <w:color w:val="000000"/>
        </w:rPr>
        <w:t>Fm</w:t>
      </w:r>
      <w:proofErr w:type="spellEnd"/>
      <w:r w:rsidRPr="00CD0F76">
        <w:rPr>
          <w:color w:val="000000"/>
        </w:rPr>
        <w:t>-каналу на частоті 92,0 МГц, на яку налаштовані кінцеві блоки оповіщення місцевої автоматизованої системи централізованого оповіщення.</w:t>
      </w:r>
    </w:p>
    <w:p w14:paraId="7DC2C546" w14:textId="77777777" w:rsidR="00E551B1" w:rsidRPr="00CD0F76" w:rsidRDefault="00E551B1" w:rsidP="00E551B1">
      <w:pPr>
        <w:shd w:val="clear" w:color="auto" w:fill="FFFFFF"/>
        <w:ind w:firstLine="709"/>
        <w:jc w:val="both"/>
      </w:pPr>
      <w:r w:rsidRPr="00CD0F76">
        <w:rPr>
          <w:color w:val="000000"/>
        </w:rPr>
        <w:t xml:space="preserve">До АРМ міської системи централізованого оповіщення про загрозу або виникнення надзвичайних ситуацій підключено додаток “Повітряна тривога”. </w:t>
      </w:r>
    </w:p>
    <w:p w14:paraId="34171706" w14:textId="77777777" w:rsidR="00E551B1" w:rsidRPr="00CD0F76" w:rsidRDefault="00E551B1" w:rsidP="00E551B1">
      <w:pPr>
        <w:shd w:val="clear" w:color="auto" w:fill="FFFFFF"/>
        <w:ind w:firstLine="709"/>
        <w:jc w:val="both"/>
      </w:pPr>
      <w:r w:rsidRPr="00CD0F76">
        <w:rPr>
          <w:color w:val="000000"/>
        </w:rPr>
        <w:t xml:space="preserve">Технічна перевірка місцевої автоматизованої системи централізованого оповіщення про загрозу або виникнення надзвичайних ситуацій у </w:t>
      </w:r>
      <w:proofErr w:type="spellStart"/>
      <w:r w:rsidRPr="00CD0F76">
        <w:rPr>
          <w:color w:val="000000"/>
        </w:rPr>
        <w:t>м.Миколаєві</w:t>
      </w:r>
      <w:proofErr w:type="spellEnd"/>
      <w:r w:rsidRPr="00CD0F76">
        <w:rPr>
          <w:color w:val="000000"/>
        </w:rPr>
        <w:t xml:space="preserve"> здійснювалася щомісяця.</w:t>
      </w:r>
    </w:p>
    <w:p w14:paraId="74DB201C" w14:textId="77777777" w:rsidR="00E551B1" w:rsidRPr="00CD0F76" w:rsidRDefault="00E551B1" w:rsidP="00E551B1">
      <w:pPr>
        <w:shd w:val="clear" w:color="auto" w:fill="FFFFFF"/>
        <w:ind w:firstLine="709"/>
        <w:jc w:val="both"/>
      </w:pPr>
      <w:r w:rsidRPr="00CD0F76">
        <w:rPr>
          <w:color w:val="000000"/>
        </w:rPr>
        <w:t>Апаратура системи централізованого оповіщення цивільного захисту м. Миколаєва знаходиться у працездатному стані та в постійній технічній готовності до дії за призначенням.</w:t>
      </w:r>
    </w:p>
    <w:p w14:paraId="156BD7B2" w14:textId="77777777" w:rsidR="00E551B1" w:rsidRPr="00E551B1" w:rsidRDefault="00E551B1" w:rsidP="00E551B1">
      <w:pPr>
        <w:shd w:val="clear" w:color="auto" w:fill="FFFFFF"/>
        <w:tabs>
          <w:tab w:val="left" w:pos="3465"/>
        </w:tabs>
        <w:ind w:firstLine="709"/>
        <w:jc w:val="both"/>
      </w:pPr>
      <w:r w:rsidRPr="00E551B1">
        <w:rPr>
          <w:rStyle w:val="FontStyle16"/>
          <w:i w:val="0"/>
          <w:iCs/>
          <w:color w:val="000000"/>
          <w:kern w:val="1"/>
          <w:sz w:val="24"/>
        </w:rPr>
        <w:t xml:space="preserve">Управлінням капітального будівництва Миколаївської міської ради завершено роботи по об’єкту «Реконструкція місцевої автоматизованої системи централізованого оповіщення про загрозу або виникнення надзвичайних ситуацій у м. Миколаєві» на </w:t>
      </w:r>
      <w:r w:rsidRPr="00E551B1">
        <w:rPr>
          <w:rStyle w:val="FontStyle31"/>
          <w:rFonts w:eastAsia="Arial-BoldMT"/>
          <w:color w:val="000000"/>
          <w:kern w:val="1"/>
          <w:sz w:val="24"/>
          <w:szCs w:val="24"/>
          <w:highlight w:val="white"/>
          <w:lang w:eastAsia="zh-CN"/>
        </w:rPr>
        <w:t xml:space="preserve">суму </w:t>
      </w:r>
      <w:r w:rsidRPr="00E551B1">
        <w:rPr>
          <w:rStyle w:val="FontStyle31"/>
          <w:color w:val="000000"/>
          <w:kern w:val="1"/>
          <w:sz w:val="24"/>
          <w:szCs w:val="24"/>
          <w:highlight w:val="white"/>
          <w:lang w:eastAsia="zh-CN"/>
        </w:rPr>
        <w:t>1 469 844,00 грн</w:t>
      </w:r>
      <w:r w:rsidRPr="00E551B1">
        <w:rPr>
          <w:rStyle w:val="FontStyle16"/>
          <w:color w:val="000000"/>
          <w:kern w:val="1"/>
          <w:sz w:val="24"/>
        </w:rPr>
        <w:t>.</w:t>
      </w:r>
    </w:p>
    <w:p w14:paraId="653E9583" w14:textId="77777777" w:rsidR="00E551B1" w:rsidRPr="00CD0F76" w:rsidRDefault="00E551B1" w:rsidP="00E551B1">
      <w:pPr>
        <w:shd w:val="clear" w:color="auto" w:fill="FFFFFF"/>
        <w:ind w:firstLine="709"/>
        <w:jc w:val="both"/>
      </w:pPr>
      <w:r w:rsidRPr="00CD0F76">
        <w:rPr>
          <w:color w:val="000000"/>
        </w:rPr>
        <w:t>Протягом 2024 року проводилася перевірка готовності об’єктів фонду захисних споруд цивільного захисту (далі - ЗС ЦЗ) міста Миколаєва.</w:t>
      </w:r>
    </w:p>
    <w:p w14:paraId="2CFAB83B" w14:textId="77777777" w:rsidR="00E551B1" w:rsidRPr="00CD0F76" w:rsidRDefault="00E551B1" w:rsidP="00E551B1">
      <w:pPr>
        <w:shd w:val="clear" w:color="auto" w:fill="FFFFFF"/>
        <w:ind w:firstLine="709"/>
        <w:jc w:val="both"/>
      </w:pPr>
      <w:r w:rsidRPr="00CD0F76">
        <w:rPr>
          <w:color w:val="000000"/>
        </w:rPr>
        <w:t>За результатами перевірки стану ЗС ЦЗ встановлено наступне:</w:t>
      </w:r>
    </w:p>
    <w:p w14:paraId="297A69A8" w14:textId="77777777" w:rsidR="00E551B1" w:rsidRPr="00CD0F76" w:rsidRDefault="00E551B1" w:rsidP="00E551B1">
      <w:pPr>
        <w:shd w:val="clear" w:color="auto" w:fill="FFFFFF"/>
        <w:ind w:firstLine="709"/>
        <w:jc w:val="both"/>
      </w:pPr>
      <w:r w:rsidRPr="00CD0F76">
        <w:rPr>
          <w:color w:val="000000"/>
        </w:rPr>
        <w:t>- 23 сховища утримуються без порушень вимог ДБН (10%);</w:t>
      </w:r>
    </w:p>
    <w:p w14:paraId="58340AAD" w14:textId="77777777" w:rsidR="00E551B1" w:rsidRPr="00CD0F76" w:rsidRDefault="00E551B1" w:rsidP="00E551B1">
      <w:pPr>
        <w:shd w:val="clear" w:color="auto" w:fill="FFFFFF"/>
        <w:ind w:firstLine="709"/>
        <w:jc w:val="both"/>
      </w:pPr>
      <w:r w:rsidRPr="00CD0F76">
        <w:rPr>
          <w:color w:val="000000"/>
        </w:rPr>
        <w:t>- 33 сховища мають незначні порушення (15%);</w:t>
      </w:r>
    </w:p>
    <w:p w14:paraId="5F8A74F9" w14:textId="77777777" w:rsidR="00E551B1" w:rsidRPr="00CD0F76" w:rsidRDefault="00E551B1" w:rsidP="00E551B1">
      <w:pPr>
        <w:shd w:val="clear" w:color="auto" w:fill="FFFFFF"/>
        <w:ind w:firstLine="709"/>
        <w:jc w:val="both"/>
      </w:pPr>
      <w:r w:rsidRPr="00CD0F76">
        <w:rPr>
          <w:color w:val="000000"/>
        </w:rPr>
        <w:t>- 166 сховищ не готові до використання за призначенням, з причин виходу з ладу фільтровентиляційного обладнання, підтоплення, аварійного стану (75%).</w:t>
      </w:r>
    </w:p>
    <w:p w14:paraId="5DB66466" w14:textId="68CD64A5" w:rsidR="00E551B1" w:rsidRPr="00CD0F76" w:rsidRDefault="00E551B1" w:rsidP="00E551B1">
      <w:pPr>
        <w:shd w:val="clear" w:color="auto" w:fill="FFFFFF"/>
        <w:tabs>
          <w:tab w:val="left" w:pos="1320"/>
        </w:tabs>
        <w:ind w:firstLine="709"/>
        <w:jc w:val="both"/>
      </w:pPr>
      <w:r w:rsidRPr="00CD0F76">
        <w:rPr>
          <w:color w:val="000000"/>
        </w:rPr>
        <w:t>Комунальним підприємством Миколаївської міської ради «Захист» (далі - КП ММР «Захист») проведено поточні ремонти в сховищах на суму   9 961 980,59 грн:</w:t>
      </w:r>
    </w:p>
    <w:p w14:paraId="39368521" w14:textId="77777777" w:rsidR="00E551B1" w:rsidRPr="00CD0F76" w:rsidRDefault="00E551B1" w:rsidP="00E551B1">
      <w:pPr>
        <w:shd w:val="clear" w:color="auto" w:fill="FFFFFF"/>
        <w:ind w:firstLine="709"/>
        <w:jc w:val="both"/>
      </w:pPr>
      <w:r w:rsidRPr="00CD0F76">
        <w:rPr>
          <w:color w:val="000000"/>
        </w:rPr>
        <w:t>- поточний ремонт приміщень в 38 об’єктах;</w:t>
      </w:r>
    </w:p>
    <w:p w14:paraId="7B9E284A" w14:textId="77777777" w:rsidR="00E551B1" w:rsidRPr="00CD0F76" w:rsidRDefault="00E551B1" w:rsidP="00E551B1">
      <w:pPr>
        <w:shd w:val="clear" w:color="auto" w:fill="FFFFFF"/>
        <w:ind w:firstLine="709"/>
        <w:jc w:val="both"/>
      </w:pPr>
      <w:r w:rsidRPr="00CD0F76">
        <w:rPr>
          <w:color w:val="000000"/>
        </w:rPr>
        <w:t xml:space="preserve">- поточний ремонт системи </w:t>
      </w:r>
      <w:proofErr w:type="spellStart"/>
      <w:r w:rsidRPr="00CD0F76">
        <w:rPr>
          <w:color w:val="000000"/>
        </w:rPr>
        <w:t>фільтро-вентіляції</w:t>
      </w:r>
      <w:proofErr w:type="spellEnd"/>
      <w:r w:rsidRPr="00CD0F76">
        <w:rPr>
          <w:color w:val="000000"/>
        </w:rPr>
        <w:t xml:space="preserve"> в 16 об’єктах.</w:t>
      </w:r>
    </w:p>
    <w:p w14:paraId="7D7C8EE6" w14:textId="77777777" w:rsidR="00E551B1" w:rsidRPr="00CD0F76" w:rsidRDefault="00E551B1" w:rsidP="00E551B1">
      <w:pPr>
        <w:shd w:val="clear" w:color="auto" w:fill="FFFFFF"/>
        <w:ind w:firstLine="709"/>
        <w:jc w:val="both"/>
      </w:pPr>
      <w:r w:rsidRPr="00CD0F76">
        <w:rPr>
          <w:color w:val="000000"/>
        </w:rPr>
        <w:t>Фонд захисних споруд м. Миколаєва складає 222 сховища, з них:</w:t>
      </w:r>
    </w:p>
    <w:p w14:paraId="2E82FCAD" w14:textId="77777777" w:rsidR="00E551B1" w:rsidRPr="00CD0F76" w:rsidRDefault="00E551B1" w:rsidP="00E551B1">
      <w:pPr>
        <w:shd w:val="clear" w:color="auto" w:fill="FFFFFF"/>
        <w:ind w:firstLine="709"/>
        <w:jc w:val="both"/>
      </w:pPr>
      <w:r w:rsidRPr="00CD0F76">
        <w:rPr>
          <w:color w:val="000000"/>
        </w:rPr>
        <w:t>- 77 сховищ державної форми власності;</w:t>
      </w:r>
    </w:p>
    <w:p w14:paraId="72243AB5" w14:textId="77777777" w:rsidR="00E551B1" w:rsidRPr="00CD0F76" w:rsidRDefault="00E551B1" w:rsidP="00E551B1">
      <w:pPr>
        <w:shd w:val="clear" w:color="auto" w:fill="FFFFFF"/>
        <w:ind w:firstLine="709"/>
        <w:jc w:val="both"/>
      </w:pPr>
      <w:r w:rsidRPr="00CD0F76">
        <w:rPr>
          <w:color w:val="000000"/>
        </w:rPr>
        <w:t>- 98 сховищ комунальної форми власності, у тому числі 4 сховища в обласній комунальній власності;</w:t>
      </w:r>
    </w:p>
    <w:p w14:paraId="72ED24FE" w14:textId="77777777" w:rsidR="00E551B1" w:rsidRPr="00CD0F76" w:rsidRDefault="00E551B1" w:rsidP="00E551B1">
      <w:pPr>
        <w:shd w:val="clear" w:color="auto" w:fill="FFFFFF"/>
        <w:ind w:firstLine="709"/>
        <w:jc w:val="both"/>
      </w:pPr>
      <w:r w:rsidRPr="00CD0F76">
        <w:rPr>
          <w:color w:val="000000"/>
        </w:rPr>
        <w:t>- 47 сховищ приватної форми власності.</w:t>
      </w:r>
    </w:p>
    <w:p w14:paraId="0EB10C34" w14:textId="77777777" w:rsidR="00E551B1" w:rsidRPr="00CD0F76" w:rsidRDefault="00E551B1" w:rsidP="00E551B1">
      <w:pPr>
        <w:shd w:val="clear" w:color="auto" w:fill="FFFFFF"/>
        <w:ind w:firstLine="709"/>
        <w:jc w:val="both"/>
      </w:pPr>
      <w:r w:rsidRPr="00CD0F76">
        <w:rPr>
          <w:color w:val="000000"/>
        </w:rPr>
        <w:t>На обліку територіальної громади м. Миколаєва знаходяться 94 ЗС ЦЗ:</w:t>
      </w:r>
    </w:p>
    <w:p w14:paraId="392DD7F8" w14:textId="77777777" w:rsidR="00E551B1" w:rsidRPr="00CD0F76" w:rsidRDefault="00E551B1" w:rsidP="00E551B1">
      <w:pPr>
        <w:shd w:val="clear" w:color="auto" w:fill="FFFFFF"/>
        <w:ind w:firstLine="709"/>
        <w:jc w:val="both"/>
      </w:pPr>
      <w:r w:rsidRPr="00CD0F76">
        <w:rPr>
          <w:color w:val="000000"/>
        </w:rPr>
        <w:t>- 78 сховищ КП ММР «Захист»;</w:t>
      </w:r>
    </w:p>
    <w:p w14:paraId="2EC31DF6" w14:textId="77777777" w:rsidR="00E551B1" w:rsidRPr="00CD0F76" w:rsidRDefault="00E551B1" w:rsidP="00E551B1">
      <w:pPr>
        <w:shd w:val="clear" w:color="auto" w:fill="FFFFFF"/>
        <w:ind w:firstLine="709"/>
        <w:jc w:val="both"/>
      </w:pPr>
      <w:r w:rsidRPr="00CD0F76">
        <w:rPr>
          <w:color w:val="000000"/>
        </w:rPr>
        <w:t>- 6 сховищ управління освіти Миколаївської міської ради;</w:t>
      </w:r>
    </w:p>
    <w:p w14:paraId="0E612A2E" w14:textId="77777777" w:rsidR="00E551B1" w:rsidRPr="00CD0F76" w:rsidRDefault="00E551B1" w:rsidP="00E551B1">
      <w:pPr>
        <w:shd w:val="clear" w:color="auto" w:fill="FFFFFF"/>
        <w:ind w:firstLine="709"/>
        <w:jc w:val="both"/>
      </w:pPr>
      <w:r w:rsidRPr="00CD0F76">
        <w:rPr>
          <w:color w:val="000000"/>
        </w:rPr>
        <w:t>- 3 сховища управління охорони здоров’я Миколаївської міської ради;</w:t>
      </w:r>
    </w:p>
    <w:p w14:paraId="409BE8F3" w14:textId="77777777" w:rsidR="00E551B1" w:rsidRPr="00CD0F76" w:rsidRDefault="00E551B1" w:rsidP="00E551B1">
      <w:pPr>
        <w:shd w:val="clear" w:color="auto" w:fill="FFFFFF"/>
        <w:ind w:firstLine="709"/>
        <w:jc w:val="both"/>
      </w:pPr>
      <w:r w:rsidRPr="00CD0F76">
        <w:rPr>
          <w:color w:val="000000"/>
        </w:rPr>
        <w:t>- 3 сховища управління з питань культури та охорони культурної спадщини Миколаївської міської ради;</w:t>
      </w:r>
    </w:p>
    <w:p w14:paraId="38447BA2" w14:textId="77777777" w:rsidR="00E551B1" w:rsidRPr="00CD0F76" w:rsidRDefault="00E551B1" w:rsidP="00E551B1">
      <w:pPr>
        <w:shd w:val="clear" w:color="auto" w:fill="FFFFFF"/>
        <w:ind w:firstLine="709"/>
        <w:jc w:val="both"/>
      </w:pPr>
      <w:r w:rsidRPr="00CD0F76">
        <w:rPr>
          <w:color w:val="000000"/>
        </w:rPr>
        <w:t>- 1 сховище департамент праці та соціального захисту населення Миколаївської міської ради;</w:t>
      </w:r>
    </w:p>
    <w:p w14:paraId="3647C906" w14:textId="77777777" w:rsidR="00E551B1" w:rsidRPr="00CD0F76" w:rsidRDefault="00E551B1" w:rsidP="00E551B1">
      <w:pPr>
        <w:shd w:val="clear" w:color="auto" w:fill="FFFFFF"/>
        <w:tabs>
          <w:tab w:val="left" w:pos="2460"/>
          <w:tab w:val="left" w:pos="5220"/>
        </w:tabs>
        <w:ind w:firstLine="709"/>
        <w:jc w:val="both"/>
      </w:pPr>
      <w:r w:rsidRPr="00CD0F76">
        <w:rPr>
          <w:color w:val="000000"/>
        </w:rPr>
        <w:t>- 1 сховище виконавчого комітету Миколаївської міської ради;</w:t>
      </w:r>
    </w:p>
    <w:p w14:paraId="7AF7B67B" w14:textId="77777777" w:rsidR="00E551B1" w:rsidRPr="00CD0F76" w:rsidRDefault="00E551B1" w:rsidP="00E551B1">
      <w:pPr>
        <w:shd w:val="clear" w:color="auto" w:fill="FFFFFF"/>
        <w:ind w:firstLine="709"/>
        <w:jc w:val="both"/>
      </w:pPr>
      <w:r w:rsidRPr="00CD0F76">
        <w:rPr>
          <w:color w:val="000000"/>
        </w:rPr>
        <w:t>- 1 сховище МКП «</w:t>
      </w:r>
      <w:proofErr w:type="spellStart"/>
      <w:r w:rsidRPr="00CD0F76">
        <w:rPr>
          <w:color w:val="000000"/>
        </w:rPr>
        <w:t>Миколаївводоканал</w:t>
      </w:r>
      <w:proofErr w:type="spellEnd"/>
      <w:r w:rsidRPr="00CD0F76">
        <w:rPr>
          <w:color w:val="000000"/>
        </w:rPr>
        <w:t>»;</w:t>
      </w:r>
    </w:p>
    <w:p w14:paraId="0C207B95" w14:textId="77777777" w:rsidR="00E551B1" w:rsidRPr="00CD0F76" w:rsidRDefault="00E551B1" w:rsidP="00E551B1">
      <w:pPr>
        <w:shd w:val="clear" w:color="auto" w:fill="FFFFFF"/>
        <w:ind w:firstLine="709"/>
        <w:jc w:val="both"/>
      </w:pPr>
      <w:r w:rsidRPr="00CD0F76">
        <w:rPr>
          <w:color w:val="000000"/>
        </w:rPr>
        <w:t>- 1 сховище управління комунального майна Миколаївської міської ради.</w:t>
      </w:r>
    </w:p>
    <w:p w14:paraId="5531B003" w14:textId="77777777" w:rsidR="00E551B1" w:rsidRPr="00CD0F76" w:rsidRDefault="00E551B1" w:rsidP="00E551B1">
      <w:pPr>
        <w:shd w:val="clear" w:color="auto" w:fill="FFFFFF"/>
        <w:ind w:firstLine="709"/>
        <w:jc w:val="both"/>
      </w:pPr>
      <w:r w:rsidRPr="00CD0F76">
        <w:rPr>
          <w:color w:val="000000"/>
        </w:rPr>
        <w:t>До розрахунку укриття населення міста включено:</w:t>
      </w:r>
    </w:p>
    <w:p w14:paraId="6E3A355C" w14:textId="77777777" w:rsidR="00E551B1" w:rsidRPr="00CD0F76" w:rsidRDefault="00E551B1" w:rsidP="00E551B1">
      <w:pPr>
        <w:shd w:val="clear" w:color="auto" w:fill="FFFFFF"/>
        <w:ind w:firstLine="709"/>
        <w:jc w:val="both"/>
      </w:pPr>
      <w:r w:rsidRPr="00CD0F76">
        <w:rPr>
          <w:color w:val="000000"/>
        </w:rPr>
        <w:t>- 105 сховищ загальною місткістю 19 785 осіб;</w:t>
      </w:r>
    </w:p>
    <w:p w14:paraId="4A1DF532" w14:textId="77777777" w:rsidR="00E551B1" w:rsidRPr="00CD0F76" w:rsidRDefault="00E551B1" w:rsidP="00E551B1">
      <w:pPr>
        <w:shd w:val="clear" w:color="auto" w:fill="FFFFFF"/>
        <w:ind w:firstLine="709"/>
        <w:jc w:val="both"/>
      </w:pPr>
      <w:r w:rsidRPr="00CD0F76">
        <w:rPr>
          <w:color w:val="000000"/>
        </w:rPr>
        <w:t xml:space="preserve">- 173 найпростіших </w:t>
      </w:r>
      <w:proofErr w:type="spellStart"/>
      <w:r w:rsidRPr="00CD0F76">
        <w:rPr>
          <w:color w:val="000000"/>
        </w:rPr>
        <w:t>укриттів</w:t>
      </w:r>
      <w:proofErr w:type="spellEnd"/>
      <w:r w:rsidRPr="00CD0F76">
        <w:rPr>
          <w:color w:val="000000"/>
        </w:rPr>
        <w:t>, загальною місткістю 32 970 осіб;</w:t>
      </w:r>
    </w:p>
    <w:p w14:paraId="7A5452DB" w14:textId="77777777" w:rsidR="00E551B1" w:rsidRPr="00CD0F76" w:rsidRDefault="00E551B1" w:rsidP="00E551B1">
      <w:pPr>
        <w:shd w:val="clear" w:color="auto" w:fill="FFFFFF"/>
        <w:ind w:firstLine="709"/>
        <w:jc w:val="both"/>
      </w:pPr>
      <w:r w:rsidRPr="00CD0F76">
        <w:rPr>
          <w:color w:val="000000"/>
        </w:rPr>
        <w:t>- укривається НПЗ (найбільш працююча зміна) об’єктів господарчої діяльності у кількості 7 919 осіб.</w:t>
      </w:r>
    </w:p>
    <w:p w14:paraId="0FFB97A5" w14:textId="77777777" w:rsidR="00E551B1" w:rsidRPr="00CD0F76" w:rsidRDefault="00E551B1" w:rsidP="00E551B1">
      <w:pPr>
        <w:shd w:val="clear" w:color="auto" w:fill="FFFFFF"/>
        <w:ind w:firstLine="709"/>
        <w:jc w:val="both"/>
      </w:pPr>
      <w:r w:rsidRPr="00CD0F76">
        <w:rPr>
          <w:color w:val="000000"/>
        </w:rPr>
        <w:t>Стан забезпечення засобами захисту органів дихання складає:</w:t>
      </w:r>
    </w:p>
    <w:p w14:paraId="41F540A0" w14:textId="77777777" w:rsidR="00E551B1" w:rsidRPr="00CD0F76" w:rsidRDefault="00E551B1" w:rsidP="00E551B1">
      <w:pPr>
        <w:shd w:val="clear" w:color="auto" w:fill="FFFFFF"/>
        <w:ind w:firstLine="709"/>
        <w:jc w:val="both"/>
      </w:pPr>
      <w:r w:rsidRPr="00CD0F76">
        <w:rPr>
          <w:color w:val="000000"/>
        </w:rPr>
        <w:t>- працівники виконавчих органів Миколаївської міської ради:</w:t>
      </w:r>
    </w:p>
    <w:p w14:paraId="78BD0FFD" w14:textId="77777777" w:rsidR="00E551B1" w:rsidRPr="00CD0F76" w:rsidRDefault="00E551B1" w:rsidP="00E551B1">
      <w:pPr>
        <w:shd w:val="clear" w:color="auto" w:fill="FFFFFF"/>
        <w:ind w:firstLine="709"/>
        <w:jc w:val="both"/>
      </w:pPr>
      <w:r w:rsidRPr="00CD0F76">
        <w:rPr>
          <w:color w:val="000000"/>
        </w:rPr>
        <w:t>~ потрібно - 1,050 тис. шт.;</w:t>
      </w:r>
    </w:p>
    <w:p w14:paraId="081B6343" w14:textId="77777777" w:rsidR="00E551B1" w:rsidRPr="00CD0F76" w:rsidRDefault="00E551B1" w:rsidP="00E551B1">
      <w:pPr>
        <w:shd w:val="clear" w:color="auto" w:fill="FFFFFF"/>
        <w:ind w:firstLine="709"/>
        <w:jc w:val="both"/>
      </w:pPr>
      <w:r w:rsidRPr="00CD0F76">
        <w:rPr>
          <w:color w:val="000000"/>
        </w:rPr>
        <w:t>~ в наявності - 0,812 тис. шт. (77%);</w:t>
      </w:r>
    </w:p>
    <w:p w14:paraId="1DBBA8AE" w14:textId="77777777" w:rsidR="00E551B1" w:rsidRPr="00CD0F76" w:rsidRDefault="00E551B1" w:rsidP="00E551B1">
      <w:pPr>
        <w:shd w:val="clear" w:color="auto" w:fill="FFFFFF"/>
        <w:ind w:firstLine="709"/>
        <w:jc w:val="both"/>
      </w:pPr>
      <w:r w:rsidRPr="00CD0F76">
        <w:rPr>
          <w:color w:val="000000"/>
        </w:rPr>
        <w:t>- доросле непрацююче населення:</w:t>
      </w:r>
    </w:p>
    <w:p w14:paraId="4342DC8C" w14:textId="77777777" w:rsidR="00E551B1" w:rsidRPr="00CD0F76" w:rsidRDefault="00E551B1" w:rsidP="00E551B1">
      <w:pPr>
        <w:shd w:val="clear" w:color="auto" w:fill="FFFFFF"/>
        <w:ind w:firstLine="709"/>
        <w:jc w:val="both"/>
      </w:pPr>
      <w:r w:rsidRPr="00CD0F76">
        <w:rPr>
          <w:color w:val="000000"/>
        </w:rPr>
        <w:t>~ потрібно - 1,603 тис. шт.;</w:t>
      </w:r>
    </w:p>
    <w:p w14:paraId="7713CFAE" w14:textId="77777777" w:rsidR="00E551B1" w:rsidRPr="00CD0F76" w:rsidRDefault="00E551B1" w:rsidP="00E551B1">
      <w:pPr>
        <w:shd w:val="clear" w:color="auto" w:fill="FFFFFF"/>
        <w:ind w:firstLine="709"/>
        <w:jc w:val="both"/>
      </w:pPr>
      <w:r w:rsidRPr="00CD0F76">
        <w:rPr>
          <w:color w:val="000000"/>
        </w:rPr>
        <w:t>~ в наявності - 0,399 тис. шт. (24%).</w:t>
      </w:r>
    </w:p>
    <w:p w14:paraId="4E134AD5" w14:textId="77777777" w:rsidR="00E551B1" w:rsidRPr="00CD0F76" w:rsidRDefault="00E551B1" w:rsidP="00E551B1">
      <w:pPr>
        <w:shd w:val="clear" w:color="auto" w:fill="FFFFFF"/>
        <w:ind w:firstLine="709"/>
        <w:jc w:val="both"/>
      </w:pPr>
      <w:r w:rsidRPr="00CD0F76">
        <w:lastRenderedPageBreak/>
        <w:t xml:space="preserve">Підготовка та навчання осіб керівного складу та фахівців, діяльність яких пов’язана з організацією та здійсненням заходів з питань цивільного захисту здійснювалася </w:t>
      </w:r>
      <w:r w:rsidRPr="00CD0F76">
        <w:rPr>
          <w:color w:val="000000"/>
        </w:rPr>
        <w:t>на територіальних курсах Навчально-методичного центру цивільного захисту та безпеки життєдіяльності Миколаївської області.</w:t>
      </w:r>
    </w:p>
    <w:p w14:paraId="552ABAB3" w14:textId="2CB146DD" w:rsidR="00E551B1" w:rsidRPr="00CD0F76" w:rsidRDefault="00E551B1" w:rsidP="00E551B1">
      <w:pPr>
        <w:shd w:val="clear" w:color="auto" w:fill="FFFFFF"/>
        <w:ind w:firstLine="709"/>
        <w:jc w:val="both"/>
      </w:pPr>
      <w:r w:rsidRPr="00CD0F76">
        <w:t>Станом на 01.01.2025 по місту Миколаєву навчання пройшли 1955 осіб, план комплектування виконано на 157% від запланованих  1243 осіб.</w:t>
      </w:r>
    </w:p>
    <w:p w14:paraId="63493F64" w14:textId="77777777" w:rsidR="00E551B1" w:rsidRPr="00CD0F76" w:rsidRDefault="00E551B1" w:rsidP="00E551B1">
      <w:pPr>
        <w:shd w:val="clear" w:color="auto" w:fill="FFFFFF"/>
        <w:ind w:firstLine="709"/>
        <w:jc w:val="both"/>
      </w:pPr>
      <w:r w:rsidRPr="00CD0F76">
        <w:t>Підготовка працівників, яких призначено до складу формувань цивільного захисту, здійснювалася шляхом проведення спеціальних об’єктових навчань/тренувань на підприємствах, установах та організаціях, та залученням до штабного тренування Миколаївської міської ланки територіальної підсистеми ЄДСЦЗ.</w:t>
      </w:r>
    </w:p>
    <w:p w14:paraId="0C11BB6B" w14:textId="77777777" w:rsidR="00E551B1" w:rsidRPr="00CD0F76" w:rsidRDefault="00E551B1" w:rsidP="00E551B1">
      <w:pPr>
        <w:shd w:val="clear" w:color="auto" w:fill="FFFFFF"/>
        <w:ind w:firstLine="709"/>
        <w:jc w:val="both"/>
      </w:pPr>
      <w:r w:rsidRPr="00CD0F76">
        <w:t>Методичний супровід практичної підготовки здійснено шляхом проведення спеціальних об’єктових навчань і тренувань з питань цивільного захисту. Проведено 89 спеціальних об’єктових навчань і тренувань з питань цивільного захисту (далі - СОН, СОТ), з них:</w:t>
      </w:r>
    </w:p>
    <w:p w14:paraId="1F4FB46A" w14:textId="77777777" w:rsidR="00E551B1" w:rsidRPr="00CD0F76" w:rsidRDefault="00E551B1" w:rsidP="00E551B1">
      <w:pPr>
        <w:shd w:val="clear" w:color="auto" w:fill="FFFFFF"/>
        <w:ind w:firstLine="709"/>
        <w:jc w:val="both"/>
      </w:pPr>
      <w:r w:rsidRPr="00CD0F76">
        <w:t>- 18 СОН (план - 25 СОН);</w:t>
      </w:r>
    </w:p>
    <w:p w14:paraId="4FC9175B" w14:textId="77777777" w:rsidR="00E551B1" w:rsidRPr="00CD0F76" w:rsidRDefault="00E551B1" w:rsidP="00E551B1">
      <w:pPr>
        <w:shd w:val="clear" w:color="auto" w:fill="FFFFFF"/>
        <w:ind w:firstLine="709"/>
        <w:jc w:val="both"/>
      </w:pPr>
      <w:r w:rsidRPr="00CD0F76">
        <w:t>- 71 СОТ (план - 69 СОТ).</w:t>
      </w:r>
    </w:p>
    <w:p w14:paraId="7091D785" w14:textId="77777777" w:rsidR="00E551B1" w:rsidRPr="00CD0F76" w:rsidRDefault="00E551B1" w:rsidP="00E551B1">
      <w:pPr>
        <w:shd w:val="clear" w:color="auto" w:fill="FFFFFF"/>
        <w:ind w:firstLine="709"/>
        <w:jc w:val="both"/>
      </w:pPr>
      <w:r w:rsidRPr="00CD0F76">
        <w:t>У травні 2024 року в закладах дошкільної та шкільною освіти  проведено День цивільного захисту та Тиждень безпеки дитини. В більшості закладів захід проводився в режимі онлайн. Загалом проведено 534 заходи та залучено до участі 48 563 особи.</w:t>
      </w:r>
    </w:p>
    <w:p w14:paraId="260604E0" w14:textId="77777777" w:rsidR="00E551B1" w:rsidRPr="00CD0F76" w:rsidRDefault="00E551B1" w:rsidP="00E551B1">
      <w:pPr>
        <w:shd w:val="clear" w:color="auto" w:fill="FFFFFF"/>
        <w:ind w:firstLine="709"/>
        <w:jc w:val="both"/>
      </w:pPr>
      <w:r w:rsidRPr="00CD0F76">
        <w:t>Протягом 2024 року у закладах вищої освіти міста Миколаєва проведено 4 об’єктові тренування з питань цивільного захисту.</w:t>
      </w:r>
    </w:p>
    <w:p w14:paraId="4FF5CD15" w14:textId="77777777" w:rsidR="00E551B1" w:rsidRPr="00CD0F76" w:rsidRDefault="00E551B1" w:rsidP="00E551B1">
      <w:pPr>
        <w:shd w:val="clear" w:color="auto" w:fill="FFFFFF"/>
        <w:ind w:firstLine="709"/>
        <w:jc w:val="both"/>
      </w:pPr>
      <w:r w:rsidRPr="00CD0F76">
        <w:t>Протягом вересня 2024 року проведено огляди-конкурси на кращі навчально матеріально-технічні бази серед консультаційних пунктів при місцевих органах самоврядування.</w:t>
      </w:r>
    </w:p>
    <w:p w14:paraId="23C971F4" w14:textId="77777777" w:rsidR="00E551B1" w:rsidRPr="00CD0F76" w:rsidRDefault="00E551B1" w:rsidP="00E551B1">
      <w:pPr>
        <w:shd w:val="clear" w:color="auto" w:fill="FFFFFF"/>
        <w:ind w:firstLine="709"/>
        <w:jc w:val="both"/>
      </w:pPr>
      <w:r w:rsidRPr="00CD0F76">
        <w:t>За результатами діяльності консультаційних пунктів з питань цивільного захисту кращими визначені:</w:t>
      </w:r>
    </w:p>
    <w:p w14:paraId="02255085" w14:textId="77777777" w:rsidR="00E551B1" w:rsidRPr="00CD0F76" w:rsidRDefault="00E551B1" w:rsidP="00E551B1">
      <w:pPr>
        <w:shd w:val="clear" w:color="auto" w:fill="FFFFFF"/>
        <w:ind w:firstLine="709"/>
        <w:jc w:val="both"/>
      </w:pPr>
      <w:r w:rsidRPr="00CD0F76">
        <w:t>- Заводський район - консультаційний пункт при ЖКП ММР «Бриз»;</w:t>
      </w:r>
    </w:p>
    <w:p w14:paraId="6C8EBE9A" w14:textId="77777777" w:rsidR="00E551B1" w:rsidRPr="00CD0F76" w:rsidRDefault="00E551B1" w:rsidP="00E551B1">
      <w:pPr>
        <w:shd w:val="clear" w:color="auto" w:fill="FFFFFF"/>
        <w:ind w:firstLine="709"/>
        <w:jc w:val="both"/>
      </w:pPr>
      <w:r w:rsidRPr="00CD0F76">
        <w:t>- Корабельний район - консультаційний пункт при КП ДЄЗ «Океан»;</w:t>
      </w:r>
    </w:p>
    <w:p w14:paraId="3B33144E" w14:textId="77777777" w:rsidR="00E551B1" w:rsidRPr="00CD0F76" w:rsidRDefault="00E551B1" w:rsidP="00E551B1">
      <w:pPr>
        <w:shd w:val="clear" w:color="auto" w:fill="FFFFFF"/>
        <w:ind w:firstLine="709"/>
        <w:jc w:val="both"/>
      </w:pPr>
      <w:r w:rsidRPr="00CD0F76">
        <w:t>- Центральний район - консультаційний пункт при ЖКП ММР «Прибужжя».</w:t>
      </w:r>
    </w:p>
    <w:p w14:paraId="319ED691" w14:textId="77777777" w:rsidR="00E551B1" w:rsidRPr="00CD0F76" w:rsidRDefault="00E551B1" w:rsidP="00E551B1">
      <w:pPr>
        <w:shd w:val="clear" w:color="auto" w:fill="FFFFFF"/>
        <w:ind w:firstLine="709"/>
        <w:jc w:val="both"/>
      </w:pPr>
      <w:r w:rsidRPr="00CD0F76">
        <w:t>Заходи з навчання населення діям у надзвичайних ситуаціях у 2024 році сплановані згідно з вимогами нормативних документів та виконані на задовільному рівні.</w:t>
      </w:r>
    </w:p>
    <w:p w14:paraId="4B0636D6" w14:textId="77777777" w:rsidR="00B57AEE" w:rsidRPr="00597D00" w:rsidRDefault="00B57AEE" w:rsidP="004844DE">
      <w:pPr>
        <w:jc w:val="both"/>
        <w:rPr>
          <w:b/>
          <w:bCs/>
          <w:lang w:bidi="hi-IN"/>
        </w:rPr>
      </w:pPr>
    </w:p>
    <w:p w14:paraId="28F253A4" w14:textId="2A518127" w:rsidR="002507BD" w:rsidRPr="001B4254" w:rsidRDefault="002507BD" w:rsidP="004844DE">
      <w:pPr>
        <w:jc w:val="both"/>
        <w:rPr>
          <w:b/>
          <w:bCs/>
          <w:lang w:bidi="hi-IN"/>
        </w:rPr>
      </w:pPr>
      <w:r w:rsidRPr="001B4254">
        <w:rPr>
          <w:b/>
          <w:bCs/>
          <w:lang w:bidi="hi-IN"/>
        </w:rPr>
        <w:t xml:space="preserve">Заходи щодо забезпечення виконання Програми економічного і соціального розвитку </w:t>
      </w:r>
      <w:proofErr w:type="spellStart"/>
      <w:r w:rsidRPr="001B4254">
        <w:rPr>
          <w:b/>
          <w:bCs/>
          <w:lang w:bidi="hi-IN"/>
        </w:rPr>
        <w:t>м.Миколаєва</w:t>
      </w:r>
      <w:proofErr w:type="spellEnd"/>
      <w:r w:rsidR="00CA3B04" w:rsidRPr="001B4254">
        <w:rPr>
          <w:b/>
          <w:bCs/>
          <w:lang w:bidi="hi-IN"/>
        </w:rPr>
        <w:t xml:space="preserve"> на 202</w:t>
      </w:r>
      <w:r w:rsidR="00C36EDC" w:rsidRPr="001B4254">
        <w:rPr>
          <w:b/>
          <w:bCs/>
          <w:lang w:bidi="hi-IN"/>
        </w:rPr>
        <w:t>4</w:t>
      </w:r>
      <w:r w:rsidR="002B1468" w:rsidRPr="001B4254">
        <w:rPr>
          <w:b/>
          <w:bCs/>
          <w:lang w:bidi="hi-IN"/>
        </w:rPr>
        <w:t>-202</w:t>
      </w:r>
      <w:r w:rsidR="00C36EDC" w:rsidRPr="001B4254">
        <w:rPr>
          <w:b/>
          <w:bCs/>
          <w:lang w:bidi="hi-IN"/>
        </w:rPr>
        <w:t>6</w:t>
      </w:r>
      <w:r w:rsidR="002B1468" w:rsidRPr="001B4254">
        <w:rPr>
          <w:b/>
          <w:bCs/>
          <w:lang w:bidi="hi-IN"/>
        </w:rPr>
        <w:t xml:space="preserve"> </w:t>
      </w:r>
      <w:r w:rsidR="00CA3B04" w:rsidRPr="001B4254">
        <w:rPr>
          <w:b/>
          <w:bCs/>
          <w:lang w:bidi="hi-IN"/>
        </w:rPr>
        <w:t xml:space="preserve"> </w:t>
      </w:r>
      <w:r w:rsidR="002B1468" w:rsidRPr="001B4254">
        <w:rPr>
          <w:b/>
          <w:bCs/>
          <w:lang w:bidi="hi-IN"/>
        </w:rPr>
        <w:t>роки</w:t>
      </w:r>
    </w:p>
    <w:tbl>
      <w:tblPr>
        <w:tblW w:w="10398"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38"/>
        <w:gridCol w:w="3063"/>
        <w:gridCol w:w="2677"/>
        <w:gridCol w:w="1543"/>
        <w:gridCol w:w="620"/>
        <w:gridCol w:w="1652"/>
        <w:gridCol w:w="205"/>
      </w:tblGrid>
      <w:tr w:rsidR="003B41B8" w:rsidRPr="001B4254" w14:paraId="0A30AE2D" w14:textId="343FEC7F" w:rsidTr="00E551B1">
        <w:trPr>
          <w:gridAfter w:val="1"/>
          <w:wAfter w:w="205" w:type="dxa"/>
        </w:trPr>
        <w:tc>
          <w:tcPr>
            <w:tcW w:w="638" w:type="dxa"/>
            <w:shd w:val="clear" w:color="auto" w:fill="E1D7DE"/>
          </w:tcPr>
          <w:p w14:paraId="7BBEF478" w14:textId="4CFDBECB" w:rsidR="003B41B8" w:rsidRPr="001B4254" w:rsidRDefault="003B41B8" w:rsidP="003B41B8">
            <w:pPr>
              <w:jc w:val="center"/>
              <w:rPr>
                <w:b/>
              </w:rPr>
            </w:pPr>
            <w:r w:rsidRPr="00B61EE9">
              <w:rPr>
                <w:b/>
                <w:color w:val="365F91" w:themeColor="accent1" w:themeShade="BF"/>
              </w:rPr>
              <w:t>№ п/п</w:t>
            </w:r>
          </w:p>
        </w:tc>
        <w:tc>
          <w:tcPr>
            <w:tcW w:w="3063" w:type="dxa"/>
            <w:shd w:val="clear" w:color="auto" w:fill="E1D7DE"/>
          </w:tcPr>
          <w:p w14:paraId="67B5978D" w14:textId="6E7D237A" w:rsidR="003B41B8" w:rsidRPr="001B4254" w:rsidRDefault="003B41B8" w:rsidP="003B41B8">
            <w:pPr>
              <w:jc w:val="center"/>
              <w:rPr>
                <w:b/>
              </w:rPr>
            </w:pPr>
            <w:r w:rsidRPr="00B61EE9">
              <w:rPr>
                <w:b/>
                <w:color w:val="365F91" w:themeColor="accent1" w:themeShade="BF"/>
              </w:rPr>
              <w:t>Зміст заходу</w:t>
            </w:r>
          </w:p>
        </w:tc>
        <w:tc>
          <w:tcPr>
            <w:tcW w:w="2677" w:type="dxa"/>
            <w:shd w:val="clear" w:color="auto" w:fill="E1D7DE"/>
          </w:tcPr>
          <w:p w14:paraId="3C83F515" w14:textId="5593FF7C" w:rsidR="003B41B8" w:rsidRPr="001B4254" w:rsidRDefault="003B41B8" w:rsidP="003B41B8">
            <w:pPr>
              <w:jc w:val="center"/>
              <w:rPr>
                <w:b/>
              </w:rPr>
            </w:pPr>
            <w:r w:rsidRPr="00B61EE9">
              <w:rPr>
                <w:b/>
                <w:color w:val="365F91" w:themeColor="accent1" w:themeShade="BF"/>
              </w:rPr>
              <w:t>Інформація про хід виконання заходів</w:t>
            </w:r>
          </w:p>
        </w:tc>
        <w:tc>
          <w:tcPr>
            <w:tcW w:w="2163" w:type="dxa"/>
            <w:gridSpan w:val="2"/>
            <w:shd w:val="clear" w:color="auto" w:fill="E1D7DE"/>
          </w:tcPr>
          <w:p w14:paraId="2D5DFFF2" w14:textId="55CE5E5A" w:rsidR="003B41B8" w:rsidRPr="001B4254" w:rsidRDefault="003B41B8" w:rsidP="003B41B8">
            <w:pPr>
              <w:jc w:val="center"/>
              <w:rPr>
                <w:b/>
              </w:rPr>
            </w:pPr>
            <w:r w:rsidRPr="00B61EE9">
              <w:rPr>
                <w:b/>
                <w:color w:val="365F91" w:themeColor="accent1" w:themeShade="BF"/>
              </w:rPr>
              <w:t xml:space="preserve">Критерії ефективності заходів </w:t>
            </w:r>
          </w:p>
        </w:tc>
        <w:tc>
          <w:tcPr>
            <w:tcW w:w="1652" w:type="dxa"/>
            <w:shd w:val="clear" w:color="auto" w:fill="E1D7DE"/>
          </w:tcPr>
          <w:p w14:paraId="13608674" w14:textId="38F88489" w:rsidR="003B41B8" w:rsidRPr="001B4254" w:rsidRDefault="003B41B8" w:rsidP="003B41B8">
            <w:pPr>
              <w:jc w:val="center"/>
              <w:rPr>
                <w:b/>
              </w:rPr>
            </w:pPr>
            <w:r w:rsidRPr="00B61EE9">
              <w:rPr>
                <w:b/>
                <w:color w:val="365F91" w:themeColor="accent1" w:themeShade="BF"/>
              </w:rPr>
              <w:t xml:space="preserve">Причини невиконання та заходи, що будуть вживатись з метою забезпечення виконання заходу  </w:t>
            </w:r>
          </w:p>
        </w:tc>
      </w:tr>
      <w:tr w:rsidR="00E551B1" w:rsidRPr="00BC228E" w14:paraId="7B5D84C9" w14:textId="7912BA19" w:rsidTr="00E551B1">
        <w:trPr>
          <w:gridAfter w:val="1"/>
          <w:wAfter w:w="205" w:type="dxa"/>
        </w:trPr>
        <w:tc>
          <w:tcPr>
            <w:tcW w:w="638" w:type="dxa"/>
          </w:tcPr>
          <w:p w14:paraId="08969DDD" w14:textId="77777777" w:rsidR="00E551B1" w:rsidRPr="001B4254" w:rsidRDefault="00E551B1" w:rsidP="00E551B1">
            <w:pPr>
              <w:snapToGrid w:val="0"/>
            </w:pPr>
            <w:r w:rsidRPr="001B4254">
              <w:t>1.</w:t>
            </w:r>
          </w:p>
        </w:tc>
        <w:tc>
          <w:tcPr>
            <w:tcW w:w="3063" w:type="dxa"/>
          </w:tcPr>
          <w:p w14:paraId="58DD1515" w14:textId="00201BB2" w:rsidR="00E551B1" w:rsidRPr="001B4254" w:rsidRDefault="00E551B1" w:rsidP="00E551B1">
            <w:pPr>
              <w:snapToGrid w:val="0"/>
              <w:jc w:val="both"/>
            </w:pPr>
            <w:r w:rsidRPr="001B4254">
              <w:t xml:space="preserve">Поповнення міського </w:t>
            </w:r>
            <w:proofErr w:type="spellStart"/>
            <w:r w:rsidRPr="001B4254">
              <w:t>матеріаль</w:t>
            </w:r>
            <w:proofErr w:type="spellEnd"/>
            <w:r>
              <w:t>-</w:t>
            </w:r>
            <w:r w:rsidRPr="001B4254">
              <w:t>ного резерву паливо-</w:t>
            </w:r>
            <w:proofErr w:type="spellStart"/>
            <w:r w:rsidRPr="001B4254">
              <w:t>мастиль</w:t>
            </w:r>
            <w:proofErr w:type="spellEnd"/>
            <w:r>
              <w:t>-</w:t>
            </w:r>
            <w:r w:rsidRPr="001B4254">
              <w:t xml:space="preserve">ними матеріалами та </w:t>
            </w:r>
            <w:proofErr w:type="spellStart"/>
            <w:r w:rsidRPr="001B4254">
              <w:t>матеріа</w:t>
            </w:r>
            <w:proofErr w:type="spellEnd"/>
            <w:r>
              <w:t>-</w:t>
            </w:r>
            <w:r w:rsidRPr="001B4254">
              <w:t xml:space="preserve">лами, необхідними для </w:t>
            </w:r>
            <w:proofErr w:type="spellStart"/>
            <w:r w:rsidRPr="001B4254">
              <w:t>запобі</w:t>
            </w:r>
            <w:r>
              <w:t>-</w:t>
            </w:r>
            <w:r w:rsidRPr="001B4254">
              <w:t>гання</w:t>
            </w:r>
            <w:proofErr w:type="spellEnd"/>
            <w:r w:rsidRPr="001B4254">
              <w:t xml:space="preserve"> виникненню та ліквідації наслідків надзвичайних </w:t>
            </w:r>
            <w:proofErr w:type="spellStart"/>
            <w:r w:rsidRPr="001B4254">
              <w:t>ситуа</w:t>
            </w:r>
            <w:proofErr w:type="spellEnd"/>
            <w:r>
              <w:t>-</w:t>
            </w:r>
            <w:r w:rsidRPr="001B4254">
              <w:t>цій, здійснення заходів з евакуації населення</w:t>
            </w:r>
          </w:p>
        </w:tc>
        <w:tc>
          <w:tcPr>
            <w:tcW w:w="2677" w:type="dxa"/>
          </w:tcPr>
          <w:p w14:paraId="347EAFC1" w14:textId="7D2DACE5" w:rsidR="00E551B1" w:rsidRPr="00BC228E" w:rsidRDefault="00E551B1" w:rsidP="00E551B1">
            <w:pPr>
              <w:jc w:val="both"/>
            </w:pPr>
            <w:r>
              <w:rPr>
                <w:color w:val="000000"/>
                <w:sz w:val="22"/>
                <w:szCs w:val="22"/>
              </w:rPr>
              <w:t xml:space="preserve">Забезпечено поповнення міського матеріального резерву відповідно до затвердженої номенклатури (93%) на суму 13 540,621 </w:t>
            </w:r>
            <w:r>
              <w:rPr>
                <w:color w:val="000000"/>
                <w:sz w:val="22"/>
                <w:szCs w:val="22"/>
                <w:lang w:eastAsia="zh-CN"/>
              </w:rPr>
              <w:t>тис. грн.</w:t>
            </w:r>
          </w:p>
        </w:tc>
        <w:tc>
          <w:tcPr>
            <w:tcW w:w="2163" w:type="dxa"/>
            <w:gridSpan w:val="2"/>
          </w:tcPr>
          <w:p w14:paraId="7B2952E1" w14:textId="68683D6F" w:rsidR="00E551B1" w:rsidRPr="00BC228E" w:rsidRDefault="00E551B1" w:rsidP="00E551B1">
            <w:pPr>
              <w:pStyle w:val="aff4"/>
              <w:jc w:val="both"/>
              <w:rPr>
                <w:sz w:val="24"/>
              </w:rPr>
            </w:pPr>
            <w:r>
              <w:rPr>
                <w:color w:val="000000"/>
                <w:sz w:val="22"/>
                <w:szCs w:val="22"/>
              </w:rPr>
              <w:t>Підтримка комплектування міського матеріального резерву не менше як 90%.</w:t>
            </w:r>
          </w:p>
        </w:tc>
        <w:tc>
          <w:tcPr>
            <w:tcW w:w="1652" w:type="dxa"/>
          </w:tcPr>
          <w:p w14:paraId="5E7A467E" w14:textId="0209B234" w:rsidR="00E551B1" w:rsidRPr="00BC228E" w:rsidRDefault="00E551B1" w:rsidP="00E551B1">
            <w:pPr>
              <w:pStyle w:val="aff4"/>
              <w:rPr>
                <w:sz w:val="24"/>
              </w:rPr>
            </w:pPr>
            <w:r>
              <w:rPr>
                <w:color w:val="000000"/>
                <w:sz w:val="22"/>
                <w:szCs w:val="22"/>
              </w:rPr>
              <w:t>-</w:t>
            </w:r>
          </w:p>
        </w:tc>
      </w:tr>
      <w:tr w:rsidR="00E551B1" w:rsidRPr="00BC228E" w14:paraId="53D928ED" w14:textId="13EF41E4" w:rsidTr="00E551B1">
        <w:trPr>
          <w:gridAfter w:val="1"/>
          <w:wAfter w:w="205" w:type="dxa"/>
        </w:trPr>
        <w:tc>
          <w:tcPr>
            <w:tcW w:w="638" w:type="dxa"/>
          </w:tcPr>
          <w:p w14:paraId="4DBC0762" w14:textId="77777777" w:rsidR="00E551B1" w:rsidRPr="001B4254" w:rsidRDefault="00E551B1" w:rsidP="00E551B1">
            <w:pPr>
              <w:snapToGrid w:val="0"/>
            </w:pPr>
            <w:r w:rsidRPr="001B4254">
              <w:t>2.</w:t>
            </w:r>
          </w:p>
        </w:tc>
        <w:tc>
          <w:tcPr>
            <w:tcW w:w="3063" w:type="dxa"/>
          </w:tcPr>
          <w:p w14:paraId="1DC53EC7" w14:textId="5F43CD1E" w:rsidR="00E551B1" w:rsidRPr="001B4254" w:rsidRDefault="00E551B1" w:rsidP="00E551B1">
            <w:pPr>
              <w:snapToGrid w:val="0"/>
              <w:jc w:val="both"/>
            </w:pPr>
            <w:r w:rsidRPr="001B4254">
              <w:t xml:space="preserve">Фінансування заходів з постійного та </w:t>
            </w:r>
            <w:r w:rsidRPr="001B4254">
              <w:lastRenderedPageBreak/>
              <w:t xml:space="preserve">обов’язкового аварійно-рятувального обслуговування територій та потенційно </w:t>
            </w:r>
            <w:proofErr w:type="spellStart"/>
            <w:r w:rsidRPr="001B4254">
              <w:t>небез</w:t>
            </w:r>
            <w:r>
              <w:t>-</w:t>
            </w:r>
            <w:r w:rsidRPr="001B4254">
              <w:t>печних</w:t>
            </w:r>
            <w:proofErr w:type="spellEnd"/>
            <w:r w:rsidRPr="001B4254">
              <w:t xml:space="preserve"> об’єктів комунальної власності і заходів з рятування на водах</w:t>
            </w:r>
          </w:p>
        </w:tc>
        <w:tc>
          <w:tcPr>
            <w:tcW w:w="2677" w:type="dxa"/>
          </w:tcPr>
          <w:p w14:paraId="0E8935D5" w14:textId="77777777" w:rsidR="00E551B1" w:rsidRDefault="00E551B1" w:rsidP="00E551B1">
            <w:pPr>
              <w:shd w:val="clear" w:color="auto" w:fill="FFFFFF"/>
              <w:snapToGrid w:val="0"/>
              <w:jc w:val="both"/>
              <w:textAlignment w:val="baseline"/>
            </w:pPr>
            <w:r>
              <w:rPr>
                <w:color w:val="000000"/>
                <w:sz w:val="22"/>
                <w:szCs w:val="22"/>
              </w:rPr>
              <w:lastRenderedPageBreak/>
              <w:t>Забезпечено фінансування аварійно-</w:t>
            </w:r>
            <w:r>
              <w:rPr>
                <w:color w:val="000000"/>
                <w:sz w:val="22"/>
                <w:szCs w:val="22"/>
              </w:rPr>
              <w:lastRenderedPageBreak/>
              <w:t xml:space="preserve">рятувального обслуговування на суму </w:t>
            </w:r>
          </w:p>
          <w:p w14:paraId="40E2DFB4" w14:textId="77777777" w:rsidR="00E551B1" w:rsidRDefault="00E551B1" w:rsidP="00E551B1">
            <w:pPr>
              <w:shd w:val="clear" w:color="auto" w:fill="FFFFFF"/>
              <w:snapToGrid w:val="0"/>
              <w:jc w:val="both"/>
              <w:textAlignment w:val="baseline"/>
            </w:pPr>
            <w:r>
              <w:rPr>
                <w:color w:val="000000"/>
                <w:sz w:val="22"/>
                <w:szCs w:val="22"/>
                <w:lang w:eastAsia="en-US"/>
              </w:rPr>
              <w:t>21 194,598 тис. грн. (100%).</w:t>
            </w:r>
          </w:p>
          <w:p w14:paraId="33060D91" w14:textId="7F1A2C52" w:rsidR="00E551B1" w:rsidRPr="00BC228E" w:rsidRDefault="00E551B1" w:rsidP="00E551B1">
            <w:r>
              <w:rPr>
                <w:color w:val="000000"/>
                <w:sz w:val="22"/>
                <w:szCs w:val="22"/>
              </w:rPr>
              <w:t xml:space="preserve">Залучено 3,71 оперативну одиницю </w:t>
            </w:r>
            <w:r>
              <w:rPr>
                <w:color w:val="000000"/>
                <w:sz w:val="22"/>
                <w:szCs w:val="22"/>
                <w:lang w:eastAsia="zh-CN"/>
              </w:rPr>
              <w:t>аварійно-рятувального формування для обслуговування ПНО, території та рекреаційних зон міста</w:t>
            </w:r>
          </w:p>
        </w:tc>
        <w:tc>
          <w:tcPr>
            <w:tcW w:w="2163" w:type="dxa"/>
            <w:gridSpan w:val="2"/>
          </w:tcPr>
          <w:p w14:paraId="1867127A" w14:textId="77777777" w:rsidR="00E551B1" w:rsidRDefault="00E551B1" w:rsidP="00E551B1">
            <w:pPr>
              <w:shd w:val="clear" w:color="auto" w:fill="FFFFFF"/>
              <w:snapToGrid w:val="0"/>
              <w:textAlignment w:val="baseline"/>
            </w:pPr>
            <w:r>
              <w:rPr>
                <w:sz w:val="22"/>
                <w:szCs w:val="22"/>
                <w:lang w:eastAsia="zh-CN"/>
              </w:rPr>
              <w:lastRenderedPageBreak/>
              <w:t>Залучення</w:t>
            </w:r>
          </w:p>
          <w:p w14:paraId="0A435323" w14:textId="453C7EC1" w:rsidR="00E551B1" w:rsidRPr="00BC228E" w:rsidRDefault="00E551B1" w:rsidP="00E551B1">
            <w:pPr>
              <w:pStyle w:val="rvps2"/>
              <w:shd w:val="clear" w:color="auto" w:fill="FFFFFF"/>
              <w:spacing w:before="0" w:after="0"/>
              <w:textAlignment w:val="baseline"/>
              <w:rPr>
                <w:sz w:val="24"/>
              </w:rPr>
            </w:pPr>
            <w:r>
              <w:rPr>
                <w:sz w:val="22"/>
                <w:szCs w:val="22"/>
              </w:rPr>
              <w:lastRenderedPageBreak/>
              <w:t>4 (чотирьох) оперативних одиниць аварійно-рятувального формування для обслуговування ПНО, території та рекреаційних зон міста.</w:t>
            </w:r>
          </w:p>
        </w:tc>
        <w:tc>
          <w:tcPr>
            <w:tcW w:w="1652" w:type="dxa"/>
          </w:tcPr>
          <w:p w14:paraId="5CBF93CE" w14:textId="3CD780F0" w:rsidR="00E551B1" w:rsidRPr="00BC228E" w:rsidRDefault="00E551B1" w:rsidP="00E551B1">
            <w:pPr>
              <w:pStyle w:val="rvps2"/>
              <w:shd w:val="clear" w:color="auto" w:fill="FFFFFF"/>
              <w:spacing w:before="0" w:after="0"/>
              <w:textAlignment w:val="baseline"/>
              <w:rPr>
                <w:sz w:val="24"/>
              </w:rPr>
            </w:pPr>
            <w:r>
              <w:rPr>
                <w:color w:val="000000"/>
                <w:sz w:val="22"/>
                <w:szCs w:val="22"/>
                <w:lang w:eastAsia="en-US"/>
              </w:rPr>
              <w:lastRenderedPageBreak/>
              <w:t>-</w:t>
            </w:r>
          </w:p>
        </w:tc>
      </w:tr>
      <w:tr w:rsidR="00E551B1" w:rsidRPr="00BC228E" w14:paraId="59F8EE77" w14:textId="3C9626B8" w:rsidTr="00E551B1">
        <w:trPr>
          <w:gridAfter w:val="1"/>
          <w:wAfter w:w="205" w:type="dxa"/>
        </w:trPr>
        <w:tc>
          <w:tcPr>
            <w:tcW w:w="638" w:type="dxa"/>
          </w:tcPr>
          <w:p w14:paraId="4D03E350" w14:textId="77777777" w:rsidR="00E551B1" w:rsidRPr="001B4254" w:rsidRDefault="00E551B1" w:rsidP="00E551B1">
            <w:pPr>
              <w:snapToGrid w:val="0"/>
            </w:pPr>
            <w:r w:rsidRPr="001B4254">
              <w:t>3.</w:t>
            </w:r>
          </w:p>
        </w:tc>
        <w:tc>
          <w:tcPr>
            <w:tcW w:w="3063" w:type="dxa"/>
          </w:tcPr>
          <w:p w14:paraId="5915CC23" w14:textId="11937C7E" w:rsidR="00E551B1" w:rsidRPr="001B4254" w:rsidRDefault="00E551B1" w:rsidP="00E551B1">
            <w:pPr>
              <w:tabs>
                <w:tab w:val="left" w:pos="907"/>
                <w:tab w:val="left" w:pos="993"/>
              </w:tabs>
              <w:suppressAutoHyphens/>
              <w:snapToGrid w:val="0"/>
              <w:contextualSpacing/>
              <w:jc w:val="both"/>
            </w:pPr>
            <w:r w:rsidRPr="001B4254">
              <w:t>Утримання та реконструкція (модернізація) міської системи централізованого оповіщення про загрозу або виникнення надзвичайних ситуацій керівного складу та населення міста</w:t>
            </w:r>
          </w:p>
        </w:tc>
        <w:tc>
          <w:tcPr>
            <w:tcW w:w="2677" w:type="dxa"/>
          </w:tcPr>
          <w:p w14:paraId="1A01C587" w14:textId="22EE194E" w:rsidR="00E551B1" w:rsidRDefault="00E551B1" w:rsidP="00E551B1">
            <w:pPr>
              <w:jc w:val="both"/>
            </w:pPr>
            <w:r>
              <w:rPr>
                <w:color w:val="000000"/>
                <w:sz w:val="22"/>
                <w:szCs w:val="22"/>
              </w:rPr>
              <w:t xml:space="preserve">Забезпечено проведення технічного обслуго-вування складових міської системи   централізованого опові-щення на суму </w:t>
            </w:r>
          </w:p>
          <w:p w14:paraId="34454231" w14:textId="5103898F" w:rsidR="00E551B1" w:rsidRPr="00BC228E" w:rsidRDefault="00E551B1" w:rsidP="00E551B1">
            <w:pPr>
              <w:jc w:val="both"/>
            </w:pPr>
            <w:r>
              <w:rPr>
                <w:color w:val="000000"/>
                <w:sz w:val="22"/>
                <w:szCs w:val="22"/>
              </w:rPr>
              <w:t>201,432 тис. грн. (100%)</w:t>
            </w:r>
          </w:p>
        </w:tc>
        <w:tc>
          <w:tcPr>
            <w:tcW w:w="2163" w:type="dxa"/>
            <w:gridSpan w:val="2"/>
          </w:tcPr>
          <w:p w14:paraId="600925B8" w14:textId="7CCF4AA5" w:rsidR="00E551B1" w:rsidRPr="00BC228E" w:rsidRDefault="00E551B1" w:rsidP="00E551B1">
            <w:pPr>
              <w:pStyle w:val="rvps2"/>
              <w:shd w:val="clear" w:color="auto" w:fill="FFFFFF"/>
              <w:spacing w:before="0" w:after="0"/>
              <w:textAlignment w:val="baseline"/>
              <w:rPr>
                <w:sz w:val="24"/>
              </w:rPr>
            </w:pPr>
            <w:r>
              <w:rPr>
                <w:color w:val="000000"/>
                <w:sz w:val="22"/>
                <w:szCs w:val="22"/>
              </w:rPr>
              <w:t>Забезпечення сталого функціонування апаратури та інших технічних засобів оповіщення і електрозв’язку.</w:t>
            </w:r>
          </w:p>
        </w:tc>
        <w:tc>
          <w:tcPr>
            <w:tcW w:w="1652" w:type="dxa"/>
          </w:tcPr>
          <w:p w14:paraId="6758355C" w14:textId="376F9C5F" w:rsidR="00E551B1" w:rsidRPr="00BC228E" w:rsidRDefault="00E551B1" w:rsidP="00E551B1">
            <w:pPr>
              <w:pStyle w:val="rvps2"/>
              <w:shd w:val="clear" w:color="auto" w:fill="FFFFFF"/>
              <w:spacing w:before="0" w:after="0"/>
              <w:textAlignment w:val="baseline"/>
              <w:rPr>
                <w:sz w:val="24"/>
              </w:rPr>
            </w:pPr>
            <w:r>
              <w:rPr>
                <w:color w:val="000000"/>
                <w:sz w:val="22"/>
                <w:szCs w:val="22"/>
              </w:rPr>
              <w:t>-</w:t>
            </w:r>
          </w:p>
        </w:tc>
      </w:tr>
      <w:tr w:rsidR="00E551B1" w:rsidRPr="00BC228E" w14:paraId="7B520115" w14:textId="3E04066E" w:rsidTr="00E551B1">
        <w:trPr>
          <w:gridAfter w:val="1"/>
          <w:wAfter w:w="205" w:type="dxa"/>
        </w:trPr>
        <w:tc>
          <w:tcPr>
            <w:tcW w:w="638" w:type="dxa"/>
          </w:tcPr>
          <w:p w14:paraId="3DE13747" w14:textId="77777777" w:rsidR="00E551B1" w:rsidRPr="001B4254" w:rsidRDefault="00E551B1" w:rsidP="00E551B1">
            <w:pPr>
              <w:snapToGrid w:val="0"/>
            </w:pPr>
            <w:r w:rsidRPr="001B4254">
              <w:t>4.</w:t>
            </w:r>
          </w:p>
        </w:tc>
        <w:tc>
          <w:tcPr>
            <w:tcW w:w="3063" w:type="dxa"/>
          </w:tcPr>
          <w:p w14:paraId="533D7570" w14:textId="71971E0B" w:rsidR="00E551B1" w:rsidRPr="001B4254" w:rsidRDefault="00E551B1" w:rsidP="00E551B1">
            <w:pPr>
              <w:snapToGrid w:val="0"/>
              <w:jc w:val="both"/>
            </w:pPr>
            <w:r>
              <w:t>У</w:t>
            </w:r>
            <w:r w:rsidRPr="001B4254">
              <w:t>тримання та приведення засобів колективного захисту в готовність до використання за призначенням</w:t>
            </w:r>
          </w:p>
        </w:tc>
        <w:tc>
          <w:tcPr>
            <w:tcW w:w="2677" w:type="dxa"/>
          </w:tcPr>
          <w:p w14:paraId="46317457" w14:textId="6DEFB76E" w:rsidR="00E551B1" w:rsidRPr="00E551B1" w:rsidRDefault="00E551B1" w:rsidP="00E551B1">
            <w:pPr>
              <w:jc w:val="both"/>
            </w:pPr>
            <w:r w:rsidRPr="00E551B1">
              <w:rPr>
                <w:color w:val="111111"/>
              </w:rPr>
              <w:t>Забезпечено фінансування капітальних та поточних ремонтів на суму 71 973,236 тис. грн (92%)</w:t>
            </w:r>
          </w:p>
          <w:p w14:paraId="73E0D26A" w14:textId="77777777" w:rsidR="00E551B1" w:rsidRPr="00E551B1" w:rsidRDefault="00E551B1" w:rsidP="00E551B1">
            <w:pPr>
              <w:shd w:val="clear" w:color="auto" w:fill="FFFFFF"/>
              <w:jc w:val="both"/>
            </w:pPr>
            <w:r w:rsidRPr="00E551B1">
              <w:rPr>
                <w:color w:val="111111"/>
              </w:rPr>
              <w:t>КП ММР «Захист»</w:t>
            </w:r>
          </w:p>
          <w:p w14:paraId="12F526B8" w14:textId="234D778A" w:rsidR="00E551B1" w:rsidRPr="00E551B1" w:rsidRDefault="00E551B1" w:rsidP="00E551B1">
            <w:pPr>
              <w:jc w:val="both"/>
            </w:pPr>
            <w:r w:rsidRPr="00E551B1">
              <w:rPr>
                <w:color w:val="111111"/>
              </w:rPr>
              <w:t>проведено поточні ремонти в сховищах на суму 9</w:t>
            </w:r>
            <w:r>
              <w:rPr>
                <w:color w:val="111111"/>
              </w:rPr>
              <w:t> </w:t>
            </w:r>
            <w:r w:rsidRPr="00E551B1">
              <w:rPr>
                <w:color w:val="111111"/>
              </w:rPr>
              <w:t>961</w:t>
            </w:r>
            <w:r>
              <w:rPr>
                <w:color w:val="111111"/>
              </w:rPr>
              <w:t>,</w:t>
            </w:r>
            <w:r w:rsidRPr="00E551B1">
              <w:rPr>
                <w:color w:val="111111"/>
              </w:rPr>
              <w:t xml:space="preserve"> 98</w:t>
            </w:r>
            <w:r>
              <w:rPr>
                <w:color w:val="111111"/>
              </w:rPr>
              <w:t>1 тис.</w:t>
            </w:r>
            <w:r w:rsidRPr="00E551B1">
              <w:rPr>
                <w:color w:val="111111"/>
              </w:rPr>
              <w:t>грн:</w:t>
            </w:r>
          </w:p>
          <w:p w14:paraId="2E22CE64" w14:textId="2871C438" w:rsidR="00E551B1" w:rsidRPr="00E551B1" w:rsidRDefault="00E551B1" w:rsidP="00E551B1">
            <w:pPr>
              <w:jc w:val="both"/>
            </w:pPr>
            <w:r w:rsidRPr="00E551B1">
              <w:rPr>
                <w:color w:val="111111"/>
              </w:rPr>
              <w:t xml:space="preserve">- поточний ремонт приміщень </w:t>
            </w:r>
            <w:r>
              <w:rPr>
                <w:color w:val="111111"/>
              </w:rPr>
              <w:t>у</w:t>
            </w:r>
            <w:r w:rsidRPr="00E551B1">
              <w:rPr>
                <w:color w:val="111111"/>
              </w:rPr>
              <w:t xml:space="preserve"> 38 об’єктах;</w:t>
            </w:r>
          </w:p>
          <w:p w14:paraId="0854A4D4" w14:textId="77777777" w:rsidR="00E551B1" w:rsidRPr="00E551B1" w:rsidRDefault="00E551B1" w:rsidP="00E551B1">
            <w:pPr>
              <w:jc w:val="both"/>
            </w:pPr>
            <w:r w:rsidRPr="00E551B1">
              <w:rPr>
                <w:color w:val="111111"/>
              </w:rPr>
              <w:t xml:space="preserve">- поточний ремонт системи </w:t>
            </w:r>
            <w:proofErr w:type="spellStart"/>
            <w:r w:rsidRPr="00E551B1">
              <w:rPr>
                <w:color w:val="111111"/>
              </w:rPr>
              <w:t>фільтро-вентіляції</w:t>
            </w:r>
            <w:proofErr w:type="spellEnd"/>
            <w:r w:rsidRPr="00E551B1">
              <w:rPr>
                <w:color w:val="111111"/>
              </w:rPr>
              <w:t xml:space="preserve"> в 16 об’єктах.</w:t>
            </w:r>
          </w:p>
          <w:p w14:paraId="77CF2639" w14:textId="326D1A8E" w:rsidR="00E551B1" w:rsidRPr="00E551B1" w:rsidRDefault="00E551B1" w:rsidP="00CA5F2E">
            <w:pPr>
              <w:jc w:val="both"/>
            </w:pPr>
            <w:r w:rsidRPr="00E551B1">
              <w:rPr>
                <w:color w:val="111111"/>
              </w:rPr>
              <w:t xml:space="preserve">Проведено поточні ремонти в 19 </w:t>
            </w:r>
            <w:proofErr w:type="spellStart"/>
            <w:r w:rsidRPr="00E551B1">
              <w:rPr>
                <w:color w:val="111111"/>
              </w:rPr>
              <w:t>найпростіщих</w:t>
            </w:r>
            <w:proofErr w:type="spellEnd"/>
            <w:r w:rsidRPr="00E551B1">
              <w:rPr>
                <w:color w:val="111111"/>
              </w:rPr>
              <w:t xml:space="preserve"> укриттях на суму</w:t>
            </w:r>
            <w:r w:rsidR="00CA5F2E">
              <w:rPr>
                <w:color w:val="111111"/>
              </w:rPr>
              <w:t xml:space="preserve"> </w:t>
            </w:r>
            <w:r w:rsidRPr="00E551B1">
              <w:rPr>
                <w:color w:val="111111"/>
              </w:rPr>
              <w:t>47</w:t>
            </w:r>
            <w:r>
              <w:rPr>
                <w:color w:val="111111"/>
              </w:rPr>
              <w:t> </w:t>
            </w:r>
            <w:r w:rsidRPr="00E551B1">
              <w:rPr>
                <w:color w:val="111111"/>
              </w:rPr>
              <w:t>897</w:t>
            </w:r>
            <w:r>
              <w:rPr>
                <w:color w:val="111111"/>
              </w:rPr>
              <w:t>,</w:t>
            </w:r>
            <w:r w:rsidRPr="00E551B1">
              <w:rPr>
                <w:color w:val="111111"/>
              </w:rPr>
              <w:t>861</w:t>
            </w:r>
            <w:r w:rsidR="00CA5F2E">
              <w:rPr>
                <w:color w:val="111111"/>
              </w:rPr>
              <w:t xml:space="preserve"> </w:t>
            </w:r>
            <w:proofErr w:type="spellStart"/>
            <w:r w:rsidR="00CA5F2E">
              <w:rPr>
                <w:color w:val="111111"/>
              </w:rPr>
              <w:t>тис.</w:t>
            </w:r>
            <w:r w:rsidRPr="00E551B1">
              <w:rPr>
                <w:color w:val="111111"/>
              </w:rPr>
              <w:t>грн</w:t>
            </w:r>
            <w:proofErr w:type="spellEnd"/>
            <w:r w:rsidRPr="00E551B1">
              <w:rPr>
                <w:color w:val="111111"/>
              </w:rPr>
              <w:t>.</w:t>
            </w:r>
          </w:p>
        </w:tc>
        <w:tc>
          <w:tcPr>
            <w:tcW w:w="2163" w:type="dxa"/>
            <w:gridSpan w:val="2"/>
          </w:tcPr>
          <w:p w14:paraId="60FA3F0F" w14:textId="7B490FB8" w:rsidR="00E551B1" w:rsidRPr="00E551B1" w:rsidRDefault="00E551B1" w:rsidP="00E551B1">
            <w:pPr>
              <w:pStyle w:val="aff4"/>
              <w:rPr>
                <w:sz w:val="24"/>
              </w:rPr>
            </w:pPr>
            <w:r w:rsidRPr="00E551B1">
              <w:rPr>
                <w:color w:val="000000"/>
                <w:sz w:val="24"/>
              </w:rPr>
              <w:t>Приведення у готовність всіх ЗС ЦЗ комунальної форми власності.</w:t>
            </w:r>
          </w:p>
        </w:tc>
        <w:tc>
          <w:tcPr>
            <w:tcW w:w="1652" w:type="dxa"/>
          </w:tcPr>
          <w:p w14:paraId="3B77750A" w14:textId="3CED0D17" w:rsidR="00E551B1" w:rsidRPr="00E551B1" w:rsidRDefault="00E551B1" w:rsidP="00E551B1">
            <w:pPr>
              <w:pStyle w:val="aff4"/>
              <w:rPr>
                <w:sz w:val="24"/>
              </w:rPr>
            </w:pPr>
            <w:r w:rsidRPr="00E551B1">
              <w:rPr>
                <w:sz w:val="24"/>
              </w:rPr>
              <w:t>-</w:t>
            </w:r>
          </w:p>
        </w:tc>
      </w:tr>
      <w:tr w:rsidR="00E551B1" w:rsidRPr="00BC228E" w14:paraId="0D415808" w14:textId="70D1DA9E" w:rsidTr="00E551B1">
        <w:trPr>
          <w:gridAfter w:val="1"/>
          <w:wAfter w:w="205" w:type="dxa"/>
        </w:trPr>
        <w:tc>
          <w:tcPr>
            <w:tcW w:w="638" w:type="dxa"/>
          </w:tcPr>
          <w:p w14:paraId="14006C48" w14:textId="77777777" w:rsidR="00E551B1" w:rsidRPr="001B4254" w:rsidRDefault="00E551B1" w:rsidP="00E551B1">
            <w:pPr>
              <w:snapToGrid w:val="0"/>
            </w:pPr>
            <w:r w:rsidRPr="001B4254">
              <w:t>5.</w:t>
            </w:r>
          </w:p>
        </w:tc>
        <w:tc>
          <w:tcPr>
            <w:tcW w:w="3063" w:type="dxa"/>
          </w:tcPr>
          <w:p w14:paraId="07F8C5C5" w14:textId="3E55F82B" w:rsidR="00E551B1" w:rsidRPr="001B4254" w:rsidRDefault="00E551B1" w:rsidP="00E551B1">
            <w:pPr>
              <w:snapToGrid w:val="0"/>
              <w:jc w:val="both"/>
            </w:pPr>
            <w:r>
              <w:t>Н</w:t>
            </w:r>
            <w:r w:rsidRPr="001B4254">
              <w:t>акопичення засобів індивідуального захисту (ЗІЗ)</w:t>
            </w:r>
          </w:p>
        </w:tc>
        <w:tc>
          <w:tcPr>
            <w:tcW w:w="2677" w:type="dxa"/>
          </w:tcPr>
          <w:p w14:paraId="6636E9E3" w14:textId="77777777" w:rsidR="00E551B1" w:rsidRPr="00E551B1" w:rsidRDefault="00E551B1" w:rsidP="00AC774F">
            <w:r w:rsidRPr="00E551B1">
              <w:rPr>
                <w:color w:val="000000"/>
              </w:rPr>
              <w:t>Працівники ОСМ:</w:t>
            </w:r>
          </w:p>
          <w:p w14:paraId="15207763" w14:textId="77777777" w:rsidR="00E551B1" w:rsidRPr="00E551B1" w:rsidRDefault="00E551B1" w:rsidP="00E551B1">
            <w:pPr>
              <w:jc w:val="both"/>
            </w:pPr>
            <w:r w:rsidRPr="00E551B1">
              <w:rPr>
                <w:color w:val="000000"/>
              </w:rPr>
              <w:t xml:space="preserve">- забезпечені </w:t>
            </w:r>
            <w:r w:rsidRPr="00E551B1">
              <w:rPr>
                <w:rStyle w:val="FontStyle31"/>
                <w:color w:val="000000"/>
                <w:sz w:val="24"/>
                <w:szCs w:val="24"/>
                <w:highlight w:val="white"/>
              </w:rPr>
              <w:t>0,812 тис. шт. ЗІЗ (77% від потрібної кількості у 1,050 тис. шт.);</w:t>
            </w:r>
          </w:p>
          <w:p w14:paraId="622330D7" w14:textId="71B759DA" w:rsidR="00E551B1" w:rsidRPr="00E551B1" w:rsidRDefault="00E551B1" w:rsidP="00E551B1">
            <w:r w:rsidRPr="00E551B1">
              <w:rPr>
                <w:color w:val="000000"/>
              </w:rPr>
              <w:t>Доросле непрацююче</w:t>
            </w:r>
            <w:r>
              <w:rPr>
                <w:color w:val="000000"/>
              </w:rPr>
              <w:t xml:space="preserve"> </w:t>
            </w:r>
            <w:r w:rsidRPr="00E551B1">
              <w:rPr>
                <w:color w:val="000000"/>
              </w:rPr>
              <w:t>населення:</w:t>
            </w:r>
          </w:p>
          <w:p w14:paraId="6DC7B8A8" w14:textId="078DBFE5" w:rsidR="00E551B1" w:rsidRPr="00E551B1" w:rsidRDefault="00E551B1" w:rsidP="00E551B1">
            <w:r w:rsidRPr="00E551B1">
              <w:rPr>
                <w:rStyle w:val="FontStyle31"/>
                <w:sz w:val="24"/>
                <w:szCs w:val="24"/>
              </w:rPr>
              <w:t>-</w:t>
            </w:r>
            <w:r w:rsidRPr="00E551B1">
              <w:rPr>
                <w:rStyle w:val="FontStyle31"/>
                <w:color w:val="000000"/>
                <w:sz w:val="24"/>
                <w:szCs w:val="24"/>
                <w:lang w:eastAsia="uk-UA"/>
              </w:rPr>
              <w:t> </w:t>
            </w:r>
            <w:r w:rsidRPr="00E551B1">
              <w:rPr>
                <w:rStyle w:val="FontStyle31"/>
                <w:sz w:val="24"/>
                <w:szCs w:val="24"/>
              </w:rPr>
              <w:t>забезпечено 0,399 тис.шт. (24% від потрібної кількості у 1,603 тис. шт.)</w:t>
            </w:r>
          </w:p>
        </w:tc>
        <w:tc>
          <w:tcPr>
            <w:tcW w:w="2163" w:type="dxa"/>
            <w:gridSpan w:val="2"/>
          </w:tcPr>
          <w:p w14:paraId="0A74648E" w14:textId="77777777" w:rsidR="00E551B1" w:rsidRPr="00E551B1" w:rsidRDefault="00E551B1" w:rsidP="00E551B1">
            <w:pPr>
              <w:pStyle w:val="aff4"/>
              <w:shd w:val="clear" w:color="auto" w:fill="FFFFFF"/>
              <w:snapToGrid w:val="0"/>
              <w:jc w:val="center"/>
              <w:textAlignment w:val="baseline"/>
              <w:rPr>
                <w:sz w:val="24"/>
              </w:rPr>
            </w:pPr>
            <w:r w:rsidRPr="00E551B1">
              <w:rPr>
                <w:color w:val="000000"/>
                <w:sz w:val="24"/>
              </w:rPr>
              <w:t>Доведення відсотку забезпеченості ЗІЗ:</w:t>
            </w:r>
          </w:p>
          <w:p w14:paraId="2E425FB2" w14:textId="77777777" w:rsidR="00E551B1" w:rsidRPr="00E551B1" w:rsidRDefault="00E551B1" w:rsidP="00E551B1">
            <w:pPr>
              <w:pStyle w:val="aff4"/>
              <w:shd w:val="clear" w:color="auto" w:fill="FFFFFF"/>
              <w:snapToGrid w:val="0"/>
              <w:jc w:val="center"/>
              <w:textAlignment w:val="baseline"/>
              <w:rPr>
                <w:color w:val="000000"/>
                <w:sz w:val="24"/>
              </w:rPr>
            </w:pPr>
          </w:p>
          <w:p w14:paraId="435E0DC6" w14:textId="77777777" w:rsidR="00E551B1" w:rsidRPr="00E551B1" w:rsidRDefault="00E551B1" w:rsidP="00E551B1">
            <w:pPr>
              <w:pStyle w:val="aff4"/>
              <w:shd w:val="clear" w:color="auto" w:fill="FFFFFF"/>
              <w:snapToGrid w:val="0"/>
              <w:jc w:val="both"/>
              <w:textAlignment w:val="baseline"/>
              <w:rPr>
                <w:sz w:val="24"/>
              </w:rPr>
            </w:pPr>
            <w:r w:rsidRPr="00E551B1">
              <w:rPr>
                <w:color w:val="000000"/>
                <w:sz w:val="24"/>
              </w:rPr>
              <w:t>-</w:t>
            </w:r>
            <w:r w:rsidRPr="00E551B1">
              <w:rPr>
                <w:color w:val="000000"/>
                <w:sz w:val="24"/>
                <w:lang w:eastAsia="uk-UA"/>
              </w:rPr>
              <w:t> </w:t>
            </w:r>
            <w:r w:rsidRPr="00E551B1">
              <w:rPr>
                <w:color w:val="000000"/>
                <w:sz w:val="24"/>
              </w:rPr>
              <w:t>працівників ОСМ до 100%,</w:t>
            </w:r>
          </w:p>
          <w:p w14:paraId="2203F7AC" w14:textId="0A43442B" w:rsidR="00E551B1" w:rsidRPr="00E551B1" w:rsidRDefault="00E551B1" w:rsidP="00E551B1">
            <w:pPr>
              <w:pStyle w:val="aff4"/>
              <w:rPr>
                <w:sz w:val="24"/>
              </w:rPr>
            </w:pPr>
            <w:r w:rsidRPr="00E551B1">
              <w:rPr>
                <w:color w:val="000000"/>
                <w:sz w:val="24"/>
              </w:rPr>
              <w:t>-</w:t>
            </w:r>
            <w:r w:rsidRPr="00E551B1">
              <w:rPr>
                <w:color w:val="000000"/>
                <w:sz w:val="24"/>
                <w:lang w:eastAsia="uk-UA"/>
              </w:rPr>
              <w:t> </w:t>
            </w:r>
            <w:r w:rsidRPr="00E551B1">
              <w:rPr>
                <w:color w:val="000000"/>
                <w:sz w:val="24"/>
              </w:rPr>
              <w:t>непрацюючого населення до 50%</w:t>
            </w:r>
          </w:p>
        </w:tc>
        <w:tc>
          <w:tcPr>
            <w:tcW w:w="1652" w:type="dxa"/>
          </w:tcPr>
          <w:p w14:paraId="3DBCE55F" w14:textId="519AD3ED" w:rsidR="00E551B1" w:rsidRPr="00E551B1" w:rsidRDefault="00E551B1" w:rsidP="00E551B1">
            <w:pPr>
              <w:pStyle w:val="aff4"/>
              <w:rPr>
                <w:sz w:val="24"/>
              </w:rPr>
            </w:pPr>
            <w:r w:rsidRPr="00E551B1">
              <w:rPr>
                <w:color w:val="000000"/>
                <w:sz w:val="24"/>
              </w:rPr>
              <w:t>-</w:t>
            </w:r>
          </w:p>
        </w:tc>
      </w:tr>
      <w:tr w:rsidR="00E551B1" w:rsidRPr="00BC228E" w14:paraId="294F4F57" w14:textId="12B83EAA" w:rsidTr="00E551B1">
        <w:trPr>
          <w:gridAfter w:val="1"/>
          <w:wAfter w:w="205" w:type="dxa"/>
        </w:trPr>
        <w:tc>
          <w:tcPr>
            <w:tcW w:w="638" w:type="dxa"/>
          </w:tcPr>
          <w:p w14:paraId="1EDAD684" w14:textId="77777777" w:rsidR="00E551B1" w:rsidRPr="001B4254" w:rsidRDefault="00E551B1" w:rsidP="00E551B1">
            <w:pPr>
              <w:snapToGrid w:val="0"/>
            </w:pPr>
            <w:r w:rsidRPr="001B4254">
              <w:lastRenderedPageBreak/>
              <w:t>6.</w:t>
            </w:r>
          </w:p>
        </w:tc>
        <w:tc>
          <w:tcPr>
            <w:tcW w:w="3063" w:type="dxa"/>
          </w:tcPr>
          <w:p w14:paraId="44B3317E" w14:textId="77777777" w:rsidR="00AC774F" w:rsidRDefault="00E551B1" w:rsidP="00E551B1">
            <w:pPr>
              <w:snapToGrid w:val="0"/>
              <w:jc w:val="both"/>
            </w:pPr>
            <w:r w:rsidRPr="001B4254">
              <w:t xml:space="preserve">Виготовлення та </w:t>
            </w:r>
            <w:proofErr w:type="spellStart"/>
            <w:r w:rsidRPr="001B4254">
              <w:t>розповсюд</w:t>
            </w:r>
            <w:proofErr w:type="spellEnd"/>
          </w:p>
          <w:p w14:paraId="4C6454DA" w14:textId="6AC93996" w:rsidR="00E551B1" w:rsidRPr="001B4254" w:rsidRDefault="00E551B1" w:rsidP="00E551B1">
            <w:pPr>
              <w:snapToGrid w:val="0"/>
              <w:jc w:val="both"/>
            </w:pPr>
            <w:proofErr w:type="spellStart"/>
            <w:r w:rsidRPr="001B4254">
              <w:t>ження</w:t>
            </w:r>
            <w:proofErr w:type="spellEnd"/>
            <w:r w:rsidRPr="001B4254">
              <w:t xml:space="preserve"> пам’яток для навчання населення щодо дій в умовах загрози та виникнення надзвичайних ситуацій</w:t>
            </w:r>
          </w:p>
        </w:tc>
        <w:tc>
          <w:tcPr>
            <w:tcW w:w="2677" w:type="dxa"/>
          </w:tcPr>
          <w:p w14:paraId="4018134D" w14:textId="785CEC0B" w:rsidR="00E551B1" w:rsidRPr="00E551B1" w:rsidRDefault="00E551B1" w:rsidP="00E551B1">
            <w:r w:rsidRPr="00E551B1">
              <w:rPr>
                <w:color w:val="000000"/>
              </w:rPr>
              <w:t>-</w:t>
            </w:r>
          </w:p>
        </w:tc>
        <w:tc>
          <w:tcPr>
            <w:tcW w:w="2163" w:type="dxa"/>
            <w:gridSpan w:val="2"/>
          </w:tcPr>
          <w:p w14:paraId="7FF65CB4" w14:textId="4B5E8EB9" w:rsidR="00E551B1" w:rsidRPr="00E551B1" w:rsidRDefault="00E551B1" w:rsidP="00E551B1">
            <w:pPr>
              <w:pStyle w:val="aff4"/>
              <w:rPr>
                <w:sz w:val="24"/>
              </w:rPr>
            </w:pPr>
            <w:r w:rsidRPr="00E551B1">
              <w:rPr>
                <w:color w:val="000000"/>
                <w:sz w:val="24"/>
              </w:rPr>
              <w:t>150000 пам’яток щороку</w:t>
            </w:r>
          </w:p>
        </w:tc>
        <w:tc>
          <w:tcPr>
            <w:tcW w:w="1652" w:type="dxa"/>
          </w:tcPr>
          <w:p w14:paraId="4148A85F" w14:textId="6C022AEB" w:rsidR="00E551B1" w:rsidRPr="00E551B1" w:rsidRDefault="00E551B1" w:rsidP="00E551B1">
            <w:pPr>
              <w:pStyle w:val="aff4"/>
              <w:rPr>
                <w:sz w:val="24"/>
              </w:rPr>
            </w:pPr>
            <w:r w:rsidRPr="00E551B1">
              <w:rPr>
                <w:color w:val="000000"/>
                <w:sz w:val="24"/>
              </w:rPr>
              <w:t>Фінансування не передбачено</w:t>
            </w:r>
          </w:p>
        </w:tc>
      </w:tr>
      <w:tr w:rsidR="00E551B1" w:rsidRPr="000776CB" w14:paraId="4FAA59FD" w14:textId="1B700939" w:rsidTr="00E551B1">
        <w:tblPrEx>
          <w:jc w:val="center"/>
          <w:tblInd w:w="0" w:type="dxa"/>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jc w:val="center"/>
        </w:trPr>
        <w:tc>
          <w:tcPr>
            <w:tcW w:w="7921" w:type="dxa"/>
            <w:gridSpan w:val="4"/>
            <w:tcBorders>
              <w:bottom w:val="thinThickSmallGap" w:sz="24" w:space="0" w:color="FF0066"/>
            </w:tcBorders>
          </w:tcPr>
          <w:p w14:paraId="4E3122BA" w14:textId="77777777" w:rsidR="00E551B1" w:rsidRPr="000776CB" w:rsidRDefault="00E551B1" w:rsidP="00E551B1">
            <w:pPr>
              <w:ind w:right="56"/>
              <w:jc w:val="center"/>
              <w:rPr>
                <w:b/>
              </w:rPr>
            </w:pPr>
          </w:p>
          <w:p w14:paraId="633A53B6" w14:textId="77777777" w:rsidR="00E551B1" w:rsidRPr="000776CB" w:rsidRDefault="00E551B1" w:rsidP="00E551B1">
            <w:pPr>
              <w:ind w:right="56"/>
              <w:jc w:val="center"/>
              <w:rPr>
                <w:b/>
              </w:rPr>
            </w:pPr>
            <w:r w:rsidRPr="000776CB">
              <w:rPr>
                <w:b/>
              </w:rPr>
              <w:t>6. ОХОРОНА ПРИРОДНОГО НАВКОЛИШНЬОГО СЕРЕДОВИЩА</w:t>
            </w:r>
          </w:p>
        </w:tc>
        <w:tc>
          <w:tcPr>
            <w:tcW w:w="2477" w:type="dxa"/>
            <w:gridSpan w:val="3"/>
            <w:tcBorders>
              <w:bottom w:val="thinThickSmallGap" w:sz="24" w:space="0" w:color="FF0066"/>
            </w:tcBorders>
          </w:tcPr>
          <w:p w14:paraId="341E98D7" w14:textId="77777777" w:rsidR="00E551B1" w:rsidRPr="000776CB" w:rsidRDefault="00E551B1" w:rsidP="00E551B1">
            <w:pPr>
              <w:ind w:right="56"/>
              <w:jc w:val="center"/>
              <w:rPr>
                <w:b/>
              </w:rPr>
            </w:pPr>
          </w:p>
        </w:tc>
      </w:tr>
    </w:tbl>
    <w:p w14:paraId="548A2851" w14:textId="77777777" w:rsidR="000776CB" w:rsidRPr="00352DEA" w:rsidRDefault="000776CB" w:rsidP="000776CB">
      <w:pPr>
        <w:jc w:val="both"/>
        <w:rPr>
          <w:color w:val="FF0000"/>
        </w:rPr>
      </w:pPr>
    </w:p>
    <w:p w14:paraId="19507AAC" w14:textId="007DF9D6" w:rsidR="00552203" w:rsidRPr="0091229E" w:rsidRDefault="00552203" w:rsidP="00552203">
      <w:pPr>
        <w:jc w:val="both"/>
        <w:rPr>
          <w:b/>
          <w:bCs/>
          <w:lang w:bidi="hi-IN"/>
        </w:rPr>
      </w:pPr>
      <w:r w:rsidRPr="0091229E">
        <w:rPr>
          <w:b/>
          <w:bCs/>
          <w:lang w:bidi="hi-IN"/>
        </w:rPr>
        <w:t xml:space="preserve">Заходи щодо забезпечення виконання Програми економічного і соціального розвитку </w:t>
      </w:r>
      <w:proofErr w:type="spellStart"/>
      <w:r w:rsidRPr="0091229E">
        <w:rPr>
          <w:b/>
          <w:bCs/>
          <w:lang w:bidi="hi-IN"/>
        </w:rPr>
        <w:t>м.Миколаєва</w:t>
      </w:r>
      <w:proofErr w:type="spellEnd"/>
      <w:r w:rsidRPr="0091229E">
        <w:rPr>
          <w:b/>
          <w:bCs/>
          <w:lang w:bidi="hi-IN"/>
        </w:rPr>
        <w:t xml:space="preserve"> на 202</w:t>
      </w:r>
      <w:r w:rsidR="00C30213" w:rsidRPr="0091229E">
        <w:rPr>
          <w:b/>
          <w:bCs/>
          <w:lang w:bidi="hi-IN"/>
        </w:rPr>
        <w:t>4</w:t>
      </w:r>
      <w:r w:rsidR="00B228D1" w:rsidRPr="0091229E">
        <w:rPr>
          <w:b/>
          <w:bCs/>
          <w:lang w:bidi="hi-IN"/>
        </w:rPr>
        <w:t>-202</w:t>
      </w:r>
      <w:r w:rsidR="00C30213" w:rsidRPr="0091229E">
        <w:rPr>
          <w:b/>
          <w:bCs/>
          <w:lang w:bidi="hi-IN"/>
        </w:rPr>
        <w:t>6</w:t>
      </w:r>
      <w:r w:rsidR="00B228D1" w:rsidRPr="0091229E">
        <w:rPr>
          <w:b/>
          <w:bCs/>
          <w:lang w:bidi="hi-IN"/>
        </w:rPr>
        <w:t xml:space="preserve"> роки </w:t>
      </w:r>
    </w:p>
    <w:tbl>
      <w:tblPr>
        <w:tblW w:w="10033"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9"/>
        <w:gridCol w:w="3255"/>
        <w:gridCol w:w="2304"/>
        <w:gridCol w:w="2074"/>
        <w:gridCol w:w="1821"/>
      </w:tblGrid>
      <w:tr w:rsidR="003B41B8" w:rsidRPr="00ED52FE" w14:paraId="0E5F4AB9" w14:textId="12CAF9B7" w:rsidTr="003B41B8">
        <w:tc>
          <w:tcPr>
            <w:tcW w:w="579" w:type="dxa"/>
            <w:shd w:val="clear" w:color="auto" w:fill="E1D7DE"/>
          </w:tcPr>
          <w:p w14:paraId="3F7EEA75" w14:textId="3AD4661B" w:rsidR="003B41B8" w:rsidRPr="00ED52FE" w:rsidRDefault="003B41B8" w:rsidP="003B41B8">
            <w:pPr>
              <w:jc w:val="center"/>
              <w:rPr>
                <w:b/>
              </w:rPr>
            </w:pPr>
            <w:r w:rsidRPr="00B61EE9">
              <w:rPr>
                <w:b/>
                <w:color w:val="365F91" w:themeColor="accent1" w:themeShade="BF"/>
              </w:rPr>
              <w:t>№ п/п</w:t>
            </w:r>
          </w:p>
        </w:tc>
        <w:tc>
          <w:tcPr>
            <w:tcW w:w="3255" w:type="dxa"/>
            <w:shd w:val="clear" w:color="auto" w:fill="E1D7DE"/>
          </w:tcPr>
          <w:p w14:paraId="02F55968" w14:textId="0CE2F2C6" w:rsidR="003B41B8" w:rsidRPr="00ED52FE" w:rsidRDefault="003B41B8" w:rsidP="003B41B8">
            <w:pPr>
              <w:jc w:val="center"/>
              <w:rPr>
                <w:b/>
              </w:rPr>
            </w:pPr>
            <w:r w:rsidRPr="00B61EE9">
              <w:rPr>
                <w:b/>
                <w:color w:val="365F91" w:themeColor="accent1" w:themeShade="BF"/>
              </w:rPr>
              <w:t>Зміст заходу</w:t>
            </w:r>
          </w:p>
        </w:tc>
        <w:tc>
          <w:tcPr>
            <w:tcW w:w="2304" w:type="dxa"/>
            <w:shd w:val="clear" w:color="auto" w:fill="E1D7DE"/>
          </w:tcPr>
          <w:p w14:paraId="1973A886" w14:textId="7B7DC313" w:rsidR="003B41B8" w:rsidRPr="00ED52FE" w:rsidRDefault="003B41B8" w:rsidP="003B41B8">
            <w:pPr>
              <w:jc w:val="center"/>
              <w:rPr>
                <w:b/>
              </w:rPr>
            </w:pPr>
            <w:r w:rsidRPr="00B61EE9">
              <w:rPr>
                <w:b/>
                <w:color w:val="365F91" w:themeColor="accent1" w:themeShade="BF"/>
              </w:rPr>
              <w:t>Інформація про хід виконання заходів</w:t>
            </w:r>
          </w:p>
        </w:tc>
        <w:tc>
          <w:tcPr>
            <w:tcW w:w="2074" w:type="dxa"/>
            <w:shd w:val="clear" w:color="auto" w:fill="E1D7DE"/>
          </w:tcPr>
          <w:p w14:paraId="0514E9F0" w14:textId="137EE76C" w:rsidR="003B41B8" w:rsidRPr="00ED52FE" w:rsidRDefault="003B41B8" w:rsidP="003B41B8">
            <w:pPr>
              <w:jc w:val="center"/>
              <w:rPr>
                <w:b/>
              </w:rPr>
            </w:pPr>
            <w:r w:rsidRPr="00B61EE9">
              <w:rPr>
                <w:b/>
                <w:color w:val="365F91" w:themeColor="accent1" w:themeShade="BF"/>
              </w:rPr>
              <w:t xml:space="preserve">Критерії ефективності заходів </w:t>
            </w:r>
          </w:p>
        </w:tc>
        <w:tc>
          <w:tcPr>
            <w:tcW w:w="1821" w:type="dxa"/>
            <w:shd w:val="clear" w:color="auto" w:fill="E1D7DE"/>
          </w:tcPr>
          <w:p w14:paraId="0FDA8F1D" w14:textId="1A238578" w:rsidR="003B41B8" w:rsidRPr="00ED52FE" w:rsidRDefault="003B41B8" w:rsidP="003B41B8">
            <w:pPr>
              <w:jc w:val="center"/>
              <w:rPr>
                <w:b/>
              </w:rPr>
            </w:pPr>
            <w:r w:rsidRPr="00B61EE9">
              <w:rPr>
                <w:b/>
                <w:color w:val="365F91" w:themeColor="accent1" w:themeShade="BF"/>
              </w:rPr>
              <w:t xml:space="preserve">Причини невиконання та заходи, що будуть вживатись з метою забезпечення виконання заходу  </w:t>
            </w:r>
          </w:p>
        </w:tc>
      </w:tr>
      <w:tr w:rsidR="003B41B8" w:rsidRPr="00ED52FE" w14:paraId="3D8EB774" w14:textId="4EB116C3" w:rsidTr="003B41B8">
        <w:tc>
          <w:tcPr>
            <w:tcW w:w="579" w:type="dxa"/>
          </w:tcPr>
          <w:p w14:paraId="78C246F6" w14:textId="77777777" w:rsidR="003B41B8" w:rsidRPr="00ED52FE" w:rsidRDefault="003B41B8" w:rsidP="003B41B8">
            <w:pPr>
              <w:jc w:val="both"/>
            </w:pPr>
            <w:r w:rsidRPr="00ED52FE">
              <w:t>1.</w:t>
            </w:r>
          </w:p>
        </w:tc>
        <w:tc>
          <w:tcPr>
            <w:tcW w:w="3255" w:type="dxa"/>
          </w:tcPr>
          <w:p w14:paraId="50294E91" w14:textId="35E841DD" w:rsidR="003B41B8" w:rsidRPr="00ED52FE" w:rsidRDefault="003B41B8" w:rsidP="003B41B8">
            <w:pPr>
              <w:jc w:val="both"/>
            </w:pPr>
            <w:r w:rsidRPr="00ED52FE">
              <w:t>Проведення заходів щодо вдосконалення системи поводження з відходами</w:t>
            </w:r>
          </w:p>
        </w:tc>
        <w:tc>
          <w:tcPr>
            <w:tcW w:w="2304" w:type="dxa"/>
          </w:tcPr>
          <w:p w14:paraId="5BB7EC9D" w14:textId="2B458F03" w:rsidR="003B41B8" w:rsidRPr="00ED52FE" w:rsidRDefault="003B41B8" w:rsidP="003B41B8">
            <w:pPr>
              <w:jc w:val="center"/>
            </w:pPr>
            <w:r w:rsidRPr="00ED52FE">
              <w:t>План управління відходами для міста Миколаєва не розроблено</w:t>
            </w:r>
          </w:p>
        </w:tc>
        <w:tc>
          <w:tcPr>
            <w:tcW w:w="2074" w:type="dxa"/>
          </w:tcPr>
          <w:p w14:paraId="39FD1801" w14:textId="68A676DF" w:rsidR="003B41B8" w:rsidRPr="00ED52FE" w:rsidRDefault="003B41B8" w:rsidP="003B41B8">
            <w:pPr>
              <w:jc w:val="both"/>
            </w:pPr>
            <w:r w:rsidRPr="00ED52FE">
              <w:t>зменшення шкідливого впливу побутових відходів на навколишнє природне середовище</w:t>
            </w:r>
          </w:p>
        </w:tc>
        <w:tc>
          <w:tcPr>
            <w:tcW w:w="1821" w:type="dxa"/>
          </w:tcPr>
          <w:p w14:paraId="7AC31EC3" w14:textId="552B2DDD" w:rsidR="003B41B8" w:rsidRPr="00ED52FE" w:rsidRDefault="003B41B8" w:rsidP="003B41B8">
            <w:pPr>
              <w:jc w:val="both"/>
            </w:pPr>
            <w:r w:rsidRPr="00ED52FE">
              <w:t xml:space="preserve">Місцеві плани управління відходами мають узгоджуватися з регіональними планами управління відходами та розробляються протягом одного року з дня набрання чинності останнього. У І півріччі 2024 такий документ для Миколаївської області не затверджувався </w:t>
            </w:r>
          </w:p>
        </w:tc>
      </w:tr>
      <w:tr w:rsidR="003B41B8" w:rsidRPr="00ED52FE" w14:paraId="72AB834C" w14:textId="2A801C92" w:rsidTr="003B41B8">
        <w:tc>
          <w:tcPr>
            <w:tcW w:w="579" w:type="dxa"/>
          </w:tcPr>
          <w:p w14:paraId="2720B5DC" w14:textId="77777777" w:rsidR="003B41B8" w:rsidRPr="00ED52FE" w:rsidRDefault="003B41B8" w:rsidP="003B41B8">
            <w:pPr>
              <w:pStyle w:val="newsp"/>
              <w:shd w:val="clear" w:color="auto" w:fill="FFFFFF"/>
              <w:spacing w:before="0" w:beforeAutospacing="0" w:after="0" w:afterAutospacing="0"/>
              <w:ind w:right="57"/>
              <w:jc w:val="both"/>
              <w:rPr>
                <w:lang w:val="uk-UA"/>
              </w:rPr>
            </w:pPr>
            <w:r w:rsidRPr="00ED52FE">
              <w:rPr>
                <w:lang w:val="uk-UA"/>
              </w:rPr>
              <w:t>2.</w:t>
            </w:r>
          </w:p>
        </w:tc>
        <w:tc>
          <w:tcPr>
            <w:tcW w:w="3255" w:type="dxa"/>
          </w:tcPr>
          <w:p w14:paraId="2BC05297" w14:textId="568F7683" w:rsidR="003B41B8" w:rsidRPr="00ED52FE" w:rsidRDefault="003B41B8" w:rsidP="003B41B8">
            <w:pPr>
              <w:jc w:val="both"/>
            </w:pPr>
            <w:r w:rsidRPr="00ED52FE">
              <w:t>Проведення реконструкції водопровідно-каналізаційного господарства</w:t>
            </w:r>
          </w:p>
        </w:tc>
        <w:tc>
          <w:tcPr>
            <w:tcW w:w="2304" w:type="dxa"/>
          </w:tcPr>
          <w:p w14:paraId="3D1C1015" w14:textId="748B63DA" w:rsidR="003B41B8" w:rsidRPr="00ED52FE" w:rsidRDefault="003B41B8" w:rsidP="003B41B8">
            <w:pPr>
              <w:jc w:val="center"/>
            </w:pPr>
            <w:r w:rsidRPr="00ED52FE">
              <w:rPr>
                <w:lang w:val="en-US"/>
              </w:rPr>
              <w:t>-</w:t>
            </w:r>
          </w:p>
        </w:tc>
        <w:tc>
          <w:tcPr>
            <w:tcW w:w="2074" w:type="dxa"/>
          </w:tcPr>
          <w:p w14:paraId="70E09470" w14:textId="5D9716B1" w:rsidR="003B41B8" w:rsidRPr="00ED52FE" w:rsidRDefault="003B41B8" w:rsidP="003B41B8">
            <w:pPr>
              <w:jc w:val="both"/>
            </w:pPr>
            <w:r w:rsidRPr="00ED52FE">
              <w:t>оновлення водопровідно-каналізаційної мережі міста, зменшення обсягів надходження забруднюючих речовин до поверхневих вод</w:t>
            </w:r>
          </w:p>
        </w:tc>
        <w:tc>
          <w:tcPr>
            <w:tcW w:w="1821" w:type="dxa"/>
          </w:tcPr>
          <w:p w14:paraId="0FD4DF17" w14:textId="0A2D23EC" w:rsidR="003B41B8" w:rsidRPr="00ED52FE" w:rsidRDefault="003B41B8" w:rsidP="003B41B8">
            <w:pPr>
              <w:jc w:val="both"/>
            </w:pPr>
            <w:r w:rsidRPr="00ED52FE">
              <w:t>Фінансування відсутнє</w:t>
            </w:r>
          </w:p>
        </w:tc>
      </w:tr>
      <w:tr w:rsidR="003B41B8" w:rsidRPr="00ED52FE" w14:paraId="7F6E475E" w14:textId="747F24DB" w:rsidTr="003B41B8">
        <w:tc>
          <w:tcPr>
            <w:tcW w:w="579" w:type="dxa"/>
          </w:tcPr>
          <w:p w14:paraId="38D8E921" w14:textId="77777777" w:rsidR="003B41B8" w:rsidRPr="00ED52FE" w:rsidRDefault="003B41B8" w:rsidP="003B41B8">
            <w:pPr>
              <w:jc w:val="both"/>
            </w:pPr>
            <w:r w:rsidRPr="00ED52FE">
              <w:lastRenderedPageBreak/>
              <w:t>3.</w:t>
            </w:r>
          </w:p>
        </w:tc>
        <w:tc>
          <w:tcPr>
            <w:tcW w:w="3255" w:type="dxa"/>
          </w:tcPr>
          <w:p w14:paraId="5C7A621E" w14:textId="77777777" w:rsidR="003B41B8" w:rsidRPr="00ED52FE" w:rsidRDefault="003B41B8" w:rsidP="003B41B8">
            <w:pPr>
              <w:pStyle w:val="newsp"/>
              <w:shd w:val="clear" w:color="auto" w:fill="FFFFFF"/>
              <w:spacing w:before="0" w:beforeAutospacing="0" w:after="0" w:afterAutospacing="0"/>
              <w:ind w:right="57"/>
              <w:jc w:val="both"/>
              <w:rPr>
                <w:lang w:val="uk-UA"/>
              </w:rPr>
            </w:pPr>
            <w:r w:rsidRPr="00ED52FE">
              <w:rPr>
                <w:lang w:val="uk-UA"/>
              </w:rPr>
              <w:t xml:space="preserve">Збільшення та оновлення парку громадського транспорту, розвиток велосипедної інфраструктури </w:t>
            </w:r>
          </w:p>
          <w:p w14:paraId="74746DD4" w14:textId="15E175DF" w:rsidR="003B41B8" w:rsidRPr="00ED52FE" w:rsidRDefault="003B41B8" w:rsidP="003B41B8">
            <w:pPr>
              <w:jc w:val="both"/>
            </w:pPr>
          </w:p>
        </w:tc>
        <w:tc>
          <w:tcPr>
            <w:tcW w:w="2304" w:type="dxa"/>
          </w:tcPr>
          <w:p w14:paraId="31A64BDD" w14:textId="00C7BC13" w:rsidR="003B41B8" w:rsidRPr="00ED52FE" w:rsidRDefault="003B41B8" w:rsidP="003B41B8">
            <w:pPr>
              <w:jc w:val="center"/>
            </w:pPr>
            <w:r w:rsidRPr="00ED52FE">
              <w:rPr>
                <w:lang w:val="en-US"/>
              </w:rPr>
              <w:t>-</w:t>
            </w:r>
          </w:p>
        </w:tc>
        <w:tc>
          <w:tcPr>
            <w:tcW w:w="2074" w:type="dxa"/>
          </w:tcPr>
          <w:p w14:paraId="53B91BD9" w14:textId="32C1586C" w:rsidR="003B41B8" w:rsidRPr="00ED52FE" w:rsidRDefault="003B41B8" w:rsidP="003B41B8">
            <w:pPr>
              <w:jc w:val="both"/>
            </w:pPr>
            <w:r w:rsidRPr="00ED52FE">
              <w:t xml:space="preserve">зменшення обсягу викидів забруднюючих речовин у атмосферне повітря </w:t>
            </w:r>
          </w:p>
        </w:tc>
        <w:tc>
          <w:tcPr>
            <w:tcW w:w="1821" w:type="dxa"/>
          </w:tcPr>
          <w:p w14:paraId="4CB5EBE8" w14:textId="173B9AFD" w:rsidR="003B41B8" w:rsidRPr="00ED52FE" w:rsidRDefault="003B41B8" w:rsidP="003B41B8">
            <w:pPr>
              <w:jc w:val="both"/>
            </w:pPr>
            <w:r w:rsidRPr="00ED52FE">
              <w:t>Фінансування відсутнє</w:t>
            </w:r>
          </w:p>
        </w:tc>
      </w:tr>
      <w:tr w:rsidR="003B0A9D" w:rsidRPr="00ED52FE" w14:paraId="7B1E8259" w14:textId="7A27F0FB" w:rsidTr="003B41B8">
        <w:tc>
          <w:tcPr>
            <w:tcW w:w="579" w:type="dxa"/>
          </w:tcPr>
          <w:p w14:paraId="44B4E4CC" w14:textId="77777777" w:rsidR="003B0A9D" w:rsidRPr="00ED52FE" w:rsidRDefault="003B0A9D" w:rsidP="003B0A9D">
            <w:pPr>
              <w:jc w:val="both"/>
            </w:pPr>
            <w:r w:rsidRPr="00ED52FE">
              <w:t>4.</w:t>
            </w:r>
          </w:p>
        </w:tc>
        <w:tc>
          <w:tcPr>
            <w:tcW w:w="3255" w:type="dxa"/>
          </w:tcPr>
          <w:p w14:paraId="6ABA457E" w14:textId="6E9C5425" w:rsidR="003B0A9D" w:rsidRPr="00ED52FE" w:rsidRDefault="003B0A9D" w:rsidP="003B0A9D">
            <w:pPr>
              <w:jc w:val="both"/>
            </w:pPr>
            <w:r w:rsidRPr="00ED52FE">
              <w:t>Припинення поширення та ліквідація наслідків підтоплення, зсувів, абразійних процесів</w:t>
            </w:r>
          </w:p>
        </w:tc>
        <w:tc>
          <w:tcPr>
            <w:tcW w:w="2304" w:type="dxa"/>
          </w:tcPr>
          <w:p w14:paraId="0708D562" w14:textId="15D601B6" w:rsidR="003B0A9D" w:rsidRPr="00ED52FE" w:rsidRDefault="003B0A9D" w:rsidP="00E551B1">
            <w:pPr>
              <w:jc w:val="both"/>
            </w:pPr>
            <w:r w:rsidRPr="00A63EFD">
              <w:t xml:space="preserve">Виконано інженерно-геологічні вишукування з метою розроблення </w:t>
            </w:r>
            <w:proofErr w:type="spellStart"/>
            <w:r w:rsidRPr="00A63EFD">
              <w:t>проєкту</w:t>
            </w:r>
            <w:proofErr w:type="spellEnd"/>
            <w:r w:rsidRPr="00A63EFD">
              <w:t xml:space="preserve"> захисту </w:t>
            </w:r>
            <w:proofErr w:type="spellStart"/>
            <w:r w:rsidRPr="00A63EFD">
              <w:t>мкр</w:t>
            </w:r>
            <w:proofErr w:type="spellEnd"/>
            <w:r w:rsidRPr="00A63EFD">
              <w:t xml:space="preserve">. Північний від несприятливих і небезпечних процесів на суму 190,00 тис. грн та у червні 2024 року укладено договір на виготовлення </w:t>
            </w:r>
            <w:proofErr w:type="spellStart"/>
            <w:r w:rsidRPr="00A63EFD">
              <w:t>проєктно</w:t>
            </w:r>
            <w:proofErr w:type="spellEnd"/>
            <w:r w:rsidRPr="00A63EFD">
              <w:t xml:space="preserve">-кошторисної документації по об’єкту: «Ліквідація наслідків підтоплення мікрорайону Північний – нове будівництво комплексу дренажних споруд для інженерного захисту від підтоплення мікрорайону Північний в </w:t>
            </w:r>
            <w:r w:rsidR="00AC774F">
              <w:t xml:space="preserve">               </w:t>
            </w:r>
            <w:proofErr w:type="spellStart"/>
            <w:r w:rsidRPr="00A63EFD">
              <w:t>м.Миколаєві</w:t>
            </w:r>
            <w:proofErr w:type="spellEnd"/>
            <w:r w:rsidRPr="00A63EFD">
              <w:t xml:space="preserve">, у тому числі </w:t>
            </w:r>
            <w:proofErr w:type="spellStart"/>
            <w:r w:rsidRPr="00A63EFD">
              <w:t>передпроєктні</w:t>
            </w:r>
            <w:proofErr w:type="spellEnd"/>
            <w:r w:rsidRPr="00A63EFD">
              <w:t xml:space="preserve"> роботи та експертиза». Проте, роботи за договором не виконано, через що його розірвано достроково за ініціативою Замовника.</w:t>
            </w:r>
          </w:p>
        </w:tc>
        <w:tc>
          <w:tcPr>
            <w:tcW w:w="2074" w:type="dxa"/>
          </w:tcPr>
          <w:p w14:paraId="78EEC593" w14:textId="668E1E68" w:rsidR="003B0A9D" w:rsidRPr="00ED52FE" w:rsidRDefault="003B0A9D" w:rsidP="003B0A9D">
            <w:pPr>
              <w:jc w:val="both"/>
            </w:pPr>
            <w:r w:rsidRPr="00ED52FE">
              <w:t xml:space="preserve">будівництво дренажних систем, </w:t>
            </w:r>
            <w:proofErr w:type="spellStart"/>
            <w:r w:rsidRPr="00ED52FE">
              <w:t>берегоукріплю</w:t>
            </w:r>
            <w:proofErr w:type="spellEnd"/>
            <w:r w:rsidRPr="00ED52FE">
              <w:t>-вальних та протизсувних споруд тощо</w:t>
            </w:r>
          </w:p>
        </w:tc>
        <w:tc>
          <w:tcPr>
            <w:tcW w:w="1821" w:type="dxa"/>
          </w:tcPr>
          <w:p w14:paraId="6954B4E2" w14:textId="7531638E" w:rsidR="003B0A9D" w:rsidRPr="00ED52FE" w:rsidRDefault="003B0A9D" w:rsidP="003B0A9D">
            <w:pPr>
              <w:jc w:val="both"/>
            </w:pPr>
            <w:r w:rsidRPr="00ED52FE">
              <w:rPr>
                <w:lang w:val="en-US"/>
              </w:rPr>
              <w:t>-</w:t>
            </w:r>
          </w:p>
        </w:tc>
      </w:tr>
      <w:tr w:rsidR="003B0A9D" w:rsidRPr="00ED52FE" w14:paraId="7705703A" w14:textId="71AC2AEC" w:rsidTr="003B41B8">
        <w:tc>
          <w:tcPr>
            <w:tcW w:w="579" w:type="dxa"/>
          </w:tcPr>
          <w:p w14:paraId="5C7B8A8A" w14:textId="77777777" w:rsidR="003B0A9D" w:rsidRPr="00ED52FE" w:rsidRDefault="003B0A9D" w:rsidP="003B0A9D">
            <w:pPr>
              <w:jc w:val="both"/>
            </w:pPr>
            <w:r w:rsidRPr="00ED52FE">
              <w:t>5.</w:t>
            </w:r>
          </w:p>
        </w:tc>
        <w:tc>
          <w:tcPr>
            <w:tcW w:w="3255" w:type="dxa"/>
          </w:tcPr>
          <w:p w14:paraId="0A7EB3DE" w14:textId="13F1E7F0" w:rsidR="003B0A9D" w:rsidRPr="00ED52FE" w:rsidRDefault="003B0A9D" w:rsidP="003B0A9D">
            <w:pPr>
              <w:jc w:val="both"/>
            </w:pPr>
            <w:r w:rsidRPr="00ED52FE">
              <w:t xml:space="preserve">Оновлення та збільшення кількості зелених насаджень, знесення сухостою та аварійних дерев, боротьба з карантинними рослинами, проведення робіт з </w:t>
            </w:r>
            <w:r w:rsidRPr="00ED52FE">
              <w:lastRenderedPageBreak/>
              <w:t>реконструкції та ремонту об’єктів зеленого господарства</w:t>
            </w:r>
          </w:p>
        </w:tc>
        <w:tc>
          <w:tcPr>
            <w:tcW w:w="2304" w:type="dxa"/>
          </w:tcPr>
          <w:p w14:paraId="35E56D9B" w14:textId="77777777" w:rsidR="003B0A9D" w:rsidRPr="00A63EFD" w:rsidRDefault="003B0A9D" w:rsidP="00AC774F">
            <w:pPr>
              <w:jc w:val="both"/>
            </w:pPr>
            <w:r w:rsidRPr="00A63EFD">
              <w:lastRenderedPageBreak/>
              <w:t>За 2024 рік КП «Миколаївські парки» виконано роботи з обрізки 2313 одиниць дерев,</w:t>
            </w:r>
          </w:p>
          <w:p w14:paraId="39C6F60F" w14:textId="3DAAB338" w:rsidR="003B0A9D" w:rsidRPr="00ED52FE" w:rsidRDefault="003B0A9D" w:rsidP="00AC774F">
            <w:pPr>
              <w:jc w:val="both"/>
            </w:pPr>
            <w:r w:rsidRPr="00A63EFD">
              <w:lastRenderedPageBreak/>
              <w:t xml:space="preserve">видалено 943 одиниці дерев, </w:t>
            </w:r>
            <w:proofErr w:type="spellStart"/>
            <w:r w:rsidRPr="00A63EFD">
              <w:t>викошено</w:t>
            </w:r>
            <w:proofErr w:type="spellEnd"/>
            <w:r w:rsidRPr="00A63EFD">
              <w:t xml:space="preserve"> 738,7 га території зелених зон міста, висаджено 499 одиниць дерев та 15350 одиниць кущів</w:t>
            </w:r>
          </w:p>
        </w:tc>
        <w:tc>
          <w:tcPr>
            <w:tcW w:w="2074" w:type="dxa"/>
          </w:tcPr>
          <w:p w14:paraId="20DA6FF3" w14:textId="634AC024" w:rsidR="003B0A9D" w:rsidRPr="00ED52FE" w:rsidRDefault="003B0A9D" w:rsidP="003B0A9D">
            <w:pPr>
              <w:jc w:val="both"/>
            </w:pPr>
            <w:r w:rsidRPr="00ED52FE">
              <w:lastRenderedPageBreak/>
              <w:t>підвищення рівня благоустрою міста, підтримання екологічної рівноваги</w:t>
            </w:r>
          </w:p>
        </w:tc>
        <w:tc>
          <w:tcPr>
            <w:tcW w:w="1821" w:type="dxa"/>
          </w:tcPr>
          <w:p w14:paraId="74F7A45B" w14:textId="45BA1219" w:rsidR="003B0A9D" w:rsidRPr="00ED52FE" w:rsidRDefault="003B0A9D" w:rsidP="003B0A9D">
            <w:pPr>
              <w:jc w:val="both"/>
            </w:pPr>
            <w:r w:rsidRPr="00ED52FE">
              <w:rPr>
                <w:lang w:val="en-US"/>
              </w:rPr>
              <w:t>-</w:t>
            </w:r>
          </w:p>
        </w:tc>
      </w:tr>
      <w:tr w:rsidR="003B0A9D" w:rsidRPr="00ED52FE" w14:paraId="38E18F8A" w14:textId="5B692461" w:rsidTr="003B41B8">
        <w:tc>
          <w:tcPr>
            <w:tcW w:w="579" w:type="dxa"/>
          </w:tcPr>
          <w:p w14:paraId="26AF4EB1" w14:textId="77777777" w:rsidR="003B0A9D" w:rsidRPr="00ED52FE" w:rsidRDefault="003B0A9D" w:rsidP="003B0A9D">
            <w:pPr>
              <w:jc w:val="both"/>
            </w:pPr>
            <w:r w:rsidRPr="00ED52FE">
              <w:t>6.</w:t>
            </w:r>
          </w:p>
        </w:tc>
        <w:tc>
          <w:tcPr>
            <w:tcW w:w="3255" w:type="dxa"/>
          </w:tcPr>
          <w:p w14:paraId="2E6AAC40" w14:textId="55DC78E8" w:rsidR="003B0A9D" w:rsidRPr="00ED52FE" w:rsidRDefault="003B0A9D" w:rsidP="003B0A9D">
            <w:pPr>
              <w:jc w:val="both"/>
            </w:pPr>
            <w:r w:rsidRPr="00ED52FE">
              <w:t xml:space="preserve">Розробка проєктів землеустрою щодо організації та встановлення меж парків, скверів та зелених зон міста, проведення інвентаризації зелених насаджень та </w:t>
            </w:r>
            <w:proofErr w:type="spellStart"/>
            <w:r w:rsidRPr="00ED52FE">
              <w:t>МАФів</w:t>
            </w:r>
            <w:proofErr w:type="spellEnd"/>
            <w:r w:rsidRPr="00ED52FE">
              <w:t xml:space="preserve"> на вищезазначених об’єктах, розробка проєктів утримання та реконструкції для існуючих парків-пам’яток садово-паркового мистецтва та рекомендацій щодо заповідання нових територій та об’єктів</w:t>
            </w:r>
          </w:p>
        </w:tc>
        <w:tc>
          <w:tcPr>
            <w:tcW w:w="2304" w:type="dxa"/>
          </w:tcPr>
          <w:p w14:paraId="4D5EE5D2" w14:textId="46030EEC" w:rsidR="003B0A9D" w:rsidRPr="00ED52FE" w:rsidRDefault="003B0A9D" w:rsidP="00E551B1">
            <w:pPr>
              <w:jc w:val="both"/>
            </w:pPr>
            <w:r w:rsidRPr="00A63EFD">
              <w:t xml:space="preserve">У червні 2024 року укладено договір на розробку та погодження 6 </w:t>
            </w:r>
            <w:proofErr w:type="spellStart"/>
            <w:r w:rsidRPr="00A63EFD">
              <w:t>проєктів</w:t>
            </w:r>
            <w:proofErr w:type="spellEnd"/>
            <w:r w:rsidRPr="00A63EFD">
              <w:t xml:space="preserve"> землеустрою з організації та встановлення меж парків, скверів та інших об'єктів. Проте, послуги не були прийняті, так як не відповідали умовам договору (</w:t>
            </w:r>
            <w:proofErr w:type="spellStart"/>
            <w:r w:rsidRPr="00A63EFD">
              <w:t>проєкти</w:t>
            </w:r>
            <w:proofErr w:type="spellEnd"/>
            <w:r w:rsidRPr="00A63EFD">
              <w:t xml:space="preserve"> землеустрою не мали погодження </w:t>
            </w:r>
            <w:proofErr w:type="spellStart"/>
            <w:r w:rsidRPr="00A63EFD">
              <w:t>Міндовкілля</w:t>
            </w:r>
            <w:proofErr w:type="spellEnd"/>
            <w:r w:rsidRPr="00A63EFD">
              <w:t>, як того вимагає чинне законодавство)</w:t>
            </w:r>
          </w:p>
        </w:tc>
        <w:tc>
          <w:tcPr>
            <w:tcW w:w="2074" w:type="dxa"/>
          </w:tcPr>
          <w:p w14:paraId="4CA38992" w14:textId="6DF80219" w:rsidR="003B0A9D" w:rsidRPr="00ED52FE" w:rsidRDefault="003B0A9D" w:rsidP="003B0A9D">
            <w:pPr>
              <w:jc w:val="both"/>
            </w:pPr>
            <w:r w:rsidRPr="00ED52FE">
              <w:t>впорядкування об’єктів зеленого господарства в місті</w:t>
            </w:r>
          </w:p>
        </w:tc>
        <w:tc>
          <w:tcPr>
            <w:tcW w:w="1821" w:type="dxa"/>
          </w:tcPr>
          <w:p w14:paraId="6BA577AD" w14:textId="5E755804" w:rsidR="003B0A9D" w:rsidRPr="00ED52FE" w:rsidRDefault="003B0A9D" w:rsidP="003B0A9D">
            <w:pPr>
              <w:jc w:val="both"/>
            </w:pPr>
            <w:r w:rsidRPr="00ED52FE">
              <w:rPr>
                <w:lang w:val="en-US"/>
              </w:rPr>
              <w:t>-</w:t>
            </w:r>
          </w:p>
        </w:tc>
      </w:tr>
      <w:tr w:rsidR="003B0A9D" w:rsidRPr="00ED52FE" w14:paraId="477333C0" w14:textId="45ED0AE7" w:rsidTr="003B41B8">
        <w:tc>
          <w:tcPr>
            <w:tcW w:w="579" w:type="dxa"/>
          </w:tcPr>
          <w:p w14:paraId="404C7162" w14:textId="77777777" w:rsidR="003B0A9D" w:rsidRPr="00ED52FE" w:rsidRDefault="003B0A9D" w:rsidP="003B0A9D">
            <w:pPr>
              <w:jc w:val="both"/>
            </w:pPr>
            <w:r w:rsidRPr="00ED52FE">
              <w:t>7.</w:t>
            </w:r>
          </w:p>
        </w:tc>
        <w:tc>
          <w:tcPr>
            <w:tcW w:w="3255" w:type="dxa"/>
          </w:tcPr>
          <w:p w14:paraId="4FA684AF" w14:textId="3C987054" w:rsidR="003B0A9D" w:rsidRPr="00ED52FE" w:rsidRDefault="003B0A9D" w:rsidP="003B0A9D">
            <w:pPr>
              <w:jc w:val="both"/>
            </w:pPr>
            <w:r w:rsidRPr="00ED52FE">
              <w:t>Проведення просвітницької роботи з населенням</w:t>
            </w:r>
          </w:p>
        </w:tc>
        <w:tc>
          <w:tcPr>
            <w:tcW w:w="2304" w:type="dxa"/>
          </w:tcPr>
          <w:p w14:paraId="423CFD5F" w14:textId="511F3FF8" w:rsidR="003B0A9D" w:rsidRPr="00ED52FE" w:rsidRDefault="003B0A9D" w:rsidP="00E551B1">
            <w:pPr>
              <w:jc w:val="both"/>
            </w:pPr>
            <w:r w:rsidRPr="00A63EFD">
              <w:t>З метою організації та проведення заходів щодо пропаганди охорони навколишнього природного середовища у 2024 році було проведено заходи в рамках медіа-</w:t>
            </w:r>
            <w:proofErr w:type="spellStart"/>
            <w:r w:rsidRPr="00A63EFD">
              <w:t>проєкту</w:t>
            </w:r>
            <w:proofErr w:type="spellEnd"/>
            <w:r w:rsidRPr="00A63EFD">
              <w:t xml:space="preserve"> «Екологічний патруль» (4 </w:t>
            </w:r>
            <w:proofErr w:type="spellStart"/>
            <w:r w:rsidRPr="00A63EFD">
              <w:t>відеосюжети</w:t>
            </w:r>
            <w:proofErr w:type="spellEnd"/>
            <w:r w:rsidRPr="00A63EFD">
              <w:t xml:space="preserve"> в інформаційній програмі) та ХVII Миколаївські міські відкриті екологічні читання «Збережемо для нащадків»</w:t>
            </w:r>
          </w:p>
        </w:tc>
        <w:tc>
          <w:tcPr>
            <w:tcW w:w="2074" w:type="dxa"/>
          </w:tcPr>
          <w:p w14:paraId="38D11083" w14:textId="0E4FF1E4" w:rsidR="003B0A9D" w:rsidRPr="00ED52FE" w:rsidRDefault="003B0A9D" w:rsidP="003B0A9D">
            <w:pPr>
              <w:jc w:val="both"/>
            </w:pPr>
            <w:r w:rsidRPr="00ED52FE">
              <w:t>проведення еколого-просвітницьких заходів та друк інформаційної продукції з питань екології</w:t>
            </w:r>
          </w:p>
        </w:tc>
        <w:tc>
          <w:tcPr>
            <w:tcW w:w="1821" w:type="dxa"/>
          </w:tcPr>
          <w:p w14:paraId="31C81EDA" w14:textId="2BFF7AAA" w:rsidR="003B0A9D" w:rsidRPr="00ED52FE" w:rsidRDefault="003B0A9D" w:rsidP="003B0A9D">
            <w:pPr>
              <w:jc w:val="both"/>
            </w:pPr>
            <w:r w:rsidRPr="00ED52FE">
              <w:t>-</w:t>
            </w:r>
          </w:p>
        </w:tc>
      </w:tr>
    </w:tbl>
    <w:p w14:paraId="3DE7952E" w14:textId="61A4297B" w:rsidR="002507BD" w:rsidRDefault="002507BD" w:rsidP="00846B15">
      <w:pPr>
        <w:jc w:val="both"/>
        <w:rPr>
          <w:b/>
          <w:color w:val="FF0000"/>
        </w:rPr>
      </w:pPr>
    </w:p>
    <w:tbl>
      <w:tblPr>
        <w:tblpPr w:leftFromText="180" w:rightFromText="180" w:vertAnchor="text" w:horzAnchor="margin" w:tblpY="207"/>
        <w:tblW w:w="0" w:type="auto"/>
        <w:tblBorders>
          <w:bottom w:val="thinThickSmallGap" w:sz="24" w:space="0" w:color="FF0066"/>
        </w:tblBorders>
        <w:tblLook w:val="00A0" w:firstRow="1" w:lastRow="0" w:firstColumn="1" w:lastColumn="0" w:noHBand="0" w:noVBand="0"/>
      </w:tblPr>
      <w:tblGrid>
        <w:gridCol w:w="9689"/>
      </w:tblGrid>
      <w:tr w:rsidR="00A642B0" w:rsidRPr="00352DEA" w14:paraId="4A8CB182" w14:textId="77777777" w:rsidTr="00866B43">
        <w:trPr>
          <w:trHeight w:val="246"/>
        </w:trPr>
        <w:tc>
          <w:tcPr>
            <w:tcW w:w="9689" w:type="dxa"/>
            <w:tcBorders>
              <w:bottom w:val="thinThickSmallGap" w:sz="24" w:space="0" w:color="FF0066"/>
            </w:tcBorders>
          </w:tcPr>
          <w:p w14:paraId="43CDD5B7" w14:textId="77777777" w:rsidR="00A642B0" w:rsidRPr="00352DEA" w:rsidRDefault="00A642B0" w:rsidP="00A642B0">
            <w:pPr>
              <w:ind w:right="56"/>
              <w:jc w:val="center"/>
              <w:rPr>
                <w:b/>
                <w:color w:val="FF0000"/>
              </w:rPr>
            </w:pPr>
            <w:bookmarkStart w:id="15" w:name="_Hlk173229149"/>
            <w:r w:rsidRPr="00A642B0">
              <w:rPr>
                <w:b/>
              </w:rPr>
              <w:t>7. ЕЛЕКТРОННЕ ВРЯДУВАННЯ</w:t>
            </w:r>
          </w:p>
        </w:tc>
      </w:tr>
    </w:tbl>
    <w:p w14:paraId="6EC1C97D" w14:textId="77777777" w:rsidR="0093150C" w:rsidRPr="00352DEA" w:rsidRDefault="0093150C" w:rsidP="00846B15">
      <w:pPr>
        <w:jc w:val="both"/>
        <w:rPr>
          <w:b/>
          <w:color w:val="FF0000"/>
        </w:rPr>
      </w:pPr>
    </w:p>
    <w:p w14:paraId="27889684" w14:textId="77777777" w:rsidR="00F11787" w:rsidRPr="00F11787" w:rsidRDefault="00F11787" w:rsidP="002153E7">
      <w:pPr>
        <w:ind w:firstLine="709"/>
        <w:jc w:val="both"/>
      </w:pPr>
    </w:p>
    <w:p w14:paraId="2931C390" w14:textId="068736D8" w:rsidR="002153E7" w:rsidRDefault="002153E7" w:rsidP="002153E7">
      <w:pPr>
        <w:jc w:val="both"/>
        <w:rPr>
          <w:b/>
          <w:bCs/>
          <w:lang w:bidi="hi-IN"/>
        </w:rPr>
      </w:pPr>
      <w:r w:rsidRPr="00F11787">
        <w:rPr>
          <w:b/>
          <w:bCs/>
          <w:lang w:bidi="hi-IN"/>
        </w:rPr>
        <w:t xml:space="preserve">Заходи щодо забезпечення виконання Програми економічного і соціального розвитку </w:t>
      </w:r>
      <w:proofErr w:type="spellStart"/>
      <w:r w:rsidRPr="00F11787">
        <w:rPr>
          <w:b/>
          <w:bCs/>
          <w:lang w:bidi="hi-IN"/>
        </w:rPr>
        <w:t>м.Миколаєва</w:t>
      </w:r>
      <w:proofErr w:type="spellEnd"/>
      <w:r w:rsidRPr="00F11787">
        <w:rPr>
          <w:b/>
          <w:bCs/>
          <w:lang w:bidi="hi-IN"/>
        </w:rPr>
        <w:t xml:space="preserve"> на 202</w:t>
      </w:r>
      <w:r w:rsidR="00F11787">
        <w:rPr>
          <w:b/>
          <w:bCs/>
          <w:lang w:bidi="hi-IN"/>
        </w:rPr>
        <w:t>4</w:t>
      </w:r>
      <w:r w:rsidR="00D92020" w:rsidRPr="00F11787">
        <w:rPr>
          <w:b/>
          <w:bCs/>
          <w:lang w:bidi="hi-IN"/>
        </w:rPr>
        <w:t>-202</w:t>
      </w:r>
      <w:r w:rsidR="00F11787">
        <w:rPr>
          <w:b/>
          <w:bCs/>
          <w:lang w:bidi="hi-IN"/>
        </w:rPr>
        <w:t>6</w:t>
      </w:r>
      <w:r w:rsidR="00D92020" w:rsidRPr="00F11787">
        <w:rPr>
          <w:b/>
          <w:bCs/>
          <w:lang w:bidi="hi-IN"/>
        </w:rPr>
        <w:t xml:space="preserve"> роки</w:t>
      </w:r>
      <w:r w:rsidR="006D6689" w:rsidRPr="00F11787">
        <w:rPr>
          <w:b/>
          <w:bCs/>
          <w:lang w:bidi="hi-IN"/>
        </w:rPr>
        <w:t xml:space="preserve"> </w:t>
      </w:r>
    </w:p>
    <w:p w14:paraId="0C4FA742" w14:textId="66D03796" w:rsidR="00831637" w:rsidRDefault="00831637" w:rsidP="002153E7">
      <w:pPr>
        <w:jc w:val="both"/>
        <w:rPr>
          <w:b/>
          <w:bCs/>
          <w:lang w:bidi="hi-IN"/>
        </w:rPr>
      </w:pPr>
    </w:p>
    <w:tbl>
      <w:tblPr>
        <w:tblW w:w="966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1"/>
        <w:gridCol w:w="2120"/>
        <w:gridCol w:w="2397"/>
        <w:gridCol w:w="2472"/>
        <w:gridCol w:w="2115"/>
      </w:tblGrid>
      <w:tr w:rsidR="00831637" w:rsidRPr="00634A40" w14:paraId="57A69213" w14:textId="77777777" w:rsidTr="001B50C7">
        <w:tc>
          <w:tcPr>
            <w:tcW w:w="560" w:type="dxa"/>
            <w:shd w:val="clear" w:color="auto" w:fill="E1D7DE"/>
          </w:tcPr>
          <w:p w14:paraId="331263CF" w14:textId="77777777" w:rsidR="00831637" w:rsidRPr="00634A40" w:rsidRDefault="00831637" w:rsidP="001B50C7">
            <w:pPr>
              <w:jc w:val="center"/>
              <w:rPr>
                <w:b/>
                <w:color w:val="365F91"/>
              </w:rPr>
            </w:pPr>
            <w:r w:rsidRPr="00634A40">
              <w:rPr>
                <w:b/>
                <w:color w:val="365F91"/>
              </w:rPr>
              <w:t>№ п/п</w:t>
            </w:r>
          </w:p>
        </w:tc>
        <w:tc>
          <w:tcPr>
            <w:tcW w:w="2346" w:type="dxa"/>
            <w:shd w:val="clear" w:color="auto" w:fill="E1D7DE"/>
            <w:vAlign w:val="center"/>
          </w:tcPr>
          <w:p w14:paraId="638BBA76" w14:textId="77777777" w:rsidR="00831637" w:rsidRPr="00634A40" w:rsidRDefault="00831637" w:rsidP="001B50C7">
            <w:pPr>
              <w:jc w:val="center"/>
              <w:rPr>
                <w:b/>
                <w:color w:val="365F91"/>
              </w:rPr>
            </w:pPr>
            <w:r w:rsidRPr="00634A40">
              <w:rPr>
                <w:b/>
                <w:color w:val="244061"/>
              </w:rPr>
              <w:t>Зміст заходу</w:t>
            </w:r>
          </w:p>
        </w:tc>
        <w:tc>
          <w:tcPr>
            <w:tcW w:w="1451" w:type="dxa"/>
            <w:shd w:val="clear" w:color="auto" w:fill="E1D7DE"/>
          </w:tcPr>
          <w:p w14:paraId="027D3EE7" w14:textId="77777777" w:rsidR="00831637" w:rsidRPr="00634A40" w:rsidRDefault="00831637" w:rsidP="001B50C7">
            <w:pPr>
              <w:jc w:val="center"/>
              <w:rPr>
                <w:b/>
                <w:color w:val="365F91"/>
              </w:rPr>
            </w:pPr>
            <w:r w:rsidRPr="00634A40">
              <w:rPr>
                <w:b/>
                <w:color w:val="365F91"/>
              </w:rPr>
              <w:t>Інформація про хід виконання заходів</w:t>
            </w:r>
          </w:p>
        </w:tc>
        <w:tc>
          <w:tcPr>
            <w:tcW w:w="2927" w:type="dxa"/>
            <w:shd w:val="clear" w:color="auto" w:fill="E1D7DE"/>
          </w:tcPr>
          <w:p w14:paraId="19E2C4F7" w14:textId="77777777" w:rsidR="00831637" w:rsidRPr="00634A40" w:rsidRDefault="00831637" w:rsidP="001B50C7">
            <w:pPr>
              <w:jc w:val="center"/>
              <w:rPr>
                <w:b/>
                <w:color w:val="365F91"/>
              </w:rPr>
            </w:pPr>
            <w:r w:rsidRPr="00634A40">
              <w:rPr>
                <w:b/>
                <w:color w:val="365F91"/>
              </w:rPr>
              <w:t xml:space="preserve">Критерії ефективності заходів </w:t>
            </w:r>
          </w:p>
        </w:tc>
        <w:tc>
          <w:tcPr>
            <w:tcW w:w="2381" w:type="dxa"/>
            <w:shd w:val="clear" w:color="auto" w:fill="E1D7DE"/>
          </w:tcPr>
          <w:p w14:paraId="2BAAEF2E" w14:textId="77777777" w:rsidR="00831637" w:rsidRPr="00634A40" w:rsidRDefault="00831637" w:rsidP="001B50C7">
            <w:pPr>
              <w:jc w:val="center"/>
              <w:rPr>
                <w:b/>
                <w:color w:val="365F91"/>
              </w:rPr>
            </w:pPr>
            <w:r w:rsidRPr="00634A40">
              <w:rPr>
                <w:b/>
                <w:color w:val="365F91"/>
              </w:rPr>
              <w:t xml:space="preserve">Причини невиконання та заходи, що будуть вживатись з метою забезпечення виконання заходу  </w:t>
            </w:r>
          </w:p>
        </w:tc>
      </w:tr>
      <w:tr w:rsidR="00831637" w:rsidRPr="00634A40" w14:paraId="5DBEABA3" w14:textId="77777777" w:rsidTr="001B50C7">
        <w:tc>
          <w:tcPr>
            <w:tcW w:w="560" w:type="dxa"/>
          </w:tcPr>
          <w:p w14:paraId="2C3EBEFE" w14:textId="77777777" w:rsidR="00831637" w:rsidRPr="00634A40" w:rsidRDefault="00831637" w:rsidP="001B50C7">
            <w:pPr>
              <w:jc w:val="both"/>
              <w:rPr>
                <w:color w:val="000000"/>
              </w:rPr>
            </w:pPr>
            <w:r w:rsidRPr="00634A40">
              <w:rPr>
                <w:color w:val="000000"/>
              </w:rPr>
              <w:t>1.</w:t>
            </w:r>
          </w:p>
        </w:tc>
        <w:tc>
          <w:tcPr>
            <w:tcW w:w="2346" w:type="dxa"/>
          </w:tcPr>
          <w:p w14:paraId="7E31D2D0" w14:textId="77777777" w:rsidR="00831637" w:rsidRPr="00634A40" w:rsidRDefault="00831637" w:rsidP="001B50C7">
            <w:pPr>
              <w:jc w:val="both"/>
            </w:pPr>
            <w:r w:rsidRPr="00634A40">
              <w:t>Підтримка та супровід сервісу «Електронні петиції»</w:t>
            </w:r>
          </w:p>
        </w:tc>
        <w:tc>
          <w:tcPr>
            <w:tcW w:w="1451" w:type="dxa"/>
          </w:tcPr>
          <w:p w14:paraId="58716CC6" w14:textId="77777777" w:rsidR="00831637" w:rsidRDefault="00831637" w:rsidP="001B50C7">
            <w:pPr>
              <w:jc w:val="center"/>
            </w:pPr>
            <w:r>
              <w:t xml:space="preserve">Впровадження та підтримка платформи електронної демократії </w:t>
            </w:r>
          </w:p>
          <w:p w14:paraId="1266C179" w14:textId="77777777" w:rsidR="00831637" w:rsidRPr="0048512A" w:rsidRDefault="00831637" w:rsidP="001B50C7">
            <w:pPr>
              <w:jc w:val="center"/>
              <w:rPr>
                <w:lang w:val="ru-RU"/>
              </w:rPr>
            </w:pPr>
            <w:r>
              <w:rPr>
                <w:lang w:val="en-US"/>
              </w:rPr>
              <w:t>E</w:t>
            </w:r>
            <w:r w:rsidRPr="0048512A">
              <w:rPr>
                <w:lang w:val="ru-RU"/>
              </w:rPr>
              <w:t>-</w:t>
            </w:r>
            <w:r>
              <w:rPr>
                <w:lang w:val="en-US"/>
              </w:rPr>
              <w:t>DEM</w:t>
            </w:r>
          </w:p>
        </w:tc>
        <w:tc>
          <w:tcPr>
            <w:tcW w:w="2927" w:type="dxa"/>
          </w:tcPr>
          <w:p w14:paraId="0B18F4C2" w14:textId="77777777" w:rsidR="00831637" w:rsidRPr="00634A40" w:rsidRDefault="00831637" w:rsidP="001B50C7">
            <w:pPr>
              <w:jc w:val="both"/>
            </w:pPr>
            <w:r w:rsidRPr="00634A40">
              <w:t>забезпечення прозорості та відкритості влади</w:t>
            </w:r>
          </w:p>
        </w:tc>
        <w:tc>
          <w:tcPr>
            <w:tcW w:w="2381" w:type="dxa"/>
          </w:tcPr>
          <w:p w14:paraId="577279FC" w14:textId="77777777" w:rsidR="00831637" w:rsidRPr="00634A40" w:rsidRDefault="00831637" w:rsidP="001B50C7">
            <w:pPr>
              <w:jc w:val="both"/>
            </w:pPr>
          </w:p>
        </w:tc>
      </w:tr>
      <w:tr w:rsidR="00831637" w:rsidRPr="00634A40" w14:paraId="16FEC244" w14:textId="77777777" w:rsidTr="001B50C7">
        <w:tc>
          <w:tcPr>
            <w:tcW w:w="560" w:type="dxa"/>
          </w:tcPr>
          <w:p w14:paraId="76CB660D" w14:textId="77777777" w:rsidR="00831637" w:rsidRPr="00634A40" w:rsidRDefault="00831637" w:rsidP="001B50C7">
            <w:pPr>
              <w:jc w:val="both"/>
              <w:rPr>
                <w:color w:val="000000"/>
              </w:rPr>
            </w:pPr>
            <w:r w:rsidRPr="00634A40">
              <w:rPr>
                <w:color w:val="000000"/>
              </w:rPr>
              <w:t>2.</w:t>
            </w:r>
          </w:p>
        </w:tc>
        <w:tc>
          <w:tcPr>
            <w:tcW w:w="2346" w:type="dxa"/>
          </w:tcPr>
          <w:p w14:paraId="7416F8C1" w14:textId="77777777" w:rsidR="00831637" w:rsidRPr="00634A40" w:rsidRDefault="00831637" w:rsidP="001B50C7">
            <w:pPr>
              <w:jc w:val="both"/>
            </w:pPr>
            <w:r w:rsidRPr="00634A40">
              <w:t xml:space="preserve">Ведення </w:t>
            </w:r>
            <w:proofErr w:type="spellStart"/>
            <w:r w:rsidRPr="00634A40">
              <w:t>проєкту</w:t>
            </w:r>
            <w:proofErr w:type="spellEnd"/>
            <w:r w:rsidRPr="00634A40">
              <w:t xml:space="preserve"> «Громадський бюджет»</w:t>
            </w:r>
          </w:p>
        </w:tc>
        <w:tc>
          <w:tcPr>
            <w:tcW w:w="1451" w:type="dxa"/>
          </w:tcPr>
          <w:p w14:paraId="30520404" w14:textId="583320CE" w:rsidR="00831637" w:rsidRPr="0048512A" w:rsidRDefault="00831637" w:rsidP="001B50C7">
            <w:pPr>
              <w:jc w:val="center"/>
            </w:pPr>
            <w:r>
              <w:t>-</w:t>
            </w:r>
          </w:p>
        </w:tc>
        <w:tc>
          <w:tcPr>
            <w:tcW w:w="2927" w:type="dxa"/>
          </w:tcPr>
          <w:p w14:paraId="5570E9B0" w14:textId="77777777" w:rsidR="00831637" w:rsidRPr="00634A40" w:rsidRDefault="00831637" w:rsidP="001B50C7">
            <w:pPr>
              <w:jc w:val="both"/>
            </w:pPr>
            <w:r w:rsidRPr="00634A40">
              <w:t xml:space="preserve">підвищення прозорості міста за рахунок електронних </w:t>
            </w:r>
            <w:proofErr w:type="spellStart"/>
            <w:r w:rsidRPr="00634A40">
              <w:t>проєктів</w:t>
            </w:r>
            <w:proofErr w:type="spellEnd"/>
          </w:p>
        </w:tc>
        <w:tc>
          <w:tcPr>
            <w:tcW w:w="2381" w:type="dxa"/>
          </w:tcPr>
          <w:p w14:paraId="67C1F5C7" w14:textId="77777777" w:rsidR="00831637" w:rsidRPr="00634A40" w:rsidRDefault="00831637" w:rsidP="001B50C7">
            <w:pPr>
              <w:jc w:val="both"/>
            </w:pPr>
          </w:p>
        </w:tc>
      </w:tr>
      <w:tr w:rsidR="00831637" w:rsidRPr="00634A40" w14:paraId="76E33C1F" w14:textId="77777777" w:rsidTr="001B50C7">
        <w:tc>
          <w:tcPr>
            <w:tcW w:w="560" w:type="dxa"/>
          </w:tcPr>
          <w:p w14:paraId="466F5E8E" w14:textId="77777777" w:rsidR="00831637" w:rsidRPr="00634A40" w:rsidRDefault="00831637" w:rsidP="001B50C7">
            <w:pPr>
              <w:jc w:val="both"/>
              <w:rPr>
                <w:color w:val="000000"/>
              </w:rPr>
            </w:pPr>
            <w:r w:rsidRPr="00634A40">
              <w:rPr>
                <w:color w:val="000000"/>
              </w:rPr>
              <w:t>3.</w:t>
            </w:r>
          </w:p>
        </w:tc>
        <w:tc>
          <w:tcPr>
            <w:tcW w:w="2346" w:type="dxa"/>
          </w:tcPr>
          <w:p w14:paraId="398B3BBD" w14:textId="77777777" w:rsidR="00831637" w:rsidRPr="00634A40" w:rsidRDefault="00831637" w:rsidP="001B50C7">
            <w:pPr>
              <w:jc w:val="both"/>
            </w:pPr>
            <w:r w:rsidRPr="00634A40">
              <w:t xml:space="preserve">Ведення </w:t>
            </w:r>
            <w:proofErr w:type="spellStart"/>
            <w:r w:rsidRPr="00634A40">
              <w:t>проєкту</w:t>
            </w:r>
            <w:proofErr w:type="spellEnd"/>
            <w:r w:rsidRPr="00634A40">
              <w:t xml:space="preserve"> «Відкриті дані Миколаїв»</w:t>
            </w:r>
          </w:p>
        </w:tc>
        <w:tc>
          <w:tcPr>
            <w:tcW w:w="1451" w:type="dxa"/>
          </w:tcPr>
          <w:p w14:paraId="2D7F8672" w14:textId="77777777" w:rsidR="00831637" w:rsidRPr="00634A40" w:rsidRDefault="00831637" w:rsidP="001B50C7">
            <w:pPr>
              <w:jc w:val="center"/>
            </w:pPr>
            <w:r>
              <w:t>Технічна підтримка, збір та публікація інформації розпорядників</w:t>
            </w:r>
          </w:p>
        </w:tc>
        <w:tc>
          <w:tcPr>
            <w:tcW w:w="2927" w:type="dxa"/>
          </w:tcPr>
          <w:p w14:paraId="10559384" w14:textId="77777777" w:rsidR="00831637" w:rsidRPr="00634A40" w:rsidRDefault="00831637" w:rsidP="001B50C7">
            <w:pPr>
              <w:jc w:val="both"/>
            </w:pPr>
            <w:r w:rsidRPr="00634A40">
              <w:t>впровадження та технічна підтримка</w:t>
            </w:r>
          </w:p>
        </w:tc>
        <w:tc>
          <w:tcPr>
            <w:tcW w:w="2381" w:type="dxa"/>
          </w:tcPr>
          <w:p w14:paraId="3E08E919" w14:textId="77777777" w:rsidR="00831637" w:rsidRPr="00634A40" w:rsidRDefault="00831637" w:rsidP="001B50C7">
            <w:pPr>
              <w:jc w:val="both"/>
            </w:pPr>
          </w:p>
        </w:tc>
      </w:tr>
      <w:tr w:rsidR="00831637" w:rsidRPr="00634A40" w14:paraId="05CF32FB" w14:textId="77777777" w:rsidTr="001B50C7">
        <w:tc>
          <w:tcPr>
            <w:tcW w:w="560" w:type="dxa"/>
          </w:tcPr>
          <w:p w14:paraId="06865B84" w14:textId="77777777" w:rsidR="00831637" w:rsidRPr="00634A40" w:rsidRDefault="00831637" w:rsidP="001B50C7">
            <w:pPr>
              <w:jc w:val="both"/>
              <w:rPr>
                <w:color w:val="000000"/>
              </w:rPr>
            </w:pPr>
            <w:r w:rsidRPr="00634A40">
              <w:rPr>
                <w:color w:val="000000"/>
              </w:rPr>
              <w:t>4.</w:t>
            </w:r>
          </w:p>
        </w:tc>
        <w:tc>
          <w:tcPr>
            <w:tcW w:w="2346" w:type="dxa"/>
          </w:tcPr>
          <w:p w14:paraId="6B7179F1" w14:textId="77777777" w:rsidR="00831637" w:rsidRPr="00634A40" w:rsidRDefault="00831637" w:rsidP="001B50C7">
            <w:pPr>
              <w:jc w:val="both"/>
            </w:pPr>
            <w:r w:rsidRPr="00634A40">
              <w:t>Створення внутрішнього порталу</w:t>
            </w:r>
          </w:p>
        </w:tc>
        <w:tc>
          <w:tcPr>
            <w:tcW w:w="1451" w:type="dxa"/>
          </w:tcPr>
          <w:p w14:paraId="7B600C15" w14:textId="77777777" w:rsidR="00831637" w:rsidRPr="00634A40" w:rsidRDefault="00831637" w:rsidP="001B50C7">
            <w:pPr>
              <w:jc w:val="center"/>
            </w:pPr>
            <w:r>
              <w:t xml:space="preserve">Підтримка сайту Миколаївської міської ради </w:t>
            </w:r>
            <w:r w:rsidRPr="00D75206">
              <w:t>https://mkrada.gov.ua/</w:t>
            </w:r>
          </w:p>
        </w:tc>
        <w:tc>
          <w:tcPr>
            <w:tcW w:w="2927" w:type="dxa"/>
          </w:tcPr>
          <w:p w14:paraId="2EBC7372" w14:textId="77777777" w:rsidR="00831637" w:rsidRPr="00634A40" w:rsidRDefault="00831637" w:rsidP="001B50C7">
            <w:pPr>
              <w:jc w:val="both"/>
              <w:rPr>
                <w:bCs/>
              </w:rPr>
            </w:pPr>
            <w:r w:rsidRPr="00634A40">
              <w:rPr>
                <w:bCs/>
              </w:rPr>
              <w:t>підвищення якості управління діяльністю виконавчого комітету ММР</w:t>
            </w:r>
          </w:p>
        </w:tc>
        <w:tc>
          <w:tcPr>
            <w:tcW w:w="2381" w:type="dxa"/>
          </w:tcPr>
          <w:p w14:paraId="0EA5B2F6" w14:textId="77777777" w:rsidR="00831637" w:rsidRPr="00634A40" w:rsidRDefault="00831637" w:rsidP="001B50C7">
            <w:pPr>
              <w:jc w:val="both"/>
              <w:rPr>
                <w:bCs/>
              </w:rPr>
            </w:pPr>
          </w:p>
        </w:tc>
      </w:tr>
      <w:tr w:rsidR="00831637" w:rsidRPr="00634A40" w14:paraId="5394771F" w14:textId="77777777" w:rsidTr="001B50C7">
        <w:tc>
          <w:tcPr>
            <w:tcW w:w="560" w:type="dxa"/>
          </w:tcPr>
          <w:p w14:paraId="78E36FB7" w14:textId="77777777" w:rsidR="00831637" w:rsidRPr="00634A40" w:rsidRDefault="00831637" w:rsidP="001B50C7">
            <w:pPr>
              <w:jc w:val="both"/>
              <w:rPr>
                <w:color w:val="000000"/>
              </w:rPr>
            </w:pPr>
            <w:r w:rsidRPr="00634A40">
              <w:rPr>
                <w:color w:val="000000"/>
              </w:rPr>
              <w:t>5.</w:t>
            </w:r>
          </w:p>
        </w:tc>
        <w:tc>
          <w:tcPr>
            <w:tcW w:w="2346" w:type="dxa"/>
          </w:tcPr>
          <w:p w14:paraId="4841C9F3" w14:textId="77777777" w:rsidR="00831637" w:rsidRPr="00634A40" w:rsidRDefault="00831637" w:rsidP="001B50C7">
            <w:pPr>
              <w:jc w:val="both"/>
            </w:pPr>
            <w:r w:rsidRPr="00634A40">
              <w:t>Впровадження системи «Електронне звернення громадян»</w:t>
            </w:r>
          </w:p>
        </w:tc>
        <w:tc>
          <w:tcPr>
            <w:tcW w:w="1451" w:type="dxa"/>
          </w:tcPr>
          <w:p w14:paraId="1EED3C88" w14:textId="77777777" w:rsidR="00831637" w:rsidRPr="00634A40" w:rsidRDefault="00831637" w:rsidP="001B50C7">
            <w:pPr>
              <w:jc w:val="center"/>
            </w:pPr>
            <w:r>
              <w:t xml:space="preserve">Мешканці міста можуть звернутися зі зверненням шляхом надсилання листа на електронну пошту відділу по роботі зі зверненнями громадян </w:t>
            </w:r>
            <w:hyperlink r:id="rId22" w:history="1">
              <w:r w:rsidRPr="00801E24">
                <w:rPr>
                  <w:rStyle w:val="af1"/>
                  <w:color w:val="347FAC"/>
                  <w:shd w:val="clear" w:color="auto" w:fill="FFFFFF"/>
                </w:rPr>
                <w:t>zvern@mkrada.gov.ua</w:t>
              </w:r>
            </w:hyperlink>
          </w:p>
        </w:tc>
        <w:tc>
          <w:tcPr>
            <w:tcW w:w="2927" w:type="dxa"/>
          </w:tcPr>
          <w:p w14:paraId="0E37EB4D" w14:textId="77777777" w:rsidR="00831637" w:rsidRPr="00634A40" w:rsidRDefault="00831637" w:rsidP="001B50C7">
            <w:pPr>
              <w:jc w:val="both"/>
              <w:rPr>
                <w:bCs/>
              </w:rPr>
            </w:pPr>
            <w:r w:rsidRPr="00634A40">
              <w:rPr>
                <w:bCs/>
              </w:rPr>
              <w:t xml:space="preserve">підвищення якості управління діяльністю громади,  </w:t>
            </w:r>
            <w:r w:rsidRPr="00634A40">
              <w:t>з</w:t>
            </w:r>
            <w:r w:rsidRPr="00634A40">
              <w:rPr>
                <w:bCs/>
              </w:rPr>
              <w:t xml:space="preserve">абезпечення відкритості та прозорості дій міської влади </w:t>
            </w:r>
          </w:p>
        </w:tc>
        <w:tc>
          <w:tcPr>
            <w:tcW w:w="2381" w:type="dxa"/>
          </w:tcPr>
          <w:p w14:paraId="124A9DCD" w14:textId="77777777" w:rsidR="00831637" w:rsidRPr="00634A40" w:rsidRDefault="00831637" w:rsidP="001B50C7">
            <w:pPr>
              <w:jc w:val="both"/>
              <w:rPr>
                <w:bCs/>
              </w:rPr>
            </w:pPr>
          </w:p>
        </w:tc>
      </w:tr>
      <w:tr w:rsidR="00831637" w:rsidRPr="00634A40" w14:paraId="0A61A4E4" w14:textId="77777777" w:rsidTr="001B50C7">
        <w:tc>
          <w:tcPr>
            <w:tcW w:w="560" w:type="dxa"/>
          </w:tcPr>
          <w:p w14:paraId="01AABC34" w14:textId="77777777" w:rsidR="00831637" w:rsidRPr="00634A40" w:rsidRDefault="00831637" w:rsidP="001B50C7">
            <w:pPr>
              <w:jc w:val="both"/>
              <w:rPr>
                <w:color w:val="000000"/>
              </w:rPr>
            </w:pPr>
            <w:r w:rsidRPr="00634A40">
              <w:rPr>
                <w:color w:val="000000"/>
              </w:rPr>
              <w:t>6.</w:t>
            </w:r>
          </w:p>
        </w:tc>
        <w:tc>
          <w:tcPr>
            <w:tcW w:w="2346" w:type="dxa"/>
          </w:tcPr>
          <w:p w14:paraId="0E02C580" w14:textId="77777777" w:rsidR="00831637" w:rsidRPr="00634A40" w:rsidRDefault="00831637" w:rsidP="001B50C7">
            <w:pPr>
              <w:jc w:val="both"/>
            </w:pPr>
            <w:r w:rsidRPr="00634A40">
              <w:t>Створення сервісів «Електронна демократія»</w:t>
            </w:r>
          </w:p>
        </w:tc>
        <w:tc>
          <w:tcPr>
            <w:tcW w:w="1451" w:type="dxa"/>
          </w:tcPr>
          <w:p w14:paraId="1B5F723B" w14:textId="77777777" w:rsidR="00831637" w:rsidRPr="00D75206" w:rsidRDefault="00831637" w:rsidP="00E551B1">
            <w:pPr>
              <w:jc w:val="both"/>
            </w:pPr>
            <w:r>
              <w:t xml:space="preserve">Підписаний меморандум взаємодії з </w:t>
            </w:r>
            <w:r>
              <w:rPr>
                <w:lang w:val="en-US"/>
              </w:rPr>
              <w:t>E</w:t>
            </w:r>
            <w:r w:rsidRPr="00801E24">
              <w:t>-</w:t>
            </w:r>
            <w:r>
              <w:rPr>
                <w:lang w:val="en-US"/>
              </w:rPr>
              <w:t>DEM</w:t>
            </w:r>
            <w:r w:rsidRPr="00801E24">
              <w:t xml:space="preserve"> </w:t>
            </w:r>
            <w:r>
              <w:t>(платформа електронної демократії) та впроваджено Е-консультації.</w:t>
            </w:r>
          </w:p>
        </w:tc>
        <w:tc>
          <w:tcPr>
            <w:tcW w:w="2927" w:type="dxa"/>
          </w:tcPr>
          <w:p w14:paraId="37AE0ACA" w14:textId="77777777" w:rsidR="00831637" w:rsidRPr="00634A40" w:rsidRDefault="00831637" w:rsidP="00E551B1">
            <w:pPr>
              <w:jc w:val="both"/>
            </w:pPr>
            <w:r w:rsidRPr="00634A40">
              <w:t>забезпечення взаємодії мешканців міста з міськими структурами в електронному вигляді</w:t>
            </w:r>
          </w:p>
        </w:tc>
        <w:tc>
          <w:tcPr>
            <w:tcW w:w="2381" w:type="dxa"/>
          </w:tcPr>
          <w:p w14:paraId="2AE0BA8E" w14:textId="77777777" w:rsidR="00831637" w:rsidRPr="00634A40" w:rsidRDefault="00831637" w:rsidP="001B50C7">
            <w:pPr>
              <w:jc w:val="both"/>
            </w:pPr>
          </w:p>
        </w:tc>
      </w:tr>
      <w:tr w:rsidR="00831637" w:rsidRPr="00634A40" w14:paraId="5F0D7FED" w14:textId="77777777" w:rsidTr="001B50C7">
        <w:tc>
          <w:tcPr>
            <w:tcW w:w="560" w:type="dxa"/>
          </w:tcPr>
          <w:p w14:paraId="5EFF875B" w14:textId="77777777" w:rsidR="00831637" w:rsidRPr="00634A40" w:rsidRDefault="00831637" w:rsidP="001B50C7">
            <w:pPr>
              <w:jc w:val="both"/>
              <w:rPr>
                <w:color w:val="000000"/>
              </w:rPr>
            </w:pPr>
            <w:r w:rsidRPr="00634A40">
              <w:rPr>
                <w:color w:val="000000"/>
              </w:rPr>
              <w:lastRenderedPageBreak/>
              <w:t>7.</w:t>
            </w:r>
          </w:p>
        </w:tc>
        <w:tc>
          <w:tcPr>
            <w:tcW w:w="2346" w:type="dxa"/>
          </w:tcPr>
          <w:p w14:paraId="0BF8A7AC" w14:textId="77777777" w:rsidR="00831637" w:rsidRPr="00634A40" w:rsidRDefault="00831637" w:rsidP="001B50C7">
            <w:pPr>
              <w:jc w:val="both"/>
            </w:pPr>
            <w:r w:rsidRPr="00634A40">
              <w:t xml:space="preserve">Створення єдиного електронного простору міста </w:t>
            </w:r>
          </w:p>
        </w:tc>
        <w:tc>
          <w:tcPr>
            <w:tcW w:w="1451" w:type="dxa"/>
          </w:tcPr>
          <w:p w14:paraId="5D451D64" w14:textId="77777777" w:rsidR="00831637" w:rsidRPr="00634A40" w:rsidRDefault="00831637" w:rsidP="00E551B1">
            <w:pPr>
              <w:jc w:val="both"/>
            </w:pPr>
          </w:p>
        </w:tc>
        <w:tc>
          <w:tcPr>
            <w:tcW w:w="2927" w:type="dxa"/>
          </w:tcPr>
          <w:p w14:paraId="3F85701A" w14:textId="77777777" w:rsidR="00831637" w:rsidRPr="00634A40" w:rsidRDefault="00831637" w:rsidP="00E551B1">
            <w:pPr>
              <w:jc w:val="both"/>
            </w:pPr>
            <w:r w:rsidRPr="00634A40">
              <w:rPr>
                <w:bCs/>
              </w:rPr>
              <w:t>підвищення якості управління діяльністю виконкому ММР</w:t>
            </w:r>
          </w:p>
        </w:tc>
        <w:tc>
          <w:tcPr>
            <w:tcW w:w="2381" w:type="dxa"/>
          </w:tcPr>
          <w:p w14:paraId="7D2A6910" w14:textId="77777777" w:rsidR="00831637" w:rsidRPr="00634A40" w:rsidRDefault="00831637" w:rsidP="001B50C7">
            <w:pPr>
              <w:jc w:val="both"/>
              <w:rPr>
                <w:bCs/>
              </w:rPr>
            </w:pPr>
          </w:p>
        </w:tc>
      </w:tr>
      <w:tr w:rsidR="00831637" w:rsidRPr="00634A40" w14:paraId="02067FFC" w14:textId="77777777" w:rsidTr="001B50C7">
        <w:tc>
          <w:tcPr>
            <w:tcW w:w="560" w:type="dxa"/>
          </w:tcPr>
          <w:p w14:paraId="23F17D58" w14:textId="77777777" w:rsidR="00831637" w:rsidRPr="00634A40" w:rsidRDefault="00831637" w:rsidP="001B50C7">
            <w:pPr>
              <w:rPr>
                <w:color w:val="000000"/>
              </w:rPr>
            </w:pPr>
            <w:r w:rsidRPr="00634A40">
              <w:rPr>
                <w:color w:val="000000"/>
              </w:rPr>
              <w:t>8.</w:t>
            </w:r>
          </w:p>
        </w:tc>
        <w:tc>
          <w:tcPr>
            <w:tcW w:w="2346" w:type="dxa"/>
          </w:tcPr>
          <w:p w14:paraId="02624F12" w14:textId="77777777" w:rsidR="00831637" w:rsidRPr="00634A40" w:rsidRDefault="00831637" w:rsidP="001B50C7">
            <w:r w:rsidRPr="00634A40">
              <w:t>Впровадження сервісу «Бюджетна карта міста»</w:t>
            </w:r>
          </w:p>
        </w:tc>
        <w:tc>
          <w:tcPr>
            <w:tcW w:w="1451" w:type="dxa"/>
          </w:tcPr>
          <w:p w14:paraId="10801E90" w14:textId="77777777" w:rsidR="00831637" w:rsidRPr="00634A40" w:rsidRDefault="00831637" w:rsidP="00E551B1">
            <w:pPr>
              <w:jc w:val="both"/>
            </w:pPr>
            <w:r>
              <w:t>Впроваджено</w:t>
            </w:r>
          </w:p>
        </w:tc>
        <w:tc>
          <w:tcPr>
            <w:tcW w:w="2927" w:type="dxa"/>
          </w:tcPr>
          <w:p w14:paraId="1E21368F" w14:textId="77777777" w:rsidR="00831637" w:rsidRPr="00634A40" w:rsidRDefault="00831637" w:rsidP="00E551B1">
            <w:pPr>
              <w:jc w:val="both"/>
            </w:pPr>
            <w:r w:rsidRPr="00634A40">
              <w:t>підвищення рівня контролю за діяльністю виконкому  ММР та  забезпечення прозорості</w:t>
            </w:r>
          </w:p>
        </w:tc>
        <w:tc>
          <w:tcPr>
            <w:tcW w:w="2381" w:type="dxa"/>
          </w:tcPr>
          <w:p w14:paraId="7B36D7EC" w14:textId="77777777" w:rsidR="00831637" w:rsidRPr="00634A40" w:rsidRDefault="00831637" w:rsidP="001B50C7">
            <w:pPr>
              <w:jc w:val="both"/>
            </w:pPr>
          </w:p>
        </w:tc>
      </w:tr>
      <w:tr w:rsidR="00831637" w:rsidRPr="00634A40" w14:paraId="23F0E2E6" w14:textId="77777777" w:rsidTr="001B50C7">
        <w:tc>
          <w:tcPr>
            <w:tcW w:w="560" w:type="dxa"/>
          </w:tcPr>
          <w:p w14:paraId="4E6894C7" w14:textId="77777777" w:rsidR="00831637" w:rsidRPr="00634A40" w:rsidRDefault="00831637" w:rsidP="001B50C7">
            <w:pPr>
              <w:rPr>
                <w:color w:val="000000"/>
              </w:rPr>
            </w:pPr>
            <w:r w:rsidRPr="00634A40">
              <w:rPr>
                <w:color w:val="000000"/>
              </w:rPr>
              <w:t>9.</w:t>
            </w:r>
          </w:p>
        </w:tc>
        <w:tc>
          <w:tcPr>
            <w:tcW w:w="2346" w:type="dxa"/>
          </w:tcPr>
          <w:p w14:paraId="1D2072E9" w14:textId="77777777" w:rsidR="00831637" w:rsidRPr="00634A40" w:rsidRDefault="00831637" w:rsidP="001B50C7">
            <w:r w:rsidRPr="00634A40">
              <w:t xml:space="preserve">Створення електронного кабінету мешканця міста </w:t>
            </w:r>
          </w:p>
        </w:tc>
        <w:tc>
          <w:tcPr>
            <w:tcW w:w="1451" w:type="dxa"/>
          </w:tcPr>
          <w:p w14:paraId="00E50C3F" w14:textId="77777777" w:rsidR="00831637" w:rsidRPr="00634A40" w:rsidRDefault="00831637" w:rsidP="001B50C7">
            <w:pPr>
              <w:jc w:val="center"/>
            </w:pPr>
            <w:r>
              <w:t>-</w:t>
            </w:r>
          </w:p>
        </w:tc>
        <w:tc>
          <w:tcPr>
            <w:tcW w:w="2927" w:type="dxa"/>
          </w:tcPr>
          <w:p w14:paraId="6E1377D1" w14:textId="77777777" w:rsidR="00831637" w:rsidRPr="00634A40" w:rsidRDefault="00831637" w:rsidP="001B50C7">
            <w:pPr>
              <w:jc w:val="both"/>
            </w:pPr>
            <w:r w:rsidRPr="00634A40">
              <w:t>поліпшення електронних послуг громади</w:t>
            </w:r>
          </w:p>
        </w:tc>
        <w:tc>
          <w:tcPr>
            <w:tcW w:w="2381" w:type="dxa"/>
          </w:tcPr>
          <w:p w14:paraId="7BE89033" w14:textId="77777777" w:rsidR="00831637" w:rsidRPr="00634A40" w:rsidRDefault="00831637" w:rsidP="001B50C7">
            <w:pPr>
              <w:jc w:val="both"/>
            </w:pPr>
            <w:r>
              <w:t xml:space="preserve">Військовий стан </w:t>
            </w:r>
          </w:p>
        </w:tc>
      </w:tr>
    </w:tbl>
    <w:p w14:paraId="5ADC0484" w14:textId="77777777" w:rsidR="001E6673" w:rsidRDefault="001E6673" w:rsidP="002153E7">
      <w:pPr>
        <w:jc w:val="both"/>
        <w:rPr>
          <w:b/>
          <w:bCs/>
          <w:lang w:bidi="hi-IN"/>
        </w:rPr>
      </w:pPr>
    </w:p>
    <w:bookmarkEnd w:id="15"/>
    <w:p w14:paraId="7BB19891" w14:textId="77777777" w:rsidR="00603A03" w:rsidRDefault="00603A03" w:rsidP="0039271E">
      <w:pPr>
        <w:jc w:val="both"/>
        <w:rPr>
          <w:b/>
          <w:color w:val="FF000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866B43" w:rsidRPr="00866B43" w14:paraId="22F4A0FA" w14:textId="77777777" w:rsidTr="007F550A">
        <w:trPr>
          <w:jc w:val="center"/>
        </w:trPr>
        <w:tc>
          <w:tcPr>
            <w:tcW w:w="9606" w:type="dxa"/>
            <w:tcBorders>
              <w:bottom w:val="thinThickSmallGap" w:sz="24" w:space="0" w:color="FF0066"/>
            </w:tcBorders>
          </w:tcPr>
          <w:p w14:paraId="702A5465" w14:textId="77777777" w:rsidR="0039271E" w:rsidRPr="00866B43" w:rsidRDefault="00B6476E" w:rsidP="00B6476E">
            <w:pPr>
              <w:ind w:right="56"/>
              <w:jc w:val="center"/>
              <w:rPr>
                <w:b/>
              </w:rPr>
            </w:pPr>
            <w:bookmarkStart w:id="16" w:name="_Hlk173229027"/>
            <w:r w:rsidRPr="00866B43">
              <w:rPr>
                <w:b/>
              </w:rPr>
              <w:t>8</w:t>
            </w:r>
            <w:r w:rsidR="0039271E" w:rsidRPr="00866B43">
              <w:rPr>
                <w:b/>
              </w:rPr>
              <w:t xml:space="preserve">. </w:t>
            </w:r>
            <w:r w:rsidRPr="00866B43">
              <w:rPr>
                <w:b/>
              </w:rPr>
              <w:t>РОЗВИТОК МІСЦЕВОГО САМОВРЯДУВАННЯ</w:t>
            </w:r>
          </w:p>
        </w:tc>
      </w:tr>
    </w:tbl>
    <w:p w14:paraId="764F267A" w14:textId="77777777" w:rsidR="00866B43" w:rsidRDefault="00866B43" w:rsidP="0039271E">
      <w:pPr>
        <w:ind w:firstLine="709"/>
        <w:jc w:val="both"/>
        <w:rPr>
          <w:color w:val="FF0000"/>
        </w:rPr>
      </w:pPr>
    </w:p>
    <w:p w14:paraId="7BF5DA5A" w14:textId="2DC134F9" w:rsidR="0039271E" w:rsidRDefault="0039271E" w:rsidP="0039271E">
      <w:pPr>
        <w:jc w:val="both"/>
        <w:rPr>
          <w:b/>
          <w:bCs/>
          <w:lang w:bidi="hi-IN"/>
        </w:rPr>
      </w:pPr>
      <w:r w:rsidRPr="00BE6294">
        <w:rPr>
          <w:b/>
          <w:bCs/>
          <w:lang w:bidi="hi-IN"/>
        </w:rPr>
        <w:t>Заходи щодо забезпечення виконання Програми економічного і соціальн</w:t>
      </w:r>
      <w:r w:rsidR="009F1C91" w:rsidRPr="00BE6294">
        <w:rPr>
          <w:b/>
          <w:bCs/>
          <w:lang w:bidi="hi-IN"/>
        </w:rPr>
        <w:t xml:space="preserve">ого розвитку </w:t>
      </w:r>
      <w:proofErr w:type="spellStart"/>
      <w:r w:rsidR="009F1C91" w:rsidRPr="00BE6294">
        <w:rPr>
          <w:b/>
          <w:bCs/>
          <w:lang w:bidi="hi-IN"/>
        </w:rPr>
        <w:t>м.Миколаєва</w:t>
      </w:r>
      <w:proofErr w:type="spellEnd"/>
      <w:r w:rsidR="009F1C91" w:rsidRPr="00BE6294">
        <w:rPr>
          <w:b/>
          <w:bCs/>
          <w:lang w:bidi="hi-IN"/>
        </w:rPr>
        <w:t xml:space="preserve"> на 202</w:t>
      </w:r>
      <w:r w:rsidR="007F1D69" w:rsidRPr="00BE6294">
        <w:rPr>
          <w:b/>
          <w:bCs/>
          <w:lang w:bidi="hi-IN"/>
        </w:rPr>
        <w:t>4</w:t>
      </w:r>
      <w:r w:rsidR="009F1C91" w:rsidRPr="00BE6294">
        <w:rPr>
          <w:b/>
          <w:bCs/>
          <w:lang w:bidi="hi-IN"/>
        </w:rPr>
        <w:t>-202</w:t>
      </w:r>
      <w:r w:rsidR="007F1D69" w:rsidRPr="00BE6294">
        <w:rPr>
          <w:b/>
          <w:bCs/>
          <w:lang w:bidi="hi-IN"/>
        </w:rPr>
        <w:t>6</w:t>
      </w:r>
      <w:r w:rsidR="009F1C91" w:rsidRPr="00BE6294">
        <w:rPr>
          <w:b/>
          <w:bCs/>
          <w:lang w:bidi="hi-IN"/>
        </w:rPr>
        <w:t xml:space="preserve"> роки</w:t>
      </w:r>
    </w:p>
    <w:p w14:paraId="04134211" w14:textId="71DA3261" w:rsidR="001E6673" w:rsidRDefault="001E6673" w:rsidP="0039271E">
      <w:pPr>
        <w:jc w:val="both"/>
        <w:rPr>
          <w:b/>
          <w:bCs/>
          <w:lang w:bidi="hi-IN"/>
        </w:rPr>
      </w:pPr>
    </w:p>
    <w:tbl>
      <w:tblPr>
        <w:tblW w:w="10033"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2983"/>
        <w:gridCol w:w="2249"/>
        <w:gridCol w:w="2540"/>
        <w:gridCol w:w="1701"/>
      </w:tblGrid>
      <w:tr w:rsidR="003B41B8" w:rsidRPr="00BE6294" w14:paraId="729CEE36" w14:textId="77777777" w:rsidTr="009566F0">
        <w:tc>
          <w:tcPr>
            <w:tcW w:w="560" w:type="dxa"/>
            <w:shd w:val="clear" w:color="auto" w:fill="E1D7DE"/>
          </w:tcPr>
          <w:p w14:paraId="54A6FCAD" w14:textId="390C545B" w:rsidR="003B41B8" w:rsidRPr="00BE6294" w:rsidRDefault="003B41B8" w:rsidP="003B41B8">
            <w:pPr>
              <w:jc w:val="center"/>
              <w:rPr>
                <w:b/>
              </w:rPr>
            </w:pPr>
            <w:r w:rsidRPr="00B61EE9">
              <w:rPr>
                <w:b/>
                <w:color w:val="365F91" w:themeColor="accent1" w:themeShade="BF"/>
              </w:rPr>
              <w:t>№ п/п</w:t>
            </w:r>
          </w:p>
        </w:tc>
        <w:tc>
          <w:tcPr>
            <w:tcW w:w="2983" w:type="dxa"/>
            <w:shd w:val="clear" w:color="auto" w:fill="E1D7DE"/>
          </w:tcPr>
          <w:p w14:paraId="25385011" w14:textId="745DF869" w:rsidR="003B41B8" w:rsidRPr="00BE6294" w:rsidRDefault="003B41B8" w:rsidP="003B41B8">
            <w:pPr>
              <w:jc w:val="center"/>
              <w:rPr>
                <w:b/>
              </w:rPr>
            </w:pPr>
            <w:r w:rsidRPr="00B61EE9">
              <w:rPr>
                <w:b/>
                <w:color w:val="365F91" w:themeColor="accent1" w:themeShade="BF"/>
              </w:rPr>
              <w:t>Зміст заходу</w:t>
            </w:r>
          </w:p>
        </w:tc>
        <w:tc>
          <w:tcPr>
            <w:tcW w:w="2249" w:type="dxa"/>
            <w:shd w:val="clear" w:color="auto" w:fill="E1D7DE"/>
          </w:tcPr>
          <w:p w14:paraId="7C646022" w14:textId="7E74AA86" w:rsidR="003B41B8" w:rsidRPr="00BE6294" w:rsidRDefault="003B41B8" w:rsidP="003B41B8">
            <w:pPr>
              <w:jc w:val="center"/>
              <w:rPr>
                <w:b/>
              </w:rPr>
            </w:pPr>
            <w:r w:rsidRPr="00B61EE9">
              <w:rPr>
                <w:b/>
                <w:color w:val="365F91" w:themeColor="accent1" w:themeShade="BF"/>
              </w:rPr>
              <w:t>Інформація про хід виконання заходів</w:t>
            </w:r>
          </w:p>
        </w:tc>
        <w:tc>
          <w:tcPr>
            <w:tcW w:w="2540" w:type="dxa"/>
            <w:shd w:val="clear" w:color="auto" w:fill="E1D7DE"/>
          </w:tcPr>
          <w:p w14:paraId="31C8EEE4" w14:textId="1F9715D0" w:rsidR="003B41B8" w:rsidRPr="00BE6294" w:rsidRDefault="003B41B8" w:rsidP="003B41B8">
            <w:pPr>
              <w:jc w:val="center"/>
              <w:rPr>
                <w:b/>
              </w:rPr>
            </w:pPr>
            <w:r w:rsidRPr="00B61EE9">
              <w:rPr>
                <w:b/>
                <w:color w:val="365F91" w:themeColor="accent1" w:themeShade="BF"/>
              </w:rPr>
              <w:t xml:space="preserve">Критерії ефективності заходів </w:t>
            </w:r>
          </w:p>
        </w:tc>
        <w:tc>
          <w:tcPr>
            <w:tcW w:w="1701" w:type="dxa"/>
            <w:shd w:val="clear" w:color="auto" w:fill="E1D7DE"/>
          </w:tcPr>
          <w:p w14:paraId="04816218" w14:textId="056BB56E" w:rsidR="003B41B8" w:rsidRPr="00BE6294" w:rsidRDefault="003B41B8" w:rsidP="003B41B8">
            <w:pPr>
              <w:jc w:val="center"/>
              <w:rPr>
                <w:b/>
              </w:rPr>
            </w:pPr>
            <w:r w:rsidRPr="00B61EE9">
              <w:rPr>
                <w:b/>
                <w:color w:val="365F91" w:themeColor="accent1" w:themeShade="BF"/>
              </w:rPr>
              <w:t xml:space="preserve">Причини невиконання та заходи, що будуть вживатись з метою забезпечення виконання заходу  </w:t>
            </w:r>
          </w:p>
        </w:tc>
      </w:tr>
      <w:tr w:rsidR="001C5D04" w:rsidRPr="00DF5D3E" w14:paraId="6ECC072F" w14:textId="77777777" w:rsidTr="009566F0">
        <w:tc>
          <w:tcPr>
            <w:tcW w:w="560" w:type="dxa"/>
          </w:tcPr>
          <w:p w14:paraId="096B7000" w14:textId="77777777" w:rsidR="001C5D04" w:rsidRPr="00DF5D3E" w:rsidRDefault="001C5D04" w:rsidP="001C5D04">
            <w:pPr>
              <w:pStyle w:val="110"/>
              <w:jc w:val="both"/>
              <w:rPr>
                <w:rFonts w:ascii="Times New Roman" w:hAnsi="Times New Roman"/>
                <w:sz w:val="24"/>
                <w:szCs w:val="24"/>
                <w:lang w:val="uk-UA"/>
              </w:rPr>
            </w:pPr>
            <w:r w:rsidRPr="00DF5D3E">
              <w:rPr>
                <w:rFonts w:ascii="Times New Roman" w:hAnsi="Times New Roman"/>
                <w:sz w:val="24"/>
                <w:szCs w:val="24"/>
                <w:lang w:val="uk-UA"/>
              </w:rPr>
              <w:t>1.</w:t>
            </w:r>
          </w:p>
        </w:tc>
        <w:tc>
          <w:tcPr>
            <w:tcW w:w="2983" w:type="dxa"/>
          </w:tcPr>
          <w:p w14:paraId="79B47681" w14:textId="77777777" w:rsidR="001C5D04" w:rsidRPr="00DF5D3E" w:rsidRDefault="001C5D04" w:rsidP="001C5D04">
            <w:pPr>
              <w:jc w:val="both"/>
              <w:rPr>
                <w:b/>
                <w:lang w:eastAsia="uk-UA" w:bidi="uk-UA"/>
              </w:rPr>
            </w:pPr>
            <w:r w:rsidRPr="00DF5D3E">
              <w:rPr>
                <w:shd w:val="clear" w:color="auto" w:fill="FFFFFF"/>
              </w:rPr>
              <w:t>Сплата судового збору за подання позовних заяв та скарг до судів відповідних інстанцій від імені Миколаївської міської ради, виконавчих органів Миколаївської міської ради виконавчим комітетом Миколаївської міської ради, та інших судових витрат, здійснення авансування витрат виконавчого провадження, здійснення добровільного виконання судових рішень про стягнення</w:t>
            </w:r>
          </w:p>
        </w:tc>
        <w:tc>
          <w:tcPr>
            <w:tcW w:w="2249" w:type="dxa"/>
          </w:tcPr>
          <w:p w14:paraId="43A4E62F" w14:textId="64B4E340" w:rsidR="001C5D04" w:rsidRPr="00A37750" w:rsidRDefault="001C5D04" w:rsidP="001C5D04">
            <w:pPr>
              <w:spacing w:after="120"/>
              <w:jc w:val="center"/>
              <w:rPr>
                <w:bCs/>
                <w:lang w:eastAsia="uk-UA" w:bidi="uk-UA"/>
              </w:rPr>
            </w:pPr>
            <w:r w:rsidRPr="00A37750">
              <w:rPr>
                <w:bCs/>
                <w:lang w:eastAsia="uk-UA" w:bidi="uk-UA"/>
              </w:rPr>
              <w:t>1</w:t>
            </w:r>
            <w:r>
              <w:rPr>
                <w:bCs/>
                <w:lang w:eastAsia="uk-UA" w:bidi="uk-UA"/>
              </w:rPr>
              <w:t> </w:t>
            </w:r>
            <w:r w:rsidRPr="00A37750">
              <w:rPr>
                <w:bCs/>
                <w:lang w:eastAsia="uk-UA" w:bidi="uk-UA"/>
              </w:rPr>
              <w:t>051</w:t>
            </w:r>
            <w:r>
              <w:rPr>
                <w:bCs/>
                <w:lang w:eastAsia="uk-UA" w:bidi="uk-UA"/>
              </w:rPr>
              <w:t>,</w:t>
            </w:r>
            <w:r w:rsidRPr="00A37750">
              <w:rPr>
                <w:bCs/>
                <w:lang w:eastAsia="uk-UA" w:bidi="uk-UA"/>
              </w:rPr>
              <w:t xml:space="preserve">953 </w:t>
            </w:r>
            <w:proofErr w:type="spellStart"/>
            <w:r>
              <w:rPr>
                <w:bCs/>
                <w:lang w:eastAsia="uk-UA" w:bidi="uk-UA"/>
              </w:rPr>
              <w:t>тис.</w:t>
            </w:r>
            <w:r w:rsidRPr="00A37750">
              <w:rPr>
                <w:bCs/>
                <w:lang w:eastAsia="uk-UA" w:bidi="uk-UA"/>
              </w:rPr>
              <w:t>грн</w:t>
            </w:r>
            <w:proofErr w:type="spellEnd"/>
            <w:r w:rsidRPr="00A37750">
              <w:rPr>
                <w:bCs/>
                <w:lang w:eastAsia="uk-UA" w:bidi="uk-UA"/>
              </w:rPr>
              <w:t xml:space="preserve">. </w:t>
            </w:r>
          </w:p>
          <w:p w14:paraId="15CAC9E5" w14:textId="18647AC5" w:rsidR="001C5D04" w:rsidRPr="009916F3" w:rsidRDefault="001C5D04" w:rsidP="001C5D04">
            <w:pPr>
              <w:spacing w:after="120"/>
              <w:jc w:val="center"/>
              <w:rPr>
                <w:bCs/>
                <w:sz w:val="28"/>
                <w:szCs w:val="28"/>
                <w:lang w:eastAsia="uk-UA" w:bidi="uk-UA"/>
              </w:rPr>
            </w:pPr>
            <w:r w:rsidRPr="00A37750">
              <w:rPr>
                <w:bCs/>
                <w:lang w:eastAsia="uk-UA" w:bidi="uk-UA"/>
              </w:rPr>
              <w:t>У звітному періоді сплачено 134 судов</w:t>
            </w:r>
            <w:r w:rsidR="00A959B3">
              <w:rPr>
                <w:bCs/>
                <w:lang w:eastAsia="uk-UA" w:bidi="uk-UA"/>
              </w:rPr>
              <w:t>і</w:t>
            </w:r>
            <w:r w:rsidRPr="00A37750">
              <w:rPr>
                <w:bCs/>
                <w:lang w:eastAsia="uk-UA" w:bidi="uk-UA"/>
              </w:rPr>
              <w:t xml:space="preserve"> збор</w:t>
            </w:r>
            <w:r w:rsidR="00A959B3">
              <w:rPr>
                <w:bCs/>
                <w:lang w:eastAsia="uk-UA" w:bidi="uk-UA"/>
              </w:rPr>
              <w:t>и</w:t>
            </w:r>
            <w:r w:rsidRPr="00A37750">
              <w:rPr>
                <w:bCs/>
                <w:lang w:eastAsia="uk-UA" w:bidi="uk-UA"/>
              </w:rPr>
              <w:t xml:space="preserve"> та авансовано витрати у кількості 2 на проведення виконавчих проваджень </w:t>
            </w:r>
          </w:p>
        </w:tc>
        <w:tc>
          <w:tcPr>
            <w:tcW w:w="2540" w:type="dxa"/>
          </w:tcPr>
          <w:p w14:paraId="1FB0107D" w14:textId="64490F54" w:rsidR="001C5D04" w:rsidRPr="00DF5D3E" w:rsidRDefault="001C5D04" w:rsidP="00A959B3">
            <w:pPr>
              <w:spacing w:after="120"/>
              <w:jc w:val="both"/>
              <w:rPr>
                <w:lang w:eastAsia="uk-UA" w:bidi="uk-UA"/>
              </w:rPr>
            </w:pPr>
            <w:r>
              <w:rPr>
                <w:lang w:bidi="uk-UA"/>
              </w:rPr>
              <w:t>о</w:t>
            </w:r>
            <w:r w:rsidRPr="00DF5D3E">
              <w:rPr>
                <w:lang w:bidi="uk-UA"/>
              </w:rPr>
              <w:t>тримання коштів до бюджету</w:t>
            </w:r>
            <w:r w:rsidR="00A959B3">
              <w:rPr>
                <w:lang w:bidi="uk-UA"/>
              </w:rPr>
              <w:t xml:space="preserve"> </w:t>
            </w:r>
            <w:proofErr w:type="spellStart"/>
            <w:r w:rsidRPr="00DF5D3E">
              <w:rPr>
                <w:lang w:bidi="uk-UA"/>
              </w:rPr>
              <w:t>м.Миколаєва</w:t>
            </w:r>
            <w:proofErr w:type="spellEnd"/>
          </w:p>
        </w:tc>
        <w:tc>
          <w:tcPr>
            <w:tcW w:w="1701" w:type="dxa"/>
          </w:tcPr>
          <w:p w14:paraId="40754B06" w14:textId="77777777" w:rsidR="001C5D04" w:rsidRDefault="001C5D04" w:rsidP="001C5D04">
            <w:pPr>
              <w:spacing w:after="120"/>
              <w:jc w:val="both"/>
              <w:rPr>
                <w:lang w:bidi="uk-UA"/>
              </w:rPr>
            </w:pPr>
          </w:p>
        </w:tc>
      </w:tr>
      <w:tr w:rsidR="001C5D04" w:rsidRPr="00352DEA" w14:paraId="2502A7F1" w14:textId="77777777" w:rsidTr="009566F0">
        <w:tc>
          <w:tcPr>
            <w:tcW w:w="560" w:type="dxa"/>
          </w:tcPr>
          <w:p w14:paraId="243C8665" w14:textId="77777777" w:rsidR="001C5D04" w:rsidRPr="00BE6294" w:rsidRDefault="001C5D04" w:rsidP="001C5D04">
            <w:pPr>
              <w:pStyle w:val="110"/>
              <w:jc w:val="both"/>
              <w:rPr>
                <w:rFonts w:ascii="Times New Roman" w:hAnsi="Times New Roman"/>
                <w:sz w:val="24"/>
                <w:szCs w:val="24"/>
                <w:lang w:val="uk-UA"/>
              </w:rPr>
            </w:pPr>
            <w:r w:rsidRPr="00BE6294">
              <w:rPr>
                <w:rFonts w:ascii="Times New Roman" w:hAnsi="Times New Roman"/>
                <w:sz w:val="24"/>
                <w:szCs w:val="24"/>
                <w:lang w:val="uk-UA"/>
              </w:rPr>
              <w:t>2.</w:t>
            </w:r>
          </w:p>
        </w:tc>
        <w:tc>
          <w:tcPr>
            <w:tcW w:w="2983" w:type="dxa"/>
          </w:tcPr>
          <w:p w14:paraId="40FC8EF5" w14:textId="77777777" w:rsidR="001C5D04" w:rsidRPr="00352DEA" w:rsidRDefault="001C5D04" w:rsidP="001C5D04">
            <w:pPr>
              <w:spacing w:after="120"/>
              <w:jc w:val="both"/>
              <w:rPr>
                <w:b/>
                <w:color w:val="FF0000"/>
                <w:lang w:eastAsia="uk-UA" w:bidi="uk-UA"/>
              </w:rPr>
            </w:pPr>
            <w:r>
              <w:rPr>
                <w:color w:val="000000"/>
              </w:rPr>
              <w:t>З</w:t>
            </w:r>
            <w:r w:rsidRPr="00134A8C">
              <w:rPr>
                <w:color w:val="000000"/>
              </w:rPr>
              <w:t xml:space="preserve">абезпечення співробітництва Миколаївської  міської ради з асоціаціями органів місцевого самоврядування </w:t>
            </w:r>
            <w:r w:rsidRPr="00134A8C">
              <w:rPr>
                <w:color w:val="000000"/>
              </w:rPr>
              <w:lastRenderedPageBreak/>
              <w:t>та іншими формами добровільних об’єднань України та інших держав</w:t>
            </w:r>
          </w:p>
        </w:tc>
        <w:tc>
          <w:tcPr>
            <w:tcW w:w="2249" w:type="dxa"/>
          </w:tcPr>
          <w:p w14:paraId="340524AC" w14:textId="1D1FF6A5" w:rsidR="001C5D04" w:rsidRPr="009916F3" w:rsidRDefault="001C5D04" w:rsidP="001C5D04">
            <w:pPr>
              <w:spacing w:after="120"/>
              <w:jc w:val="center"/>
              <w:rPr>
                <w:bCs/>
                <w:color w:val="FF0000"/>
                <w:sz w:val="28"/>
                <w:szCs w:val="28"/>
                <w:lang w:eastAsia="uk-UA" w:bidi="uk-UA"/>
              </w:rPr>
            </w:pPr>
            <w:r w:rsidRPr="00A37750">
              <w:rPr>
                <w:bCs/>
                <w:color w:val="000000"/>
                <w:lang w:eastAsia="uk-UA" w:bidi="uk-UA"/>
              </w:rPr>
              <w:lastRenderedPageBreak/>
              <w:t>402</w:t>
            </w:r>
            <w:r>
              <w:rPr>
                <w:bCs/>
                <w:color w:val="000000"/>
                <w:lang w:eastAsia="uk-UA" w:bidi="uk-UA"/>
              </w:rPr>
              <w:t>,</w:t>
            </w:r>
            <w:r w:rsidRPr="00A37750">
              <w:rPr>
                <w:bCs/>
                <w:color w:val="000000"/>
                <w:lang w:eastAsia="uk-UA" w:bidi="uk-UA"/>
              </w:rPr>
              <w:t xml:space="preserve">481 </w:t>
            </w:r>
            <w:proofErr w:type="spellStart"/>
            <w:r>
              <w:rPr>
                <w:bCs/>
                <w:color w:val="000000"/>
                <w:lang w:eastAsia="uk-UA" w:bidi="uk-UA"/>
              </w:rPr>
              <w:t>тис.</w:t>
            </w:r>
            <w:r w:rsidRPr="00A37750">
              <w:rPr>
                <w:bCs/>
                <w:color w:val="000000"/>
                <w:lang w:eastAsia="uk-UA" w:bidi="uk-UA"/>
              </w:rPr>
              <w:t>грн</w:t>
            </w:r>
            <w:proofErr w:type="spellEnd"/>
            <w:r w:rsidRPr="00A37750">
              <w:rPr>
                <w:bCs/>
                <w:color w:val="000000"/>
                <w:lang w:eastAsia="uk-UA" w:bidi="uk-UA"/>
              </w:rPr>
              <w:t xml:space="preserve"> сплачено членські внески до ВАОМС Асоціації міст України та до </w:t>
            </w:r>
            <w:r w:rsidRPr="00A37750">
              <w:rPr>
                <w:bCs/>
                <w:color w:val="000000"/>
                <w:lang w:eastAsia="uk-UA" w:bidi="uk-UA"/>
              </w:rPr>
              <w:lastRenderedPageBreak/>
              <w:t>Миколаївського регіонального відділення АМУ</w:t>
            </w:r>
          </w:p>
        </w:tc>
        <w:tc>
          <w:tcPr>
            <w:tcW w:w="2540" w:type="dxa"/>
          </w:tcPr>
          <w:p w14:paraId="445CA1E4" w14:textId="77777777" w:rsidR="001C5D04" w:rsidRPr="00352DEA" w:rsidRDefault="001C5D04" w:rsidP="001C5D04">
            <w:pPr>
              <w:spacing w:after="120"/>
              <w:jc w:val="both"/>
              <w:rPr>
                <w:color w:val="FF0000"/>
                <w:lang w:eastAsia="uk-UA" w:bidi="uk-UA"/>
              </w:rPr>
            </w:pPr>
            <w:r>
              <w:rPr>
                <w:color w:val="000000"/>
                <w:lang w:bidi="uk-UA"/>
              </w:rPr>
              <w:lastRenderedPageBreak/>
              <w:t xml:space="preserve">підвищення іміджу                         </w:t>
            </w:r>
            <w:proofErr w:type="spellStart"/>
            <w:r>
              <w:rPr>
                <w:color w:val="000000"/>
                <w:lang w:bidi="uk-UA"/>
              </w:rPr>
              <w:t>м.М</w:t>
            </w:r>
            <w:r w:rsidRPr="00134A8C">
              <w:rPr>
                <w:color w:val="000000"/>
                <w:lang w:bidi="uk-UA"/>
              </w:rPr>
              <w:t>иколаєва</w:t>
            </w:r>
            <w:proofErr w:type="spellEnd"/>
            <w:r w:rsidRPr="00134A8C">
              <w:rPr>
                <w:color w:val="000000"/>
                <w:lang w:bidi="uk-UA"/>
              </w:rPr>
              <w:t xml:space="preserve"> на всеукраїнському та закордонному просторі</w:t>
            </w:r>
            <w:r>
              <w:rPr>
                <w:color w:val="000000"/>
                <w:lang w:bidi="uk-UA"/>
              </w:rPr>
              <w:t xml:space="preserve"> з метою </w:t>
            </w:r>
            <w:r>
              <w:rPr>
                <w:color w:val="000000"/>
                <w:lang w:bidi="uk-UA"/>
              </w:rPr>
              <w:lastRenderedPageBreak/>
              <w:t xml:space="preserve">залучення </w:t>
            </w:r>
            <w:proofErr w:type="spellStart"/>
            <w:r>
              <w:rPr>
                <w:color w:val="000000"/>
                <w:lang w:bidi="uk-UA"/>
              </w:rPr>
              <w:t>додатко-вих</w:t>
            </w:r>
            <w:proofErr w:type="spellEnd"/>
            <w:r>
              <w:rPr>
                <w:color w:val="000000"/>
                <w:lang w:bidi="uk-UA"/>
              </w:rPr>
              <w:t xml:space="preserve"> коштів тощо</w:t>
            </w:r>
          </w:p>
        </w:tc>
        <w:tc>
          <w:tcPr>
            <w:tcW w:w="1701" w:type="dxa"/>
          </w:tcPr>
          <w:p w14:paraId="30BB85A4" w14:textId="77777777" w:rsidR="001C5D04" w:rsidRDefault="001C5D04" w:rsidP="001C5D04">
            <w:pPr>
              <w:spacing w:after="120"/>
              <w:jc w:val="both"/>
              <w:rPr>
                <w:color w:val="000000"/>
                <w:lang w:bidi="uk-UA"/>
              </w:rPr>
            </w:pPr>
          </w:p>
        </w:tc>
      </w:tr>
      <w:tr w:rsidR="001C5D04" w:rsidRPr="00352DEA" w14:paraId="7C60B28F" w14:textId="77777777" w:rsidTr="009566F0">
        <w:tc>
          <w:tcPr>
            <w:tcW w:w="560" w:type="dxa"/>
          </w:tcPr>
          <w:p w14:paraId="71F18757" w14:textId="77777777" w:rsidR="001C5D04" w:rsidRPr="00BE6294" w:rsidRDefault="001C5D04" w:rsidP="001C5D04">
            <w:pPr>
              <w:pStyle w:val="110"/>
              <w:jc w:val="both"/>
              <w:rPr>
                <w:rFonts w:ascii="Times New Roman" w:hAnsi="Times New Roman"/>
                <w:sz w:val="24"/>
                <w:szCs w:val="24"/>
                <w:lang w:val="uk-UA"/>
              </w:rPr>
            </w:pPr>
            <w:r w:rsidRPr="00BE6294">
              <w:rPr>
                <w:rFonts w:ascii="Times New Roman" w:hAnsi="Times New Roman"/>
                <w:sz w:val="24"/>
                <w:szCs w:val="24"/>
                <w:lang w:val="uk-UA"/>
              </w:rPr>
              <w:t>3.</w:t>
            </w:r>
          </w:p>
        </w:tc>
        <w:tc>
          <w:tcPr>
            <w:tcW w:w="2983" w:type="dxa"/>
          </w:tcPr>
          <w:p w14:paraId="59E1F6AF" w14:textId="77777777" w:rsidR="001C5D04" w:rsidRPr="00352DEA" w:rsidRDefault="001C5D04" w:rsidP="001C5D04">
            <w:pPr>
              <w:jc w:val="both"/>
              <w:rPr>
                <w:b/>
                <w:color w:val="FF0000"/>
                <w:lang w:eastAsia="uk-UA" w:bidi="uk-UA"/>
              </w:rPr>
            </w:pPr>
            <w:r>
              <w:rPr>
                <w:color w:val="000000"/>
              </w:rPr>
              <w:t>У</w:t>
            </w:r>
            <w:r w:rsidRPr="00134A8C">
              <w:rPr>
                <w:color w:val="000000"/>
              </w:rPr>
              <w:t>тримання у належному стані матеріально-технічної бази виконавчих органів міської ради, забезпечення належної організації роботи депутатів міської ради та працівників виконавчих органів</w:t>
            </w:r>
            <w:r>
              <w:rPr>
                <w:color w:val="000000"/>
              </w:rPr>
              <w:t xml:space="preserve"> (придбання предметів довгострокового користування), </w:t>
            </w:r>
            <w:r w:rsidRPr="00962656">
              <w:t>проведення капітальних ремонтів з метою організації належної роботи депутатів міської ради та працівників виконавчих органів</w:t>
            </w:r>
          </w:p>
        </w:tc>
        <w:tc>
          <w:tcPr>
            <w:tcW w:w="2249" w:type="dxa"/>
          </w:tcPr>
          <w:p w14:paraId="4CC18EEF" w14:textId="61DDE8D3" w:rsidR="001C5D04" w:rsidRPr="00A959B3" w:rsidRDefault="001C5D04" w:rsidP="00A959B3">
            <w:pPr>
              <w:spacing w:after="120"/>
              <w:jc w:val="center"/>
              <w:rPr>
                <w:bCs/>
                <w:color w:val="000000"/>
                <w:lang w:eastAsia="uk-UA" w:bidi="uk-UA"/>
              </w:rPr>
            </w:pPr>
            <w:r w:rsidRPr="00A37750">
              <w:rPr>
                <w:bCs/>
                <w:color w:val="000000"/>
                <w:lang w:eastAsia="uk-UA" w:bidi="uk-UA"/>
              </w:rPr>
              <w:t>У звітному періоді витрати розвитку склали 1</w:t>
            </w:r>
            <w:r>
              <w:rPr>
                <w:bCs/>
                <w:color w:val="000000"/>
                <w:lang w:eastAsia="uk-UA" w:bidi="uk-UA"/>
              </w:rPr>
              <w:t> </w:t>
            </w:r>
            <w:r w:rsidRPr="00A37750">
              <w:rPr>
                <w:bCs/>
                <w:color w:val="000000"/>
                <w:lang w:eastAsia="uk-UA" w:bidi="uk-UA"/>
              </w:rPr>
              <w:t>950</w:t>
            </w:r>
            <w:r>
              <w:rPr>
                <w:bCs/>
                <w:color w:val="000000"/>
                <w:lang w:eastAsia="uk-UA" w:bidi="uk-UA"/>
              </w:rPr>
              <w:t>,</w:t>
            </w:r>
            <w:r w:rsidRPr="00A37750">
              <w:rPr>
                <w:bCs/>
                <w:color w:val="000000"/>
                <w:lang w:eastAsia="uk-UA" w:bidi="uk-UA"/>
              </w:rPr>
              <w:t xml:space="preserve"> 634 </w:t>
            </w:r>
            <w:proofErr w:type="spellStart"/>
            <w:r>
              <w:rPr>
                <w:bCs/>
                <w:color w:val="000000"/>
                <w:lang w:eastAsia="uk-UA" w:bidi="uk-UA"/>
              </w:rPr>
              <w:t>тис.</w:t>
            </w:r>
            <w:r w:rsidRPr="00A37750">
              <w:rPr>
                <w:bCs/>
                <w:color w:val="000000"/>
                <w:lang w:eastAsia="uk-UA" w:bidi="uk-UA"/>
              </w:rPr>
              <w:t>грн</w:t>
            </w:r>
            <w:proofErr w:type="spellEnd"/>
            <w:r w:rsidRPr="00A37750">
              <w:rPr>
                <w:bCs/>
                <w:color w:val="000000"/>
                <w:lang w:eastAsia="uk-UA" w:bidi="uk-UA"/>
              </w:rPr>
              <w:t xml:space="preserve">. Придбано: док-станція в кіл.1 шт.; веб-камера – 2 шт.; системні блоки – 3 шт.; принтер мобільний – 4 шт.; телевізори – 5 шт.; камери нагрудні – 4 </w:t>
            </w:r>
            <w:proofErr w:type="spellStart"/>
            <w:r w:rsidRPr="00A37750">
              <w:rPr>
                <w:bCs/>
                <w:color w:val="000000"/>
                <w:lang w:eastAsia="uk-UA" w:bidi="uk-UA"/>
              </w:rPr>
              <w:t>компл</w:t>
            </w:r>
            <w:proofErr w:type="spellEnd"/>
            <w:r w:rsidRPr="00A37750">
              <w:rPr>
                <w:bCs/>
                <w:color w:val="000000"/>
                <w:lang w:eastAsia="uk-UA" w:bidi="uk-UA"/>
              </w:rPr>
              <w:t xml:space="preserve">.;  </w:t>
            </w:r>
            <w:r w:rsidRPr="00A37750">
              <w:rPr>
                <w:bCs/>
                <w:color w:val="000000"/>
                <w:lang w:val="en-US" w:eastAsia="uk-UA" w:bidi="uk-UA"/>
              </w:rPr>
              <w:t>IP</w:t>
            </w:r>
            <w:r w:rsidRPr="00A37750">
              <w:rPr>
                <w:bCs/>
                <w:color w:val="000000"/>
                <w:lang w:eastAsia="uk-UA" w:bidi="uk-UA"/>
              </w:rPr>
              <w:t xml:space="preserve">-камери та монтаж з можливістю розпізнавання обличчя – 1 </w:t>
            </w:r>
            <w:proofErr w:type="spellStart"/>
            <w:r w:rsidRPr="00A37750">
              <w:rPr>
                <w:bCs/>
                <w:color w:val="000000"/>
                <w:lang w:eastAsia="uk-UA" w:bidi="uk-UA"/>
              </w:rPr>
              <w:t>компл</w:t>
            </w:r>
            <w:proofErr w:type="spellEnd"/>
            <w:r w:rsidRPr="00A37750">
              <w:rPr>
                <w:bCs/>
                <w:color w:val="000000"/>
                <w:lang w:eastAsia="uk-UA" w:bidi="uk-UA"/>
              </w:rPr>
              <w:t xml:space="preserve">. </w:t>
            </w:r>
          </w:p>
        </w:tc>
        <w:tc>
          <w:tcPr>
            <w:tcW w:w="2540" w:type="dxa"/>
          </w:tcPr>
          <w:p w14:paraId="38954E3A" w14:textId="77777777" w:rsidR="001C5D04" w:rsidRPr="00352DEA" w:rsidRDefault="001C5D04" w:rsidP="001C5D04">
            <w:pPr>
              <w:spacing w:after="120"/>
              <w:jc w:val="both"/>
              <w:rPr>
                <w:color w:val="FF0000"/>
                <w:lang w:eastAsia="uk-UA" w:bidi="uk-UA"/>
              </w:rPr>
            </w:pPr>
            <w:r>
              <w:rPr>
                <w:color w:val="000000"/>
                <w:lang w:bidi="uk-UA"/>
              </w:rPr>
              <w:t>п</w:t>
            </w:r>
            <w:r w:rsidRPr="00134A8C">
              <w:rPr>
                <w:color w:val="000000"/>
                <w:lang w:bidi="uk-UA"/>
              </w:rPr>
              <w:t>оліпшення умов праці посадових осіб місцевого самоврядування та депутатського корпусу міської ради</w:t>
            </w:r>
          </w:p>
        </w:tc>
        <w:tc>
          <w:tcPr>
            <w:tcW w:w="1701" w:type="dxa"/>
          </w:tcPr>
          <w:p w14:paraId="52E6D405" w14:textId="77777777" w:rsidR="001C5D04" w:rsidRDefault="001C5D04" w:rsidP="001C5D04">
            <w:pPr>
              <w:spacing w:after="120"/>
              <w:jc w:val="both"/>
              <w:rPr>
                <w:color w:val="000000"/>
                <w:lang w:bidi="uk-UA"/>
              </w:rPr>
            </w:pPr>
          </w:p>
        </w:tc>
      </w:tr>
      <w:tr w:rsidR="001C5D04" w:rsidRPr="00352DEA" w14:paraId="43E13044" w14:textId="77777777" w:rsidTr="009566F0">
        <w:tc>
          <w:tcPr>
            <w:tcW w:w="560" w:type="dxa"/>
          </w:tcPr>
          <w:p w14:paraId="24AF03A0" w14:textId="77777777" w:rsidR="001C5D04" w:rsidRPr="00BE6294" w:rsidRDefault="001C5D04" w:rsidP="001C5D04">
            <w:pPr>
              <w:pStyle w:val="110"/>
              <w:jc w:val="both"/>
              <w:rPr>
                <w:rFonts w:ascii="Times New Roman" w:hAnsi="Times New Roman"/>
                <w:sz w:val="24"/>
                <w:szCs w:val="24"/>
                <w:lang w:val="uk-UA"/>
              </w:rPr>
            </w:pPr>
            <w:r w:rsidRPr="00BE6294">
              <w:rPr>
                <w:rFonts w:ascii="Times New Roman" w:hAnsi="Times New Roman"/>
                <w:sz w:val="24"/>
                <w:szCs w:val="24"/>
                <w:lang w:val="uk-UA"/>
              </w:rPr>
              <w:t>4.</w:t>
            </w:r>
          </w:p>
        </w:tc>
        <w:tc>
          <w:tcPr>
            <w:tcW w:w="2983" w:type="dxa"/>
          </w:tcPr>
          <w:p w14:paraId="692AC559" w14:textId="77777777" w:rsidR="001C5D04" w:rsidRPr="00352DEA" w:rsidRDefault="001C5D04" w:rsidP="001C5D04">
            <w:pPr>
              <w:jc w:val="both"/>
              <w:rPr>
                <w:color w:val="FF0000"/>
              </w:rPr>
            </w:pPr>
            <w:r w:rsidRPr="00D05033">
              <w:rPr>
                <w:color w:val="000000"/>
              </w:rPr>
              <w:t>У випадках розташування виконавчих органів міської ради в одній будівлі, оплату за комунальні послуги та енергоносії, послуги з прибирання та охорони здійснює виконавчий орган міської ради, на балансі якого знаходиться ця будівля або яка передана йому в оперативне управління (оренду)</w:t>
            </w:r>
          </w:p>
        </w:tc>
        <w:tc>
          <w:tcPr>
            <w:tcW w:w="2249" w:type="dxa"/>
          </w:tcPr>
          <w:p w14:paraId="28E1D853" w14:textId="02151F7B" w:rsidR="001C5D04" w:rsidRPr="009916F3" w:rsidRDefault="001C5D04" w:rsidP="001C5D04">
            <w:pPr>
              <w:spacing w:after="120"/>
              <w:jc w:val="center"/>
              <w:rPr>
                <w:bCs/>
                <w:color w:val="FF0000"/>
                <w:sz w:val="28"/>
                <w:szCs w:val="28"/>
                <w:lang w:eastAsia="uk-UA" w:bidi="uk-UA"/>
              </w:rPr>
            </w:pPr>
            <w:r w:rsidRPr="00A37750">
              <w:rPr>
                <w:bCs/>
                <w:color w:val="000000"/>
                <w:lang w:eastAsia="uk-UA" w:bidi="uk-UA"/>
              </w:rPr>
              <w:t>13</w:t>
            </w:r>
            <w:r>
              <w:rPr>
                <w:bCs/>
                <w:color w:val="000000"/>
                <w:lang w:eastAsia="uk-UA" w:bidi="uk-UA"/>
              </w:rPr>
              <w:t> </w:t>
            </w:r>
            <w:r w:rsidRPr="00A37750">
              <w:rPr>
                <w:bCs/>
                <w:color w:val="000000"/>
                <w:lang w:eastAsia="uk-UA" w:bidi="uk-UA"/>
              </w:rPr>
              <w:t>839</w:t>
            </w:r>
            <w:r>
              <w:rPr>
                <w:bCs/>
                <w:color w:val="000000"/>
                <w:lang w:eastAsia="uk-UA" w:bidi="uk-UA"/>
              </w:rPr>
              <w:t>,</w:t>
            </w:r>
            <w:r w:rsidRPr="00A37750">
              <w:rPr>
                <w:bCs/>
                <w:color w:val="000000"/>
                <w:lang w:eastAsia="uk-UA" w:bidi="uk-UA"/>
              </w:rPr>
              <w:t xml:space="preserve">491 </w:t>
            </w:r>
            <w:proofErr w:type="spellStart"/>
            <w:r>
              <w:rPr>
                <w:bCs/>
                <w:color w:val="000000"/>
                <w:lang w:eastAsia="uk-UA" w:bidi="uk-UA"/>
              </w:rPr>
              <w:t>тис.</w:t>
            </w:r>
            <w:r w:rsidRPr="00A37750">
              <w:rPr>
                <w:bCs/>
                <w:color w:val="000000"/>
                <w:lang w:eastAsia="uk-UA" w:bidi="uk-UA"/>
              </w:rPr>
              <w:t>грн</w:t>
            </w:r>
            <w:proofErr w:type="spellEnd"/>
            <w:r>
              <w:rPr>
                <w:bCs/>
                <w:color w:val="000000"/>
                <w:lang w:eastAsia="uk-UA" w:bidi="uk-UA"/>
              </w:rPr>
              <w:t>,</w:t>
            </w:r>
            <w:r w:rsidRPr="00A37750">
              <w:rPr>
                <w:bCs/>
                <w:color w:val="000000"/>
                <w:lang w:eastAsia="uk-UA" w:bidi="uk-UA"/>
              </w:rPr>
              <w:t xml:space="preserve"> у </w:t>
            </w:r>
            <w:proofErr w:type="spellStart"/>
            <w:r w:rsidRPr="00A37750">
              <w:rPr>
                <w:bCs/>
                <w:color w:val="000000"/>
                <w:lang w:eastAsia="uk-UA" w:bidi="uk-UA"/>
              </w:rPr>
              <w:t>т.ч</w:t>
            </w:r>
            <w:proofErr w:type="spellEnd"/>
            <w:r w:rsidRPr="00A37750">
              <w:rPr>
                <w:bCs/>
                <w:color w:val="000000"/>
                <w:lang w:eastAsia="uk-UA" w:bidi="uk-UA"/>
              </w:rPr>
              <w:t xml:space="preserve">.  витрати за комунальні послуги (тепло, водо, </w:t>
            </w:r>
            <w:proofErr w:type="spellStart"/>
            <w:r w:rsidRPr="00A37750">
              <w:rPr>
                <w:bCs/>
                <w:color w:val="000000"/>
                <w:lang w:eastAsia="uk-UA" w:bidi="uk-UA"/>
              </w:rPr>
              <w:t>електро</w:t>
            </w:r>
            <w:proofErr w:type="spellEnd"/>
            <w:r w:rsidRPr="00A37750">
              <w:rPr>
                <w:bCs/>
                <w:color w:val="000000"/>
                <w:lang w:eastAsia="uk-UA" w:bidi="uk-UA"/>
              </w:rPr>
              <w:t>, газо постачання та вивіз сміття) склали 5647</w:t>
            </w:r>
            <w:r>
              <w:rPr>
                <w:bCs/>
                <w:color w:val="000000"/>
                <w:lang w:eastAsia="uk-UA" w:bidi="uk-UA"/>
              </w:rPr>
              <w:t>,</w:t>
            </w:r>
            <w:r w:rsidRPr="00A37750">
              <w:rPr>
                <w:bCs/>
                <w:color w:val="000000"/>
                <w:lang w:eastAsia="uk-UA" w:bidi="uk-UA"/>
              </w:rPr>
              <w:t xml:space="preserve">875 </w:t>
            </w:r>
            <w:proofErr w:type="spellStart"/>
            <w:r>
              <w:rPr>
                <w:bCs/>
                <w:color w:val="000000"/>
                <w:lang w:eastAsia="uk-UA" w:bidi="uk-UA"/>
              </w:rPr>
              <w:t>тис.</w:t>
            </w:r>
            <w:r w:rsidRPr="00A37750">
              <w:rPr>
                <w:bCs/>
                <w:color w:val="000000"/>
                <w:lang w:eastAsia="uk-UA" w:bidi="uk-UA"/>
              </w:rPr>
              <w:t>грн</w:t>
            </w:r>
            <w:proofErr w:type="spellEnd"/>
            <w:r w:rsidRPr="00A37750">
              <w:rPr>
                <w:bCs/>
                <w:color w:val="000000"/>
                <w:lang w:eastAsia="uk-UA" w:bidi="uk-UA"/>
              </w:rPr>
              <w:t xml:space="preserve">. Витрати на охорону приміщення </w:t>
            </w:r>
            <w:r>
              <w:rPr>
                <w:bCs/>
                <w:color w:val="000000"/>
                <w:lang w:eastAsia="uk-UA" w:bidi="uk-UA"/>
              </w:rPr>
              <w:t>-</w:t>
            </w:r>
            <w:r w:rsidRPr="00A37750">
              <w:rPr>
                <w:bCs/>
                <w:color w:val="000000"/>
                <w:lang w:eastAsia="uk-UA" w:bidi="uk-UA"/>
              </w:rPr>
              <w:t xml:space="preserve"> 4407</w:t>
            </w:r>
            <w:r>
              <w:rPr>
                <w:bCs/>
                <w:color w:val="000000"/>
                <w:lang w:eastAsia="uk-UA" w:bidi="uk-UA"/>
              </w:rPr>
              <w:t>,</w:t>
            </w:r>
            <w:r w:rsidRPr="00A37750">
              <w:rPr>
                <w:bCs/>
                <w:color w:val="000000"/>
                <w:lang w:eastAsia="uk-UA" w:bidi="uk-UA"/>
              </w:rPr>
              <w:t xml:space="preserve">272 </w:t>
            </w:r>
            <w:proofErr w:type="spellStart"/>
            <w:r>
              <w:rPr>
                <w:bCs/>
                <w:color w:val="000000"/>
                <w:lang w:eastAsia="uk-UA" w:bidi="uk-UA"/>
              </w:rPr>
              <w:t>тис.</w:t>
            </w:r>
            <w:r w:rsidRPr="00A37750">
              <w:rPr>
                <w:bCs/>
                <w:color w:val="000000"/>
                <w:lang w:eastAsia="uk-UA" w:bidi="uk-UA"/>
              </w:rPr>
              <w:t>грн</w:t>
            </w:r>
            <w:proofErr w:type="spellEnd"/>
            <w:r w:rsidRPr="00A37750">
              <w:rPr>
                <w:bCs/>
                <w:color w:val="000000"/>
                <w:lang w:eastAsia="uk-UA" w:bidi="uk-UA"/>
              </w:rPr>
              <w:t xml:space="preserve">. Прибирання приміщення </w:t>
            </w:r>
            <w:r>
              <w:rPr>
                <w:bCs/>
                <w:color w:val="000000"/>
                <w:lang w:eastAsia="uk-UA" w:bidi="uk-UA"/>
              </w:rPr>
              <w:t>-</w:t>
            </w:r>
            <w:r w:rsidRPr="00A37750">
              <w:rPr>
                <w:bCs/>
                <w:color w:val="000000"/>
                <w:lang w:eastAsia="uk-UA" w:bidi="uk-UA"/>
              </w:rPr>
              <w:t>3784</w:t>
            </w:r>
            <w:r>
              <w:rPr>
                <w:bCs/>
                <w:color w:val="000000"/>
                <w:lang w:eastAsia="uk-UA" w:bidi="uk-UA"/>
              </w:rPr>
              <w:t>,</w:t>
            </w:r>
            <w:r w:rsidRPr="00A37750">
              <w:rPr>
                <w:bCs/>
                <w:color w:val="000000"/>
                <w:lang w:eastAsia="uk-UA" w:bidi="uk-UA"/>
              </w:rPr>
              <w:t xml:space="preserve">344 </w:t>
            </w:r>
            <w:proofErr w:type="spellStart"/>
            <w:r>
              <w:rPr>
                <w:bCs/>
                <w:color w:val="000000"/>
                <w:lang w:eastAsia="uk-UA" w:bidi="uk-UA"/>
              </w:rPr>
              <w:t>тис.</w:t>
            </w:r>
            <w:r w:rsidRPr="00A37750">
              <w:rPr>
                <w:bCs/>
                <w:color w:val="000000"/>
                <w:lang w:eastAsia="uk-UA" w:bidi="uk-UA"/>
              </w:rPr>
              <w:t>грн</w:t>
            </w:r>
            <w:proofErr w:type="spellEnd"/>
            <w:r w:rsidRPr="00A37750">
              <w:rPr>
                <w:bCs/>
                <w:color w:val="000000"/>
                <w:lang w:eastAsia="uk-UA" w:bidi="uk-UA"/>
              </w:rPr>
              <w:t>.</w:t>
            </w:r>
          </w:p>
        </w:tc>
        <w:tc>
          <w:tcPr>
            <w:tcW w:w="2540" w:type="dxa"/>
          </w:tcPr>
          <w:p w14:paraId="7B34BEB1" w14:textId="77777777" w:rsidR="001C5D04" w:rsidRPr="00352DEA" w:rsidRDefault="001C5D04" w:rsidP="001C5D04">
            <w:pPr>
              <w:jc w:val="both"/>
              <w:rPr>
                <w:color w:val="FF0000"/>
              </w:rPr>
            </w:pPr>
            <w:r>
              <w:t xml:space="preserve">підвищення ефективності </w:t>
            </w:r>
            <w:r w:rsidRPr="00F441B8">
              <w:t>функціонування системи управління</w:t>
            </w:r>
          </w:p>
        </w:tc>
        <w:tc>
          <w:tcPr>
            <w:tcW w:w="1701" w:type="dxa"/>
          </w:tcPr>
          <w:p w14:paraId="318484A3" w14:textId="77777777" w:rsidR="001C5D04" w:rsidRDefault="001C5D04" w:rsidP="001C5D04">
            <w:pPr>
              <w:jc w:val="both"/>
            </w:pPr>
          </w:p>
        </w:tc>
      </w:tr>
    </w:tbl>
    <w:p w14:paraId="5ACBB9E2" w14:textId="77777777" w:rsidR="001E6673" w:rsidRDefault="001E6673" w:rsidP="0039271E">
      <w:pPr>
        <w:jc w:val="both"/>
        <w:rPr>
          <w:b/>
          <w:bCs/>
          <w:lang w:bidi="hi-IN"/>
        </w:rPr>
      </w:pPr>
    </w:p>
    <w:bookmarkEnd w:id="16"/>
    <w:p w14:paraId="09540FF5" w14:textId="78F4DB61" w:rsidR="00DF5D3E" w:rsidRDefault="00DF5D3E" w:rsidP="0039271E">
      <w:pPr>
        <w:jc w:val="both"/>
        <w:rPr>
          <w:b/>
          <w:bCs/>
          <w:lang w:bidi="hi-IN"/>
        </w:rPr>
      </w:pPr>
    </w:p>
    <w:p w14:paraId="64910CFA" w14:textId="2BABACA9" w:rsidR="00DF5D3E" w:rsidRDefault="00DF5D3E" w:rsidP="0039271E">
      <w:pPr>
        <w:jc w:val="both"/>
        <w:rPr>
          <w:b/>
          <w:bCs/>
          <w:lang w:bidi="hi-IN"/>
        </w:rPr>
      </w:pPr>
    </w:p>
    <w:p w14:paraId="740BA110" w14:textId="7D2EE290" w:rsidR="00DF5D3E" w:rsidRDefault="00DF5D3E" w:rsidP="0039271E">
      <w:pPr>
        <w:jc w:val="both"/>
        <w:rPr>
          <w:b/>
          <w:bCs/>
          <w:lang w:bidi="hi-IN"/>
        </w:rPr>
      </w:pPr>
    </w:p>
    <w:p w14:paraId="0AB6A2FB" w14:textId="1B97239E" w:rsidR="00DF5D3E" w:rsidRDefault="00DF5D3E" w:rsidP="0039271E">
      <w:pPr>
        <w:jc w:val="both"/>
        <w:rPr>
          <w:b/>
          <w:bCs/>
          <w:lang w:bidi="hi-IN"/>
        </w:rPr>
      </w:pPr>
    </w:p>
    <w:p w14:paraId="103E333A" w14:textId="3D3FEED8" w:rsidR="00DF5D3E" w:rsidRDefault="00DF5D3E" w:rsidP="0039271E">
      <w:pPr>
        <w:jc w:val="both"/>
        <w:rPr>
          <w:b/>
          <w:bCs/>
          <w:lang w:bidi="hi-IN"/>
        </w:rPr>
      </w:pPr>
    </w:p>
    <w:p w14:paraId="58BAA5D7" w14:textId="0B790CFD" w:rsidR="00DF5D3E" w:rsidRDefault="00DF5D3E" w:rsidP="0039271E">
      <w:pPr>
        <w:jc w:val="both"/>
        <w:rPr>
          <w:b/>
          <w:bCs/>
          <w:lang w:bidi="hi-IN"/>
        </w:rPr>
      </w:pPr>
    </w:p>
    <w:p w14:paraId="3DF3FE42" w14:textId="546DF43B" w:rsidR="00DF5D3E" w:rsidRDefault="00DF5D3E" w:rsidP="0039271E">
      <w:pPr>
        <w:jc w:val="both"/>
        <w:rPr>
          <w:b/>
          <w:bCs/>
          <w:lang w:bidi="hi-IN"/>
        </w:rPr>
      </w:pPr>
    </w:p>
    <w:p w14:paraId="193F5580" w14:textId="2DBFCFB7" w:rsidR="00DF5D3E" w:rsidRDefault="00DF5D3E" w:rsidP="0039271E">
      <w:pPr>
        <w:jc w:val="both"/>
        <w:rPr>
          <w:b/>
          <w:bCs/>
          <w:lang w:bidi="hi-IN"/>
        </w:rPr>
      </w:pPr>
    </w:p>
    <w:p w14:paraId="34716F7F" w14:textId="7ECF20D1" w:rsidR="00DF5D3E" w:rsidRDefault="00DF5D3E" w:rsidP="0039271E">
      <w:pPr>
        <w:jc w:val="both"/>
        <w:rPr>
          <w:b/>
          <w:bCs/>
          <w:lang w:bidi="hi-IN"/>
        </w:rPr>
      </w:pPr>
    </w:p>
    <w:sectPr w:rsidR="00DF5D3E" w:rsidSect="00E03680">
      <w:pgSz w:w="11906" w:h="16838"/>
      <w:pgMar w:top="1418" w:right="70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1D7B" w14:textId="77777777" w:rsidR="005A0723" w:rsidRDefault="005A0723">
      <w:r>
        <w:separator/>
      </w:r>
    </w:p>
  </w:endnote>
  <w:endnote w:type="continuationSeparator" w:id="0">
    <w:p w14:paraId="1735D49B" w14:textId="77777777" w:rsidR="005A0723" w:rsidRDefault="005A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inherit">
    <w:altName w:val="Cambria"/>
    <w:charset w:val="00"/>
    <w:family w:val="roman"/>
    <w:pitch w:val="default"/>
  </w:font>
  <w:font w:name="Segoe UI Historic">
    <w:panose1 w:val="020B0502040204020203"/>
    <w:charset w:val="00"/>
    <w:family w:val="swiss"/>
    <w:pitch w:val="variable"/>
    <w:sig w:usb0="800001EF" w:usb1="02000002" w:usb2="0060C080" w:usb3="00000000" w:csb0="00000001" w:csb1="00000000"/>
  </w:font>
  <w:font w:name="Arial-BoldMT">
    <w:charset w:val="CC"/>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3C89" w14:textId="77777777" w:rsidR="005A0723" w:rsidRDefault="005A0723">
      <w:r>
        <w:separator/>
      </w:r>
    </w:p>
  </w:footnote>
  <w:footnote w:type="continuationSeparator" w:id="0">
    <w:p w14:paraId="363095E1" w14:textId="77777777" w:rsidR="005A0723" w:rsidRDefault="005A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CC3D" w14:textId="77777777" w:rsidR="007E303D" w:rsidRPr="00933A86" w:rsidRDefault="007E303D">
    <w:pPr>
      <w:pStyle w:val="af2"/>
      <w:framePr w:wrap="auto" w:vAnchor="text" w:hAnchor="margin" w:xAlign="center" w:y="1"/>
      <w:rPr>
        <w:rStyle w:val="af4"/>
      </w:rPr>
    </w:pPr>
    <w:r w:rsidRPr="00933A86">
      <w:rPr>
        <w:rStyle w:val="af4"/>
      </w:rPr>
      <w:fldChar w:fldCharType="begin"/>
    </w:r>
    <w:r w:rsidRPr="00933A86">
      <w:rPr>
        <w:rStyle w:val="af4"/>
      </w:rPr>
      <w:instrText xml:space="preserve">PAGE  </w:instrText>
    </w:r>
    <w:r w:rsidRPr="00933A86">
      <w:rPr>
        <w:rStyle w:val="af4"/>
      </w:rPr>
      <w:fldChar w:fldCharType="separate"/>
    </w:r>
    <w:r w:rsidR="00C73CEA">
      <w:rPr>
        <w:rStyle w:val="af4"/>
        <w:noProof/>
      </w:rPr>
      <w:t>4</w:t>
    </w:r>
    <w:r w:rsidRPr="00933A86">
      <w:rPr>
        <w:rStyle w:val="af4"/>
      </w:rPr>
      <w:fldChar w:fldCharType="end"/>
    </w:r>
  </w:p>
  <w:p w14:paraId="34A8A7DC" w14:textId="77777777" w:rsidR="007E303D" w:rsidRPr="000B03D8" w:rsidRDefault="007E303D">
    <w:pPr>
      <w:pStyle w:val="af2"/>
    </w:pPr>
  </w:p>
  <w:p w14:paraId="453C62C3" w14:textId="77777777" w:rsidR="007E303D" w:rsidRPr="00DE31C1" w:rsidRDefault="007E303D" w:rsidP="00DE31C1">
    <w:pPr>
      <w:pStyle w:val="af2"/>
      <w:ind w:hanging="1701"/>
      <w:rPr>
        <w:b/>
        <w:color w:val="FF0066"/>
        <w:sz w:val="16"/>
        <w:szCs w:val="16"/>
        <w:u w:val="single"/>
      </w:rPr>
    </w:pPr>
  </w:p>
  <w:p w14:paraId="38A5A363" w14:textId="77777777" w:rsidR="007E303D" w:rsidRDefault="007E30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4D0C" w14:textId="77777777" w:rsidR="007E303D" w:rsidRPr="00B62344" w:rsidRDefault="007E303D" w:rsidP="00D443D4">
    <w:pPr>
      <w:pStyle w:val="af2"/>
      <w:jc w:val="center"/>
    </w:pPr>
  </w:p>
  <w:p w14:paraId="42C4B1DB" w14:textId="77777777" w:rsidR="007E303D" w:rsidRPr="00DE31C1" w:rsidRDefault="007E303D" w:rsidP="000B4E8E">
    <w:pPr>
      <w:pStyle w:val="af2"/>
      <w:rPr>
        <w:color w:val="FF0066"/>
      </w:rPr>
    </w:pPr>
  </w:p>
  <w:p w14:paraId="0EE7F900" w14:textId="77777777" w:rsidR="007E303D" w:rsidRPr="00DE31C1" w:rsidRDefault="007E303D" w:rsidP="00DE31C1">
    <w:pPr>
      <w:pStyle w:val="af2"/>
      <w:ind w:hanging="1701"/>
      <w:rPr>
        <w:color w:val="FF0066"/>
        <w:sz w:val="16"/>
        <w:szCs w:val="16"/>
        <w:u w:val="single"/>
      </w:rPr>
    </w:pPr>
    <w:r w:rsidRPr="00DE31C1">
      <w:rPr>
        <w:b/>
        <w:color w:val="FF0066"/>
        <w:sz w:val="16"/>
        <w:szCs w:val="16"/>
        <w:u w:val="single"/>
      </w:rPr>
      <w:t xml:space="preserve">                             </w:t>
    </w:r>
    <w:r>
      <w:rPr>
        <w:b/>
        <w:color w:val="FF0066"/>
        <w:sz w:val="16"/>
        <w:szCs w:val="16"/>
        <w:u w:val="single"/>
      </w:rPr>
      <w:t xml:space="preserve">         </w:t>
    </w:r>
    <w:r w:rsidRPr="00DE31C1">
      <w:rPr>
        <w:b/>
        <w:color w:val="FF0066"/>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426"/>
        </w:tabs>
        <w:ind w:left="426" w:firstLine="0"/>
      </w:pPr>
    </w:lvl>
    <w:lvl w:ilvl="1">
      <w:start w:val="1"/>
      <w:numFmt w:val="none"/>
      <w:suff w:val="nothing"/>
      <w:lvlText w:val=""/>
      <w:lvlJc w:val="left"/>
      <w:pPr>
        <w:tabs>
          <w:tab w:val="num" w:pos="426"/>
        </w:tabs>
        <w:ind w:left="426" w:firstLine="0"/>
      </w:pPr>
    </w:lvl>
    <w:lvl w:ilvl="2">
      <w:start w:val="1"/>
      <w:numFmt w:val="none"/>
      <w:suff w:val="nothing"/>
      <w:lvlText w:val=""/>
      <w:lvlJc w:val="left"/>
      <w:pPr>
        <w:tabs>
          <w:tab w:val="num" w:pos="426"/>
        </w:tabs>
        <w:ind w:left="426" w:firstLine="0"/>
      </w:pPr>
    </w:lvl>
    <w:lvl w:ilvl="3">
      <w:start w:val="1"/>
      <w:numFmt w:val="none"/>
      <w:suff w:val="nothing"/>
      <w:lvlText w:val=""/>
      <w:lvlJc w:val="left"/>
      <w:pPr>
        <w:tabs>
          <w:tab w:val="num" w:pos="426"/>
        </w:tabs>
        <w:ind w:left="426" w:firstLine="0"/>
      </w:pPr>
    </w:lvl>
    <w:lvl w:ilvl="4">
      <w:start w:val="1"/>
      <w:numFmt w:val="none"/>
      <w:suff w:val="nothing"/>
      <w:lvlText w:val=""/>
      <w:lvlJc w:val="left"/>
      <w:pPr>
        <w:tabs>
          <w:tab w:val="num" w:pos="426"/>
        </w:tabs>
        <w:ind w:left="426" w:firstLine="0"/>
      </w:pPr>
    </w:lvl>
    <w:lvl w:ilvl="5">
      <w:start w:val="1"/>
      <w:numFmt w:val="none"/>
      <w:suff w:val="nothing"/>
      <w:lvlText w:val=""/>
      <w:lvlJc w:val="left"/>
      <w:pPr>
        <w:tabs>
          <w:tab w:val="num" w:pos="426"/>
        </w:tabs>
        <w:ind w:left="426" w:firstLine="0"/>
      </w:pPr>
    </w:lvl>
    <w:lvl w:ilvl="6">
      <w:start w:val="1"/>
      <w:numFmt w:val="none"/>
      <w:suff w:val="nothing"/>
      <w:lvlText w:val=""/>
      <w:lvlJc w:val="left"/>
      <w:pPr>
        <w:tabs>
          <w:tab w:val="num" w:pos="426"/>
        </w:tabs>
        <w:ind w:left="426" w:firstLine="0"/>
      </w:pPr>
    </w:lvl>
    <w:lvl w:ilvl="7">
      <w:start w:val="1"/>
      <w:numFmt w:val="none"/>
      <w:suff w:val="nothing"/>
      <w:lvlText w:val=""/>
      <w:lvlJc w:val="left"/>
      <w:pPr>
        <w:tabs>
          <w:tab w:val="num" w:pos="426"/>
        </w:tabs>
        <w:ind w:left="426" w:firstLine="0"/>
      </w:pPr>
    </w:lvl>
    <w:lvl w:ilvl="8">
      <w:start w:val="1"/>
      <w:numFmt w:val="none"/>
      <w:suff w:val="nothing"/>
      <w:lvlText w:val=""/>
      <w:lvlJc w:val="left"/>
      <w:pPr>
        <w:tabs>
          <w:tab w:val="num" w:pos="426"/>
        </w:tabs>
        <w:ind w:left="426" w:firstLine="0"/>
      </w:pPr>
    </w:lvl>
  </w:abstractNum>
  <w:abstractNum w:abstractNumId="1" w15:restartNumberingAfterBreak="0">
    <w:nsid w:val="06122054"/>
    <w:multiLevelType w:val="hybridMultilevel"/>
    <w:tmpl w:val="BECC3814"/>
    <w:lvl w:ilvl="0" w:tplc="A84ACB8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696554"/>
    <w:multiLevelType w:val="hybridMultilevel"/>
    <w:tmpl w:val="A5C29E6A"/>
    <w:lvl w:ilvl="0" w:tplc="AE7C670C">
      <w:start w:val="2"/>
      <w:numFmt w:val="bullet"/>
      <w:lvlText w:val="-"/>
      <w:lvlJc w:val="left"/>
      <w:pPr>
        <w:ind w:left="394" w:hanging="360"/>
      </w:pPr>
      <w:rPr>
        <w:rFonts w:ascii="Times New Roman" w:eastAsia="Calibri"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3" w15:restartNumberingAfterBreak="0">
    <w:nsid w:val="196D1D01"/>
    <w:multiLevelType w:val="hybridMultilevel"/>
    <w:tmpl w:val="5FF250CC"/>
    <w:lvl w:ilvl="0" w:tplc="970ACAB0">
      <w:start w:val="202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0E1BEA"/>
    <w:multiLevelType w:val="hybridMultilevel"/>
    <w:tmpl w:val="F49A794C"/>
    <w:lvl w:ilvl="0" w:tplc="6120977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B64655B"/>
    <w:multiLevelType w:val="hybridMultilevel"/>
    <w:tmpl w:val="F76C95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9E11D21"/>
    <w:multiLevelType w:val="hybridMultilevel"/>
    <w:tmpl w:val="7138C996"/>
    <w:lvl w:ilvl="0" w:tplc="D11487F6">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0052517"/>
    <w:multiLevelType w:val="hybridMultilevel"/>
    <w:tmpl w:val="37DC4B7E"/>
    <w:lvl w:ilvl="0" w:tplc="A84ACB8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527AEB"/>
    <w:multiLevelType w:val="multilevel"/>
    <w:tmpl w:val="A7560380"/>
    <w:lvl w:ilvl="0">
      <w:start w:val="1"/>
      <w:numFmt w:val="bullet"/>
      <w:lvlText w:val="-"/>
      <w:lvlJc w:val="left"/>
      <w:pPr>
        <w:tabs>
          <w:tab w:val="num" w:pos="0"/>
        </w:tabs>
        <w:ind w:left="1287" w:hanging="360"/>
      </w:pPr>
      <w:rPr>
        <w:rFonts w:ascii="Times New Roman" w:hAnsi="Times New Roman" w:cs="Times New Roman" w:hint="default"/>
        <w:i/>
        <w:iCs/>
        <w:w w:val="100"/>
        <w:sz w:val="24"/>
        <w:szCs w:val="24"/>
        <w:lang w:val="uk-UA" w:eastAsia="en-US" w:bidi="ar-SA"/>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15:restartNumberingAfterBreak="0">
    <w:nsid w:val="5FF4526E"/>
    <w:multiLevelType w:val="hybridMultilevel"/>
    <w:tmpl w:val="4F365680"/>
    <w:lvl w:ilvl="0" w:tplc="7E5AE14A">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701B0790"/>
    <w:multiLevelType w:val="hybridMultilevel"/>
    <w:tmpl w:val="560A2530"/>
    <w:lvl w:ilvl="0" w:tplc="D11487F6">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365E7C"/>
    <w:multiLevelType w:val="hybridMultilevel"/>
    <w:tmpl w:val="141CD120"/>
    <w:lvl w:ilvl="0" w:tplc="F6E41660">
      <w:start w:val="201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F05C5D"/>
    <w:multiLevelType w:val="hybridMultilevel"/>
    <w:tmpl w:val="857A371E"/>
    <w:lvl w:ilvl="0" w:tplc="F13C2FF8">
      <w:start w:val="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72A5E7C"/>
    <w:multiLevelType w:val="hybridMultilevel"/>
    <w:tmpl w:val="10DC13F6"/>
    <w:lvl w:ilvl="0" w:tplc="408A56D0">
      <w:numFmt w:val="bullet"/>
      <w:lvlText w:val="-"/>
      <w:lvlJc w:val="left"/>
      <w:pPr>
        <w:ind w:left="7448"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D6F50E2"/>
    <w:multiLevelType w:val="hybridMultilevel"/>
    <w:tmpl w:val="94FAD542"/>
    <w:lvl w:ilvl="0" w:tplc="F9B2BD6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FB34741"/>
    <w:multiLevelType w:val="hybridMultilevel"/>
    <w:tmpl w:val="A8DC93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13"/>
  </w:num>
  <w:num w:numId="5">
    <w:abstractNumId w:val="15"/>
  </w:num>
  <w:num w:numId="6">
    <w:abstractNumId w:val="14"/>
  </w:num>
  <w:num w:numId="7">
    <w:abstractNumId w:val="9"/>
  </w:num>
  <w:num w:numId="8">
    <w:abstractNumId w:val="2"/>
  </w:num>
  <w:num w:numId="9">
    <w:abstractNumId w:val="8"/>
  </w:num>
  <w:num w:numId="10">
    <w:abstractNumId w:val="6"/>
  </w:num>
  <w:num w:numId="11">
    <w:abstractNumId w:val="1"/>
  </w:num>
  <w:num w:numId="12">
    <w:abstractNumId w:val="7"/>
  </w:num>
  <w:num w:numId="13">
    <w:abstractNumId w:val="12"/>
  </w:num>
  <w:num w:numId="14">
    <w:abstractNumId w:val="4"/>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DE"/>
    <w:rsid w:val="00000496"/>
    <w:rsid w:val="00000759"/>
    <w:rsid w:val="00001BA8"/>
    <w:rsid w:val="00002C58"/>
    <w:rsid w:val="00003ABC"/>
    <w:rsid w:val="00003B3A"/>
    <w:rsid w:val="000047DC"/>
    <w:rsid w:val="00007495"/>
    <w:rsid w:val="00010587"/>
    <w:rsid w:val="0001072B"/>
    <w:rsid w:val="00010B12"/>
    <w:rsid w:val="00012335"/>
    <w:rsid w:val="0001336C"/>
    <w:rsid w:val="0001380F"/>
    <w:rsid w:val="00013959"/>
    <w:rsid w:val="00013ADD"/>
    <w:rsid w:val="000147AB"/>
    <w:rsid w:val="00014BCB"/>
    <w:rsid w:val="00015FC1"/>
    <w:rsid w:val="0001610E"/>
    <w:rsid w:val="00017746"/>
    <w:rsid w:val="00020081"/>
    <w:rsid w:val="0002085F"/>
    <w:rsid w:val="00022EC9"/>
    <w:rsid w:val="000238AA"/>
    <w:rsid w:val="00024173"/>
    <w:rsid w:val="0002538F"/>
    <w:rsid w:val="000256EC"/>
    <w:rsid w:val="00026B84"/>
    <w:rsid w:val="00026CCD"/>
    <w:rsid w:val="00030FA9"/>
    <w:rsid w:val="0003111C"/>
    <w:rsid w:val="000321B0"/>
    <w:rsid w:val="00033AD0"/>
    <w:rsid w:val="00033AD8"/>
    <w:rsid w:val="00034ABB"/>
    <w:rsid w:val="000350D0"/>
    <w:rsid w:val="0003573B"/>
    <w:rsid w:val="000409A4"/>
    <w:rsid w:val="000414F7"/>
    <w:rsid w:val="0004253D"/>
    <w:rsid w:val="00046884"/>
    <w:rsid w:val="0004688D"/>
    <w:rsid w:val="00046933"/>
    <w:rsid w:val="000514C6"/>
    <w:rsid w:val="00052F31"/>
    <w:rsid w:val="00053704"/>
    <w:rsid w:val="00053F1E"/>
    <w:rsid w:val="000543B1"/>
    <w:rsid w:val="00054A2E"/>
    <w:rsid w:val="000553D4"/>
    <w:rsid w:val="00056548"/>
    <w:rsid w:val="00056D37"/>
    <w:rsid w:val="000570B2"/>
    <w:rsid w:val="00057B43"/>
    <w:rsid w:val="00060E84"/>
    <w:rsid w:val="00061172"/>
    <w:rsid w:val="00062015"/>
    <w:rsid w:val="000625CE"/>
    <w:rsid w:val="000631DC"/>
    <w:rsid w:val="00063A9B"/>
    <w:rsid w:val="00063F40"/>
    <w:rsid w:val="000674F3"/>
    <w:rsid w:val="000675A9"/>
    <w:rsid w:val="00067B4A"/>
    <w:rsid w:val="00070E5E"/>
    <w:rsid w:val="00072175"/>
    <w:rsid w:val="0007218D"/>
    <w:rsid w:val="0007243F"/>
    <w:rsid w:val="00072E6C"/>
    <w:rsid w:val="00074672"/>
    <w:rsid w:val="00074B07"/>
    <w:rsid w:val="00075A61"/>
    <w:rsid w:val="00075DA9"/>
    <w:rsid w:val="00076255"/>
    <w:rsid w:val="000776CB"/>
    <w:rsid w:val="0008004D"/>
    <w:rsid w:val="00081242"/>
    <w:rsid w:val="00082C4C"/>
    <w:rsid w:val="00084081"/>
    <w:rsid w:val="0008431A"/>
    <w:rsid w:val="00085A54"/>
    <w:rsid w:val="00085F05"/>
    <w:rsid w:val="0008649C"/>
    <w:rsid w:val="00086534"/>
    <w:rsid w:val="0008763E"/>
    <w:rsid w:val="00087A52"/>
    <w:rsid w:val="00091A00"/>
    <w:rsid w:val="00093925"/>
    <w:rsid w:val="00093D59"/>
    <w:rsid w:val="00094468"/>
    <w:rsid w:val="000946BB"/>
    <w:rsid w:val="00094B34"/>
    <w:rsid w:val="00095009"/>
    <w:rsid w:val="00095A4D"/>
    <w:rsid w:val="00095DE8"/>
    <w:rsid w:val="00095E7C"/>
    <w:rsid w:val="000979A1"/>
    <w:rsid w:val="000A060E"/>
    <w:rsid w:val="000A071D"/>
    <w:rsid w:val="000A1C18"/>
    <w:rsid w:val="000A2200"/>
    <w:rsid w:val="000A2B33"/>
    <w:rsid w:val="000A3192"/>
    <w:rsid w:val="000A54B3"/>
    <w:rsid w:val="000A586E"/>
    <w:rsid w:val="000A6301"/>
    <w:rsid w:val="000A6506"/>
    <w:rsid w:val="000A6689"/>
    <w:rsid w:val="000A6FCD"/>
    <w:rsid w:val="000A7695"/>
    <w:rsid w:val="000A788B"/>
    <w:rsid w:val="000A7F41"/>
    <w:rsid w:val="000B03D8"/>
    <w:rsid w:val="000B32FD"/>
    <w:rsid w:val="000B399C"/>
    <w:rsid w:val="000B3B6C"/>
    <w:rsid w:val="000B443F"/>
    <w:rsid w:val="000B4BE2"/>
    <w:rsid w:val="000B4E8E"/>
    <w:rsid w:val="000B514E"/>
    <w:rsid w:val="000B569A"/>
    <w:rsid w:val="000B5FD7"/>
    <w:rsid w:val="000B5FEC"/>
    <w:rsid w:val="000B7044"/>
    <w:rsid w:val="000B7B30"/>
    <w:rsid w:val="000B7E37"/>
    <w:rsid w:val="000C05FD"/>
    <w:rsid w:val="000C2F70"/>
    <w:rsid w:val="000C479E"/>
    <w:rsid w:val="000C587F"/>
    <w:rsid w:val="000C5CFE"/>
    <w:rsid w:val="000C69C1"/>
    <w:rsid w:val="000C7410"/>
    <w:rsid w:val="000D0BF9"/>
    <w:rsid w:val="000D1767"/>
    <w:rsid w:val="000D27D8"/>
    <w:rsid w:val="000D409A"/>
    <w:rsid w:val="000D5929"/>
    <w:rsid w:val="000D6536"/>
    <w:rsid w:val="000D6CAB"/>
    <w:rsid w:val="000E041A"/>
    <w:rsid w:val="000E1081"/>
    <w:rsid w:val="000E1551"/>
    <w:rsid w:val="000E1D8D"/>
    <w:rsid w:val="000E2290"/>
    <w:rsid w:val="000E43AA"/>
    <w:rsid w:val="000E5EFE"/>
    <w:rsid w:val="000E7796"/>
    <w:rsid w:val="000F0C4A"/>
    <w:rsid w:val="000F0EA6"/>
    <w:rsid w:val="000F1991"/>
    <w:rsid w:val="000F3771"/>
    <w:rsid w:val="000F37E0"/>
    <w:rsid w:val="000F3A4B"/>
    <w:rsid w:val="000F4614"/>
    <w:rsid w:val="000F5457"/>
    <w:rsid w:val="000F5C9D"/>
    <w:rsid w:val="000F686A"/>
    <w:rsid w:val="001000A9"/>
    <w:rsid w:val="00101286"/>
    <w:rsid w:val="00101AF9"/>
    <w:rsid w:val="00101B3D"/>
    <w:rsid w:val="001025CE"/>
    <w:rsid w:val="001031C5"/>
    <w:rsid w:val="00103CD2"/>
    <w:rsid w:val="00104660"/>
    <w:rsid w:val="00104D1D"/>
    <w:rsid w:val="00104E17"/>
    <w:rsid w:val="001074E6"/>
    <w:rsid w:val="00107C2D"/>
    <w:rsid w:val="0011003A"/>
    <w:rsid w:val="0011272D"/>
    <w:rsid w:val="00112815"/>
    <w:rsid w:val="00115682"/>
    <w:rsid w:val="00116111"/>
    <w:rsid w:val="00116419"/>
    <w:rsid w:val="00117843"/>
    <w:rsid w:val="00117CCF"/>
    <w:rsid w:val="00120B6C"/>
    <w:rsid w:val="001217D5"/>
    <w:rsid w:val="0012203F"/>
    <w:rsid w:val="00122253"/>
    <w:rsid w:val="00122ECD"/>
    <w:rsid w:val="0012310B"/>
    <w:rsid w:val="00123AED"/>
    <w:rsid w:val="00124E2C"/>
    <w:rsid w:val="00126758"/>
    <w:rsid w:val="00127503"/>
    <w:rsid w:val="0012753D"/>
    <w:rsid w:val="00130874"/>
    <w:rsid w:val="00130CF5"/>
    <w:rsid w:val="00132A7B"/>
    <w:rsid w:val="0013357D"/>
    <w:rsid w:val="0013435B"/>
    <w:rsid w:val="00134EAC"/>
    <w:rsid w:val="00135079"/>
    <w:rsid w:val="001362F1"/>
    <w:rsid w:val="00136A84"/>
    <w:rsid w:val="0013726E"/>
    <w:rsid w:val="00137719"/>
    <w:rsid w:val="0013789E"/>
    <w:rsid w:val="00141D3B"/>
    <w:rsid w:val="001427F8"/>
    <w:rsid w:val="001429D3"/>
    <w:rsid w:val="0014314D"/>
    <w:rsid w:val="00143F8C"/>
    <w:rsid w:val="00144FD6"/>
    <w:rsid w:val="001456F9"/>
    <w:rsid w:val="0014688E"/>
    <w:rsid w:val="00147CEF"/>
    <w:rsid w:val="0015119C"/>
    <w:rsid w:val="0015131D"/>
    <w:rsid w:val="00151C20"/>
    <w:rsid w:val="00151D76"/>
    <w:rsid w:val="00152D11"/>
    <w:rsid w:val="00153AD4"/>
    <w:rsid w:val="0015442F"/>
    <w:rsid w:val="001544C4"/>
    <w:rsid w:val="00155253"/>
    <w:rsid w:val="00155C8F"/>
    <w:rsid w:val="0015621F"/>
    <w:rsid w:val="001569E0"/>
    <w:rsid w:val="001574AE"/>
    <w:rsid w:val="00157F01"/>
    <w:rsid w:val="00160EBE"/>
    <w:rsid w:val="00160FE5"/>
    <w:rsid w:val="00161048"/>
    <w:rsid w:val="00162558"/>
    <w:rsid w:val="001629E6"/>
    <w:rsid w:val="00162C68"/>
    <w:rsid w:val="00166064"/>
    <w:rsid w:val="00166DAD"/>
    <w:rsid w:val="00166F81"/>
    <w:rsid w:val="00167308"/>
    <w:rsid w:val="00170895"/>
    <w:rsid w:val="00170D8C"/>
    <w:rsid w:val="00172F09"/>
    <w:rsid w:val="00174E77"/>
    <w:rsid w:val="00177410"/>
    <w:rsid w:val="001777BB"/>
    <w:rsid w:val="00177C00"/>
    <w:rsid w:val="00180ED4"/>
    <w:rsid w:val="001823B2"/>
    <w:rsid w:val="00182889"/>
    <w:rsid w:val="001839E8"/>
    <w:rsid w:val="00184238"/>
    <w:rsid w:val="001856F0"/>
    <w:rsid w:val="00185CAC"/>
    <w:rsid w:val="00187265"/>
    <w:rsid w:val="001876DF"/>
    <w:rsid w:val="00190462"/>
    <w:rsid w:val="0019086E"/>
    <w:rsid w:val="00190BA1"/>
    <w:rsid w:val="00190E94"/>
    <w:rsid w:val="00191A5F"/>
    <w:rsid w:val="00191C76"/>
    <w:rsid w:val="001934DE"/>
    <w:rsid w:val="00194978"/>
    <w:rsid w:val="00196F76"/>
    <w:rsid w:val="00197643"/>
    <w:rsid w:val="001A092E"/>
    <w:rsid w:val="001A1886"/>
    <w:rsid w:val="001A1A7F"/>
    <w:rsid w:val="001A1E22"/>
    <w:rsid w:val="001A2669"/>
    <w:rsid w:val="001A2C33"/>
    <w:rsid w:val="001A3AD8"/>
    <w:rsid w:val="001A3D98"/>
    <w:rsid w:val="001A443E"/>
    <w:rsid w:val="001A4C25"/>
    <w:rsid w:val="001A7422"/>
    <w:rsid w:val="001B3450"/>
    <w:rsid w:val="001B4254"/>
    <w:rsid w:val="001B44EC"/>
    <w:rsid w:val="001B56C4"/>
    <w:rsid w:val="001B5E41"/>
    <w:rsid w:val="001C0579"/>
    <w:rsid w:val="001C393B"/>
    <w:rsid w:val="001C3F6D"/>
    <w:rsid w:val="001C4F9B"/>
    <w:rsid w:val="001C5D04"/>
    <w:rsid w:val="001C5E02"/>
    <w:rsid w:val="001C6AC1"/>
    <w:rsid w:val="001C71E4"/>
    <w:rsid w:val="001C721D"/>
    <w:rsid w:val="001C7607"/>
    <w:rsid w:val="001D2DA6"/>
    <w:rsid w:val="001D36DB"/>
    <w:rsid w:val="001D3AA0"/>
    <w:rsid w:val="001D3CF7"/>
    <w:rsid w:val="001D4960"/>
    <w:rsid w:val="001D4B9A"/>
    <w:rsid w:val="001D4EFA"/>
    <w:rsid w:val="001D50FF"/>
    <w:rsid w:val="001D57E3"/>
    <w:rsid w:val="001D5CE6"/>
    <w:rsid w:val="001D5D47"/>
    <w:rsid w:val="001D723F"/>
    <w:rsid w:val="001D7838"/>
    <w:rsid w:val="001D7AC0"/>
    <w:rsid w:val="001E0036"/>
    <w:rsid w:val="001E00AA"/>
    <w:rsid w:val="001E0151"/>
    <w:rsid w:val="001E0444"/>
    <w:rsid w:val="001E08DE"/>
    <w:rsid w:val="001E0EB9"/>
    <w:rsid w:val="001E2A18"/>
    <w:rsid w:val="001E396C"/>
    <w:rsid w:val="001E41F4"/>
    <w:rsid w:val="001E6673"/>
    <w:rsid w:val="001E6B5A"/>
    <w:rsid w:val="001E6DF9"/>
    <w:rsid w:val="001F02E1"/>
    <w:rsid w:val="001F03F7"/>
    <w:rsid w:val="001F0D16"/>
    <w:rsid w:val="001F0F87"/>
    <w:rsid w:val="001F173F"/>
    <w:rsid w:val="001F1926"/>
    <w:rsid w:val="001F2168"/>
    <w:rsid w:val="001F2B7C"/>
    <w:rsid w:val="001F2C4C"/>
    <w:rsid w:val="001F6927"/>
    <w:rsid w:val="001F6CFD"/>
    <w:rsid w:val="001F7CA5"/>
    <w:rsid w:val="00202281"/>
    <w:rsid w:val="0020233F"/>
    <w:rsid w:val="00202FD3"/>
    <w:rsid w:val="0020365A"/>
    <w:rsid w:val="00203CCB"/>
    <w:rsid w:val="00204164"/>
    <w:rsid w:val="00204743"/>
    <w:rsid w:val="002057C9"/>
    <w:rsid w:val="00206B02"/>
    <w:rsid w:val="0020718F"/>
    <w:rsid w:val="00212241"/>
    <w:rsid w:val="00212CFF"/>
    <w:rsid w:val="00213077"/>
    <w:rsid w:val="002136BA"/>
    <w:rsid w:val="002142B8"/>
    <w:rsid w:val="00214922"/>
    <w:rsid w:val="002153E7"/>
    <w:rsid w:val="00215424"/>
    <w:rsid w:val="00216666"/>
    <w:rsid w:val="002205FB"/>
    <w:rsid w:val="00221F60"/>
    <w:rsid w:val="00222BE9"/>
    <w:rsid w:val="0022480B"/>
    <w:rsid w:val="0022527F"/>
    <w:rsid w:val="002266B1"/>
    <w:rsid w:val="00226EA5"/>
    <w:rsid w:val="0023442E"/>
    <w:rsid w:val="00235EDB"/>
    <w:rsid w:val="00236660"/>
    <w:rsid w:val="00237783"/>
    <w:rsid w:val="00241079"/>
    <w:rsid w:val="00241D65"/>
    <w:rsid w:val="00242FB1"/>
    <w:rsid w:val="00243C80"/>
    <w:rsid w:val="00247BDE"/>
    <w:rsid w:val="00247F28"/>
    <w:rsid w:val="002507BD"/>
    <w:rsid w:val="002511A4"/>
    <w:rsid w:val="00251FD8"/>
    <w:rsid w:val="00252D9B"/>
    <w:rsid w:val="00255649"/>
    <w:rsid w:val="00255950"/>
    <w:rsid w:val="002575BF"/>
    <w:rsid w:val="00257AEE"/>
    <w:rsid w:val="00257E51"/>
    <w:rsid w:val="00260513"/>
    <w:rsid w:val="00260C6A"/>
    <w:rsid w:val="0026190B"/>
    <w:rsid w:val="00261951"/>
    <w:rsid w:val="002621BF"/>
    <w:rsid w:val="00262A60"/>
    <w:rsid w:val="00262A85"/>
    <w:rsid w:val="00263016"/>
    <w:rsid w:val="00263CBB"/>
    <w:rsid w:val="00263F14"/>
    <w:rsid w:val="002641B1"/>
    <w:rsid w:val="00265C62"/>
    <w:rsid w:val="00265EB0"/>
    <w:rsid w:val="00266C05"/>
    <w:rsid w:val="00267267"/>
    <w:rsid w:val="00267394"/>
    <w:rsid w:val="00267B5E"/>
    <w:rsid w:val="002701CC"/>
    <w:rsid w:val="002702A8"/>
    <w:rsid w:val="00270CEC"/>
    <w:rsid w:val="00271A79"/>
    <w:rsid w:val="002739F4"/>
    <w:rsid w:val="00273E45"/>
    <w:rsid w:val="00273F49"/>
    <w:rsid w:val="002748DC"/>
    <w:rsid w:val="0027493D"/>
    <w:rsid w:val="002749F5"/>
    <w:rsid w:val="0027503E"/>
    <w:rsid w:val="00275DA7"/>
    <w:rsid w:val="002772EB"/>
    <w:rsid w:val="00277313"/>
    <w:rsid w:val="00277391"/>
    <w:rsid w:val="00277582"/>
    <w:rsid w:val="00281791"/>
    <w:rsid w:val="002824DB"/>
    <w:rsid w:val="00284360"/>
    <w:rsid w:val="0028465E"/>
    <w:rsid w:val="00284A2F"/>
    <w:rsid w:val="00285480"/>
    <w:rsid w:val="00285BA8"/>
    <w:rsid w:val="002863F9"/>
    <w:rsid w:val="00292151"/>
    <w:rsid w:val="00293704"/>
    <w:rsid w:val="002939A0"/>
    <w:rsid w:val="0029481D"/>
    <w:rsid w:val="00294CC8"/>
    <w:rsid w:val="0029577E"/>
    <w:rsid w:val="002A0A3E"/>
    <w:rsid w:val="002A2B8C"/>
    <w:rsid w:val="002A2DB5"/>
    <w:rsid w:val="002A47FB"/>
    <w:rsid w:val="002A4CF8"/>
    <w:rsid w:val="002A56A2"/>
    <w:rsid w:val="002A69C8"/>
    <w:rsid w:val="002B0D9E"/>
    <w:rsid w:val="002B0FA9"/>
    <w:rsid w:val="002B1468"/>
    <w:rsid w:val="002B180F"/>
    <w:rsid w:val="002B2830"/>
    <w:rsid w:val="002B284E"/>
    <w:rsid w:val="002B2887"/>
    <w:rsid w:val="002B2D4E"/>
    <w:rsid w:val="002B2EEC"/>
    <w:rsid w:val="002B3903"/>
    <w:rsid w:val="002B4F01"/>
    <w:rsid w:val="002B54FB"/>
    <w:rsid w:val="002B6AE9"/>
    <w:rsid w:val="002B6F8F"/>
    <w:rsid w:val="002B7727"/>
    <w:rsid w:val="002C11C2"/>
    <w:rsid w:val="002C1AFB"/>
    <w:rsid w:val="002C24C7"/>
    <w:rsid w:val="002C3501"/>
    <w:rsid w:val="002C4F9A"/>
    <w:rsid w:val="002C5407"/>
    <w:rsid w:val="002C57D9"/>
    <w:rsid w:val="002C6FA0"/>
    <w:rsid w:val="002C7EF2"/>
    <w:rsid w:val="002D06A7"/>
    <w:rsid w:val="002D333C"/>
    <w:rsid w:val="002D4191"/>
    <w:rsid w:val="002D542F"/>
    <w:rsid w:val="002D5646"/>
    <w:rsid w:val="002D5BA0"/>
    <w:rsid w:val="002D6166"/>
    <w:rsid w:val="002D6194"/>
    <w:rsid w:val="002D62CF"/>
    <w:rsid w:val="002E00BE"/>
    <w:rsid w:val="002E4A57"/>
    <w:rsid w:val="002E53D9"/>
    <w:rsid w:val="002E592D"/>
    <w:rsid w:val="002E5E27"/>
    <w:rsid w:val="002E6416"/>
    <w:rsid w:val="002E6D75"/>
    <w:rsid w:val="002E7527"/>
    <w:rsid w:val="002E7759"/>
    <w:rsid w:val="002F06E3"/>
    <w:rsid w:val="002F133D"/>
    <w:rsid w:val="002F4C1F"/>
    <w:rsid w:val="002F58BA"/>
    <w:rsid w:val="002F674E"/>
    <w:rsid w:val="002F6945"/>
    <w:rsid w:val="002F6982"/>
    <w:rsid w:val="002F7BE1"/>
    <w:rsid w:val="0030016A"/>
    <w:rsid w:val="003003F5"/>
    <w:rsid w:val="00300714"/>
    <w:rsid w:val="00300D86"/>
    <w:rsid w:val="00302F65"/>
    <w:rsid w:val="0030321C"/>
    <w:rsid w:val="00303771"/>
    <w:rsid w:val="00303A4B"/>
    <w:rsid w:val="00303BFB"/>
    <w:rsid w:val="00305017"/>
    <w:rsid w:val="003052F6"/>
    <w:rsid w:val="003057BA"/>
    <w:rsid w:val="00305830"/>
    <w:rsid w:val="00306576"/>
    <w:rsid w:val="003069F2"/>
    <w:rsid w:val="0031060D"/>
    <w:rsid w:val="00310DB3"/>
    <w:rsid w:val="0031141C"/>
    <w:rsid w:val="00312592"/>
    <w:rsid w:val="00312A70"/>
    <w:rsid w:val="00312B1B"/>
    <w:rsid w:val="00312FC7"/>
    <w:rsid w:val="003130DE"/>
    <w:rsid w:val="0031334F"/>
    <w:rsid w:val="00313EB5"/>
    <w:rsid w:val="00314AF2"/>
    <w:rsid w:val="00314D57"/>
    <w:rsid w:val="003155C4"/>
    <w:rsid w:val="00316935"/>
    <w:rsid w:val="00317AE3"/>
    <w:rsid w:val="00317F24"/>
    <w:rsid w:val="00320709"/>
    <w:rsid w:val="003217D9"/>
    <w:rsid w:val="00322012"/>
    <w:rsid w:val="0032254F"/>
    <w:rsid w:val="00323B7C"/>
    <w:rsid w:val="00323DBB"/>
    <w:rsid w:val="00325A8B"/>
    <w:rsid w:val="0032761C"/>
    <w:rsid w:val="003303B6"/>
    <w:rsid w:val="00330BFE"/>
    <w:rsid w:val="00333353"/>
    <w:rsid w:val="00333386"/>
    <w:rsid w:val="003334AB"/>
    <w:rsid w:val="0033490A"/>
    <w:rsid w:val="0033597B"/>
    <w:rsid w:val="003359B7"/>
    <w:rsid w:val="00336778"/>
    <w:rsid w:val="00337E43"/>
    <w:rsid w:val="003409E3"/>
    <w:rsid w:val="00340BC4"/>
    <w:rsid w:val="00341238"/>
    <w:rsid w:val="00341899"/>
    <w:rsid w:val="0034249A"/>
    <w:rsid w:val="00342DF0"/>
    <w:rsid w:val="00342E1C"/>
    <w:rsid w:val="00342F4B"/>
    <w:rsid w:val="00344200"/>
    <w:rsid w:val="00350E97"/>
    <w:rsid w:val="00352116"/>
    <w:rsid w:val="00352185"/>
    <w:rsid w:val="00352DEA"/>
    <w:rsid w:val="003536BD"/>
    <w:rsid w:val="003538EA"/>
    <w:rsid w:val="003545A5"/>
    <w:rsid w:val="003552A6"/>
    <w:rsid w:val="00355E23"/>
    <w:rsid w:val="00355E84"/>
    <w:rsid w:val="00356CA6"/>
    <w:rsid w:val="0035717B"/>
    <w:rsid w:val="00357876"/>
    <w:rsid w:val="00360B46"/>
    <w:rsid w:val="00361361"/>
    <w:rsid w:val="00362625"/>
    <w:rsid w:val="0036301B"/>
    <w:rsid w:val="003636F2"/>
    <w:rsid w:val="00363BB2"/>
    <w:rsid w:val="00363C2E"/>
    <w:rsid w:val="00364273"/>
    <w:rsid w:val="003648B5"/>
    <w:rsid w:val="00364A87"/>
    <w:rsid w:val="00364F16"/>
    <w:rsid w:val="00366A86"/>
    <w:rsid w:val="0036734A"/>
    <w:rsid w:val="003703B3"/>
    <w:rsid w:val="00371597"/>
    <w:rsid w:val="003716DD"/>
    <w:rsid w:val="00371B62"/>
    <w:rsid w:val="00373061"/>
    <w:rsid w:val="00374A08"/>
    <w:rsid w:val="0037541C"/>
    <w:rsid w:val="003756C0"/>
    <w:rsid w:val="00376C25"/>
    <w:rsid w:val="003802E6"/>
    <w:rsid w:val="00380EBF"/>
    <w:rsid w:val="0038193C"/>
    <w:rsid w:val="00381C5D"/>
    <w:rsid w:val="00382D5C"/>
    <w:rsid w:val="00382F7F"/>
    <w:rsid w:val="003830A6"/>
    <w:rsid w:val="00383CBE"/>
    <w:rsid w:val="00384117"/>
    <w:rsid w:val="0038470D"/>
    <w:rsid w:val="0038611C"/>
    <w:rsid w:val="003867C5"/>
    <w:rsid w:val="003914A3"/>
    <w:rsid w:val="0039271E"/>
    <w:rsid w:val="003933BA"/>
    <w:rsid w:val="00393449"/>
    <w:rsid w:val="00393DAB"/>
    <w:rsid w:val="0039433F"/>
    <w:rsid w:val="00397242"/>
    <w:rsid w:val="00397600"/>
    <w:rsid w:val="003978D2"/>
    <w:rsid w:val="00397DDF"/>
    <w:rsid w:val="003A09E1"/>
    <w:rsid w:val="003A10E9"/>
    <w:rsid w:val="003A1C32"/>
    <w:rsid w:val="003A2DD6"/>
    <w:rsid w:val="003A30CB"/>
    <w:rsid w:val="003A6907"/>
    <w:rsid w:val="003A6C6A"/>
    <w:rsid w:val="003A6F70"/>
    <w:rsid w:val="003B0A9D"/>
    <w:rsid w:val="003B1695"/>
    <w:rsid w:val="003B18B6"/>
    <w:rsid w:val="003B1E5A"/>
    <w:rsid w:val="003B277A"/>
    <w:rsid w:val="003B30C1"/>
    <w:rsid w:val="003B33E4"/>
    <w:rsid w:val="003B37A5"/>
    <w:rsid w:val="003B3BDF"/>
    <w:rsid w:val="003B41B8"/>
    <w:rsid w:val="003B460A"/>
    <w:rsid w:val="003B4B28"/>
    <w:rsid w:val="003B535F"/>
    <w:rsid w:val="003C031F"/>
    <w:rsid w:val="003C0EB2"/>
    <w:rsid w:val="003C0F6D"/>
    <w:rsid w:val="003C1624"/>
    <w:rsid w:val="003C1F46"/>
    <w:rsid w:val="003C241C"/>
    <w:rsid w:val="003C37E4"/>
    <w:rsid w:val="003C3AE4"/>
    <w:rsid w:val="003C3FF8"/>
    <w:rsid w:val="003C4C6A"/>
    <w:rsid w:val="003C4D42"/>
    <w:rsid w:val="003C4F46"/>
    <w:rsid w:val="003D08A4"/>
    <w:rsid w:val="003D13A1"/>
    <w:rsid w:val="003D2796"/>
    <w:rsid w:val="003D5C96"/>
    <w:rsid w:val="003D7010"/>
    <w:rsid w:val="003E2883"/>
    <w:rsid w:val="003E41A8"/>
    <w:rsid w:val="003E6F99"/>
    <w:rsid w:val="003E720C"/>
    <w:rsid w:val="003E7B44"/>
    <w:rsid w:val="003E7F4E"/>
    <w:rsid w:val="003F0758"/>
    <w:rsid w:val="003F15E1"/>
    <w:rsid w:val="003F1CF3"/>
    <w:rsid w:val="003F334D"/>
    <w:rsid w:val="003F52FF"/>
    <w:rsid w:val="003F6E8D"/>
    <w:rsid w:val="003F6FF4"/>
    <w:rsid w:val="003F72DB"/>
    <w:rsid w:val="0040128C"/>
    <w:rsid w:val="00404233"/>
    <w:rsid w:val="0040454D"/>
    <w:rsid w:val="00405EFD"/>
    <w:rsid w:val="00406B28"/>
    <w:rsid w:val="00406E20"/>
    <w:rsid w:val="00407135"/>
    <w:rsid w:val="00407ACB"/>
    <w:rsid w:val="00407BBA"/>
    <w:rsid w:val="004108D0"/>
    <w:rsid w:val="00410E46"/>
    <w:rsid w:val="00410E8E"/>
    <w:rsid w:val="00411F9F"/>
    <w:rsid w:val="00412851"/>
    <w:rsid w:val="0041329E"/>
    <w:rsid w:val="004133CE"/>
    <w:rsid w:val="0041537F"/>
    <w:rsid w:val="00415FF1"/>
    <w:rsid w:val="00417397"/>
    <w:rsid w:val="004178F2"/>
    <w:rsid w:val="004217DC"/>
    <w:rsid w:val="004224A4"/>
    <w:rsid w:val="004224C1"/>
    <w:rsid w:val="00422D10"/>
    <w:rsid w:val="004230F3"/>
    <w:rsid w:val="00423570"/>
    <w:rsid w:val="0042400A"/>
    <w:rsid w:val="004249B1"/>
    <w:rsid w:val="00424BE2"/>
    <w:rsid w:val="00425113"/>
    <w:rsid w:val="00432685"/>
    <w:rsid w:val="00432B56"/>
    <w:rsid w:val="00433431"/>
    <w:rsid w:val="004338C1"/>
    <w:rsid w:val="004339CF"/>
    <w:rsid w:val="00433C15"/>
    <w:rsid w:val="00433E9D"/>
    <w:rsid w:val="004342D1"/>
    <w:rsid w:val="004345C6"/>
    <w:rsid w:val="00434D3B"/>
    <w:rsid w:val="00435A0B"/>
    <w:rsid w:val="00435B56"/>
    <w:rsid w:val="004374A4"/>
    <w:rsid w:val="00442CD4"/>
    <w:rsid w:val="0044383A"/>
    <w:rsid w:val="00443A00"/>
    <w:rsid w:val="00444BD5"/>
    <w:rsid w:val="00444E1F"/>
    <w:rsid w:val="00444F0A"/>
    <w:rsid w:val="00445AB0"/>
    <w:rsid w:val="00445E5E"/>
    <w:rsid w:val="00446339"/>
    <w:rsid w:val="00446E2D"/>
    <w:rsid w:val="00447464"/>
    <w:rsid w:val="00447C44"/>
    <w:rsid w:val="00452C8C"/>
    <w:rsid w:val="00455AB8"/>
    <w:rsid w:val="00456175"/>
    <w:rsid w:val="00456C75"/>
    <w:rsid w:val="00460085"/>
    <w:rsid w:val="004601E6"/>
    <w:rsid w:val="00460FAD"/>
    <w:rsid w:val="00461940"/>
    <w:rsid w:val="00461D82"/>
    <w:rsid w:val="00462CF3"/>
    <w:rsid w:val="0046586E"/>
    <w:rsid w:val="00465E72"/>
    <w:rsid w:val="004667FC"/>
    <w:rsid w:val="00466A97"/>
    <w:rsid w:val="00466F89"/>
    <w:rsid w:val="004676EE"/>
    <w:rsid w:val="00467D75"/>
    <w:rsid w:val="0047052D"/>
    <w:rsid w:val="0047065C"/>
    <w:rsid w:val="00471644"/>
    <w:rsid w:val="004724EA"/>
    <w:rsid w:val="00472769"/>
    <w:rsid w:val="00473ADE"/>
    <w:rsid w:val="00474CC7"/>
    <w:rsid w:val="004763D9"/>
    <w:rsid w:val="004806F9"/>
    <w:rsid w:val="00481916"/>
    <w:rsid w:val="00482390"/>
    <w:rsid w:val="00482E1C"/>
    <w:rsid w:val="00483440"/>
    <w:rsid w:val="00483BE1"/>
    <w:rsid w:val="00484357"/>
    <w:rsid w:val="004844DE"/>
    <w:rsid w:val="00484A31"/>
    <w:rsid w:val="004852F0"/>
    <w:rsid w:val="0048591A"/>
    <w:rsid w:val="00486214"/>
    <w:rsid w:val="00487270"/>
    <w:rsid w:val="00487430"/>
    <w:rsid w:val="004919C2"/>
    <w:rsid w:val="00491CEB"/>
    <w:rsid w:val="004920EF"/>
    <w:rsid w:val="004923CF"/>
    <w:rsid w:val="00492E80"/>
    <w:rsid w:val="0049306F"/>
    <w:rsid w:val="00493B7C"/>
    <w:rsid w:val="00493C8A"/>
    <w:rsid w:val="0049468A"/>
    <w:rsid w:val="00495E24"/>
    <w:rsid w:val="00496200"/>
    <w:rsid w:val="0049682D"/>
    <w:rsid w:val="00496A3E"/>
    <w:rsid w:val="00496BD6"/>
    <w:rsid w:val="00496F22"/>
    <w:rsid w:val="004A144E"/>
    <w:rsid w:val="004A1B7E"/>
    <w:rsid w:val="004A2D11"/>
    <w:rsid w:val="004A2FD2"/>
    <w:rsid w:val="004A340F"/>
    <w:rsid w:val="004A399E"/>
    <w:rsid w:val="004A3A2D"/>
    <w:rsid w:val="004A4506"/>
    <w:rsid w:val="004A672C"/>
    <w:rsid w:val="004A6C25"/>
    <w:rsid w:val="004A72B2"/>
    <w:rsid w:val="004A75F6"/>
    <w:rsid w:val="004A7B7F"/>
    <w:rsid w:val="004A7E21"/>
    <w:rsid w:val="004B1511"/>
    <w:rsid w:val="004B1F8E"/>
    <w:rsid w:val="004B37D9"/>
    <w:rsid w:val="004B3CBB"/>
    <w:rsid w:val="004B4317"/>
    <w:rsid w:val="004B447C"/>
    <w:rsid w:val="004B6A3E"/>
    <w:rsid w:val="004B6D66"/>
    <w:rsid w:val="004B7149"/>
    <w:rsid w:val="004B71BC"/>
    <w:rsid w:val="004B7B7F"/>
    <w:rsid w:val="004B7EFD"/>
    <w:rsid w:val="004C06A3"/>
    <w:rsid w:val="004C11E0"/>
    <w:rsid w:val="004C1E5F"/>
    <w:rsid w:val="004C267C"/>
    <w:rsid w:val="004C2D3F"/>
    <w:rsid w:val="004C3045"/>
    <w:rsid w:val="004C35BC"/>
    <w:rsid w:val="004C4012"/>
    <w:rsid w:val="004C403F"/>
    <w:rsid w:val="004C4FFC"/>
    <w:rsid w:val="004C5286"/>
    <w:rsid w:val="004C5862"/>
    <w:rsid w:val="004C706A"/>
    <w:rsid w:val="004D0477"/>
    <w:rsid w:val="004D05DC"/>
    <w:rsid w:val="004D1838"/>
    <w:rsid w:val="004D1C03"/>
    <w:rsid w:val="004D3510"/>
    <w:rsid w:val="004D611B"/>
    <w:rsid w:val="004D6AD1"/>
    <w:rsid w:val="004E01A3"/>
    <w:rsid w:val="004E18AF"/>
    <w:rsid w:val="004E1B8F"/>
    <w:rsid w:val="004E304E"/>
    <w:rsid w:val="004E3307"/>
    <w:rsid w:val="004E3702"/>
    <w:rsid w:val="004E3B91"/>
    <w:rsid w:val="004E6E7E"/>
    <w:rsid w:val="004E7906"/>
    <w:rsid w:val="004F0932"/>
    <w:rsid w:val="004F2532"/>
    <w:rsid w:val="004F7E63"/>
    <w:rsid w:val="005015C2"/>
    <w:rsid w:val="00504610"/>
    <w:rsid w:val="00504F40"/>
    <w:rsid w:val="00505301"/>
    <w:rsid w:val="00505D3C"/>
    <w:rsid w:val="00506BA6"/>
    <w:rsid w:val="005074E9"/>
    <w:rsid w:val="005075EF"/>
    <w:rsid w:val="00507857"/>
    <w:rsid w:val="005079D9"/>
    <w:rsid w:val="00507EA0"/>
    <w:rsid w:val="00510C06"/>
    <w:rsid w:val="00511F1D"/>
    <w:rsid w:val="005120C8"/>
    <w:rsid w:val="00512146"/>
    <w:rsid w:val="00512844"/>
    <w:rsid w:val="00512D50"/>
    <w:rsid w:val="005148D5"/>
    <w:rsid w:val="005148F3"/>
    <w:rsid w:val="0051693A"/>
    <w:rsid w:val="00517FDB"/>
    <w:rsid w:val="00520E82"/>
    <w:rsid w:val="00520E8C"/>
    <w:rsid w:val="005236B7"/>
    <w:rsid w:val="005242C7"/>
    <w:rsid w:val="005260C4"/>
    <w:rsid w:val="005269DC"/>
    <w:rsid w:val="005275FF"/>
    <w:rsid w:val="005300F1"/>
    <w:rsid w:val="00530A78"/>
    <w:rsid w:val="00532B1F"/>
    <w:rsid w:val="00533130"/>
    <w:rsid w:val="005333D1"/>
    <w:rsid w:val="00535D26"/>
    <w:rsid w:val="0053691C"/>
    <w:rsid w:val="00536B0D"/>
    <w:rsid w:val="00536C1B"/>
    <w:rsid w:val="00536D62"/>
    <w:rsid w:val="00536D80"/>
    <w:rsid w:val="00537846"/>
    <w:rsid w:val="00537984"/>
    <w:rsid w:val="00537C10"/>
    <w:rsid w:val="00541655"/>
    <w:rsid w:val="00541AAD"/>
    <w:rsid w:val="005431DB"/>
    <w:rsid w:val="00543D60"/>
    <w:rsid w:val="005455D3"/>
    <w:rsid w:val="00545A26"/>
    <w:rsid w:val="00545C77"/>
    <w:rsid w:val="005461F1"/>
    <w:rsid w:val="005461FD"/>
    <w:rsid w:val="00552203"/>
    <w:rsid w:val="005522B6"/>
    <w:rsid w:val="005532C8"/>
    <w:rsid w:val="00554454"/>
    <w:rsid w:val="00554657"/>
    <w:rsid w:val="005548D8"/>
    <w:rsid w:val="00557910"/>
    <w:rsid w:val="00557F39"/>
    <w:rsid w:val="00560C4F"/>
    <w:rsid w:val="00560DED"/>
    <w:rsid w:val="00561396"/>
    <w:rsid w:val="00562BAE"/>
    <w:rsid w:val="005635D3"/>
    <w:rsid w:val="00563992"/>
    <w:rsid w:val="00563C86"/>
    <w:rsid w:val="00564C4A"/>
    <w:rsid w:val="00564F38"/>
    <w:rsid w:val="00564F93"/>
    <w:rsid w:val="00566E6A"/>
    <w:rsid w:val="005700B2"/>
    <w:rsid w:val="00570274"/>
    <w:rsid w:val="005711DC"/>
    <w:rsid w:val="005726AB"/>
    <w:rsid w:val="00572BD3"/>
    <w:rsid w:val="00573AB6"/>
    <w:rsid w:val="00574C33"/>
    <w:rsid w:val="00575416"/>
    <w:rsid w:val="00575D4A"/>
    <w:rsid w:val="005764FF"/>
    <w:rsid w:val="00580EED"/>
    <w:rsid w:val="00581A32"/>
    <w:rsid w:val="0058353A"/>
    <w:rsid w:val="00583CFC"/>
    <w:rsid w:val="005857BF"/>
    <w:rsid w:val="00586081"/>
    <w:rsid w:val="0058628F"/>
    <w:rsid w:val="00586676"/>
    <w:rsid w:val="00587658"/>
    <w:rsid w:val="00590596"/>
    <w:rsid w:val="0059121C"/>
    <w:rsid w:val="00591269"/>
    <w:rsid w:val="005918B0"/>
    <w:rsid w:val="0059479D"/>
    <w:rsid w:val="00595C75"/>
    <w:rsid w:val="00597D00"/>
    <w:rsid w:val="005A037E"/>
    <w:rsid w:val="005A0723"/>
    <w:rsid w:val="005A2581"/>
    <w:rsid w:val="005A2BB1"/>
    <w:rsid w:val="005A2D7F"/>
    <w:rsid w:val="005A482E"/>
    <w:rsid w:val="005A6F69"/>
    <w:rsid w:val="005A79A7"/>
    <w:rsid w:val="005A7EE2"/>
    <w:rsid w:val="005B049C"/>
    <w:rsid w:val="005B0798"/>
    <w:rsid w:val="005B0B9F"/>
    <w:rsid w:val="005B125E"/>
    <w:rsid w:val="005B1B93"/>
    <w:rsid w:val="005B1FBA"/>
    <w:rsid w:val="005B2AAD"/>
    <w:rsid w:val="005B40DE"/>
    <w:rsid w:val="005B4135"/>
    <w:rsid w:val="005B55DA"/>
    <w:rsid w:val="005B646A"/>
    <w:rsid w:val="005B7164"/>
    <w:rsid w:val="005B7968"/>
    <w:rsid w:val="005C06CA"/>
    <w:rsid w:val="005C1000"/>
    <w:rsid w:val="005C3252"/>
    <w:rsid w:val="005C372F"/>
    <w:rsid w:val="005C39E0"/>
    <w:rsid w:val="005C4600"/>
    <w:rsid w:val="005C4782"/>
    <w:rsid w:val="005C4FCD"/>
    <w:rsid w:val="005C622E"/>
    <w:rsid w:val="005C649B"/>
    <w:rsid w:val="005C6C29"/>
    <w:rsid w:val="005C7ADE"/>
    <w:rsid w:val="005D2233"/>
    <w:rsid w:val="005D38C3"/>
    <w:rsid w:val="005D7950"/>
    <w:rsid w:val="005D7E3E"/>
    <w:rsid w:val="005D7F90"/>
    <w:rsid w:val="005E0F45"/>
    <w:rsid w:val="005E257C"/>
    <w:rsid w:val="005E268B"/>
    <w:rsid w:val="005E2B11"/>
    <w:rsid w:val="005E2E01"/>
    <w:rsid w:val="005E32BA"/>
    <w:rsid w:val="005E4258"/>
    <w:rsid w:val="005E4AFB"/>
    <w:rsid w:val="005E5DC1"/>
    <w:rsid w:val="005E5DFA"/>
    <w:rsid w:val="005E7E07"/>
    <w:rsid w:val="005F1B85"/>
    <w:rsid w:val="005F21C3"/>
    <w:rsid w:val="005F2B6C"/>
    <w:rsid w:val="005F3923"/>
    <w:rsid w:val="005F39EA"/>
    <w:rsid w:val="005F4A18"/>
    <w:rsid w:val="005F4F74"/>
    <w:rsid w:val="005F527F"/>
    <w:rsid w:val="005F53C5"/>
    <w:rsid w:val="005F557E"/>
    <w:rsid w:val="005F7849"/>
    <w:rsid w:val="005F7C0D"/>
    <w:rsid w:val="00601527"/>
    <w:rsid w:val="00601748"/>
    <w:rsid w:val="00601F66"/>
    <w:rsid w:val="00602272"/>
    <w:rsid w:val="00603076"/>
    <w:rsid w:val="00603641"/>
    <w:rsid w:val="00603A03"/>
    <w:rsid w:val="00603D77"/>
    <w:rsid w:val="00607321"/>
    <w:rsid w:val="00610937"/>
    <w:rsid w:val="00611861"/>
    <w:rsid w:val="006118C7"/>
    <w:rsid w:val="00611BCE"/>
    <w:rsid w:val="0061207F"/>
    <w:rsid w:val="00613313"/>
    <w:rsid w:val="006142AC"/>
    <w:rsid w:val="00614324"/>
    <w:rsid w:val="0061455E"/>
    <w:rsid w:val="00614575"/>
    <w:rsid w:val="00615967"/>
    <w:rsid w:val="006207A8"/>
    <w:rsid w:val="006210B4"/>
    <w:rsid w:val="0062125C"/>
    <w:rsid w:val="00621B48"/>
    <w:rsid w:val="006227F6"/>
    <w:rsid w:val="00624E9F"/>
    <w:rsid w:val="006269B5"/>
    <w:rsid w:val="00630C57"/>
    <w:rsid w:val="006315D7"/>
    <w:rsid w:val="00631A37"/>
    <w:rsid w:val="00631ABF"/>
    <w:rsid w:val="00632941"/>
    <w:rsid w:val="006329DC"/>
    <w:rsid w:val="00633064"/>
    <w:rsid w:val="00633C5B"/>
    <w:rsid w:val="006341E9"/>
    <w:rsid w:val="00634AB1"/>
    <w:rsid w:val="00634C13"/>
    <w:rsid w:val="00635019"/>
    <w:rsid w:val="006357FA"/>
    <w:rsid w:val="00635B23"/>
    <w:rsid w:val="006367C5"/>
    <w:rsid w:val="006369D4"/>
    <w:rsid w:val="00636AC9"/>
    <w:rsid w:val="00637B4A"/>
    <w:rsid w:val="00637E56"/>
    <w:rsid w:val="00640C50"/>
    <w:rsid w:val="00640D2F"/>
    <w:rsid w:val="00645489"/>
    <w:rsid w:val="00646512"/>
    <w:rsid w:val="00647748"/>
    <w:rsid w:val="00647CA7"/>
    <w:rsid w:val="00650014"/>
    <w:rsid w:val="00652297"/>
    <w:rsid w:val="0065233B"/>
    <w:rsid w:val="00654580"/>
    <w:rsid w:val="00654F05"/>
    <w:rsid w:val="00655300"/>
    <w:rsid w:val="006553C8"/>
    <w:rsid w:val="00655815"/>
    <w:rsid w:val="006561DF"/>
    <w:rsid w:val="00656986"/>
    <w:rsid w:val="00662940"/>
    <w:rsid w:val="006630A3"/>
    <w:rsid w:val="00663C57"/>
    <w:rsid w:val="00663DCB"/>
    <w:rsid w:val="00664420"/>
    <w:rsid w:val="00664F56"/>
    <w:rsid w:val="00665BA2"/>
    <w:rsid w:val="00666530"/>
    <w:rsid w:val="0067102E"/>
    <w:rsid w:val="006719AD"/>
    <w:rsid w:val="00671D70"/>
    <w:rsid w:val="00672921"/>
    <w:rsid w:val="00673848"/>
    <w:rsid w:val="00674F06"/>
    <w:rsid w:val="006756E1"/>
    <w:rsid w:val="006757F8"/>
    <w:rsid w:val="0067646E"/>
    <w:rsid w:val="006764AB"/>
    <w:rsid w:val="00676527"/>
    <w:rsid w:val="006768EA"/>
    <w:rsid w:val="00676DE5"/>
    <w:rsid w:val="00677331"/>
    <w:rsid w:val="00682155"/>
    <w:rsid w:val="00682F44"/>
    <w:rsid w:val="00684657"/>
    <w:rsid w:val="006849E3"/>
    <w:rsid w:val="006858EB"/>
    <w:rsid w:val="00686AEA"/>
    <w:rsid w:val="00687735"/>
    <w:rsid w:val="00687A21"/>
    <w:rsid w:val="006908C2"/>
    <w:rsid w:val="006915D0"/>
    <w:rsid w:val="00693EE7"/>
    <w:rsid w:val="00694148"/>
    <w:rsid w:val="00695A4B"/>
    <w:rsid w:val="00696DD5"/>
    <w:rsid w:val="0069735F"/>
    <w:rsid w:val="006A0408"/>
    <w:rsid w:val="006A1444"/>
    <w:rsid w:val="006A34F4"/>
    <w:rsid w:val="006A3538"/>
    <w:rsid w:val="006A40F1"/>
    <w:rsid w:val="006A4A17"/>
    <w:rsid w:val="006A550B"/>
    <w:rsid w:val="006A5B0F"/>
    <w:rsid w:val="006A6304"/>
    <w:rsid w:val="006A6D30"/>
    <w:rsid w:val="006A6D5A"/>
    <w:rsid w:val="006A7555"/>
    <w:rsid w:val="006A7A83"/>
    <w:rsid w:val="006A7CDC"/>
    <w:rsid w:val="006B0DCB"/>
    <w:rsid w:val="006B1696"/>
    <w:rsid w:val="006B20B8"/>
    <w:rsid w:val="006B2342"/>
    <w:rsid w:val="006B2760"/>
    <w:rsid w:val="006B4006"/>
    <w:rsid w:val="006B41F6"/>
    <w:rsid w:val="006B57B6"/>
    <w:rsid w:val="006B5929"/>
    <w:rsid w:val="006B663E"/>
    <w:rsid w:val="006B6D3C"/>
    <w:rsid w:val="006B7D6F"/>
    <w:rsid w:val="006B7F12"/>
    <w:rsid w:val="006C017C"/>
    <w:rsid w:val="006C064D"/>
    <w:rsid w:val="006C36B0"/>
    <w:rsid w:val="006C3FD1"/>
    <w:rsid w:val="006C5A17"/>
    <w:rsid w:val="006C5BC6"/>
    <w:rsid w:val="006C655A"/>
    <w:rsid w:val="006C7357"/>
    <w:rsid w:val="006C7869"/>
    <w:rsid w:val="006C7C4F"/>
    <w:rsid w:val="006D0BA5"/>
    <w:rsid w:val="006D0FBC"/>
    <w:rsid w:val="006D1574"/>
    <w:rsid w:val="006D1AC6"/>
    <w:rsid w:val="006D25F7"/>
    <w:rsid w:val="006D26CB"/>
    <w:rsid w:val="006D3974"/>
    <w:rsid w:val="006D40C9"/>
    <w:rsid w:val="006D480B"/>
    <w:rsid w:val="006D4CA1"/>
    <w:rsid w:val="006D6689"/>
    <w:rsid w:val="006D6E58"/>
    <w:rsid w:val="006D6F0D"/>
    <w:rsid w:val="006D7C94"/>
    <w:rsid w:val="006E0DE9"/>
    <w:rsid w:val="006E1250"/>
    <w:rsid w:val="006E1ABA"/>
    <w:rsid w:val="006E25D4"/>
    <w:rsid w:val="006E29FA"/>
    <w:rsid w:val="006E3A66"/>
    <w:rsid w:val="006E579C"/>
    <w:rsid w:val="006E7D91"/>
    <w:rsid w:val="006E7D9E"/>
    <w:rsid w:val="006F02A7"/>
    <w:rsid w:val="006F0B14"/>
    <w:rsid w:val="006F0EC2"/>
    <w:rsid w:val="006F1196"/>
    <w:rsid w:val="006F1AA6"/>
    <w:rsid w:val="006F1BF2"/>
    <w:rsid w:val="006F3293"/>
    <w:rsid w:val="006F3512"/>
    <w:rsid w:val="006F3C84"/>
    <w:rsid w:val="006F3EA9"/>
    <w:rsid w:val="006F577F"/>
    <w:rsid w:val="006F59CB"/>
    <w:rsid w:val="006F5E15"/>
    <w:rsid w:val="006F77B4"/>
    <w:rsid w:val="006F7A33"/>
    <w:rsid w:val="00701307"/>
    <w:rsid w:val="00703543"/>
    <w:rsid w:val="00703E09"/>
    <w:rsid w:val="007043B6"/>
    <w:rsid w:val="00704DFC"/>
    <w:rsid w:val="007064F6"/>
    <w:rsid w:val="00706CA2"/>
    <w:rsid w:val="00706DD5"/>
    <w:rsid w:val="0071117E"/>
    <w:rsid w:val="007131F1"/>
    <w:rsid w:val="00714013"/>
    <w:rsid w:val="007141E0"/>
    <w:rsid w:val="00715414"/>
    <w:rsid w:val="007166C2"/>
    <w:rsid w:val="007169BD"/>
    <w:rsid w:val="007172AA"/>
    <w:rsid w:val="00717BF0"/>
    <w:rsid w:val="00722E08"/>
    <w:rsid w:val="00723956"/>
    <w:rsid w:val="007257F5"/>
    <w:rsid w:val="00726A4D"/>
    <w:rsid w:val="0072783A"/>
    <w:rsid w:val="00732443"/>
    <w:rsid w:val="00735044"/>
    <w:rsid w:val="007352F0"/>
    <w:rsid w:val="007359BB"/>
    <w:rsid w:val="00735E00"/>
    <w:rsid w:val="0073610B"/>
    <w:rsid w:val="0073778E"/>
    <w:rsid w:val="00737C51"/>
    <w:rsid w:val="00740F9C"/>
    <w:rsid w:val="0074276F"/>
    <w:rsid w:val="00742C1D"/>
    <w:rsid w:val="007442BF"/>
    <w:rsid w:val="00745B3F"/>
    <w:rsid w:val="0074643D"/>
    <w:rsid w:val="007504C0"/>
    <w:rsid w:val="007509FD"/>
    <w:rsid w:val="00750BDD"/>
    <w:rsid w:val="00750F59"/>
    <w:rsid w:val="00751F4E"/>
    <w:rsid w:val="00751FB1"/>
    <w:rsid w:val="0075204B"/>
    <w:rsid w:val="00752D03"/>
    <w:rsid w:val="00753210"/>
    <w:rsid w:val="0075422F"/>
    <w:rsid w:val="007542B7"/>
    <w:rsid w:val="00755B33"/>
    <w:rsid w:val="0075683E"/>
    <w:rsid w:val="00760322"/>
    <w:rsid w:val="0076279D"/>
    <w:rsid w:val="00762C33"/>
    <w:rsid w:val="00763421"/>
    <w:rsid w:val="00766139"/>
    <w:rsid w:val="00766EE4"/>
    <w:rsid w:val="00767503"/>
    <w:rsid w:val="00767D4C"/>
    <w:rsid w:val="007709C4"/>
    <w:rsid w:val="00770C7B"/>
    <w:rsid w:val="00775879"/>
    <w:rsid w:val="00775DF4"/>
    <w:rsid w:val="0077614F"/>
    <w:rsid w:val="00776559"/>
    <w:rsid w:val="00777D5C"/>
    <w:rsid w:val="00777FA2"/>
    <w:rsid w:val="007800AC"/>
    <w:rsid w:val="007808A6"/>
    <w:rsid w:val="007823BC"/>
    <w:rsid w:val="00783251"/>
    <w:rsid w:val="007843C8"/>
    <w:rsid w:val="007847E3"/>
    <w:rsid w:val="00786BD2"/>
    <w:rsid w:val="00787A5E"/>
    <w:rsid w:val="00790202"/>
    <w:rsid w:val="00791110"/>
    <w:rsid w:val="007912FE"/>
    <w:rsid w:val="007928A5"/>
    <w:rsid w:val="00792D45"/>
    <w:rsid w:val="007955D5"/>
    <w:rsid w:val="00795869"/>
    <w:rsid w:val="00795B4F"/>
    <w:rsid w:val="00795E7F"/>
    <w:rsid w:val="00797E7E"/>
    <w:rsid w:val="007A04BD"/>
    <w:rsid w:val="007A0F59"/>
    <w:rsid w:val="007A1B34"/>
    <w:rsid w:val="007A39ED"/>
    <w:rsid w:val="007A6419"/>
    <w:rsid w:val="007A6C3D"/>
    <w:rsid w:val="007B0B0E"/>
    <w:rsid w:val="007B40B0"/>
    <w:rsid w:val="007B45D2"/>
    <w:rsid w:val="007B47DA"/>
    <w:rsid w:val="007B4852"/>
    <w:rsid w:val="007B4E04"/>
    <w:rsid w:val="007B6F35"/>
    <w:rsid w:val="007B782F"/>
    <w:rsid w:val="007B7B10"/>
    <w:rsid w:val="007C042B"/>
    <w:rsid w:val="007C042E"/>
    <w:rsid w:val="007C08D0"/>
    <w:rsid w:val="007C0FDC"/>
    <w:rsid w:val="007C122E"/>
    <w:rsid w:val="007C2090"/>
    <w:rsid w:val="007C20AE"/>
    <w:rsid w:val="007C2713"/>
    <w:rsid w:val="007C2D6B"/>
    <w:rsid w:val="007C2FB7"/>
    <w:rsid w:val="007C40E2"/>
    <w:rsid w:val="007C4E3C"/>
    <w:rsid w:val="007C640E"/>
    <w:rsid w:val="007C6B78"/>
    <w:rsid w:val="007C78AA"/>
    <w:rsid w:val="007C7CC3"/>
    <w:rsid w:val="007D0438"/>
    <w:rsid w:val="007D04AD"/>
    <w:rsid w:val="007D0BD7"/>
    <w:rsid w:val="007D15F2"/>
    <w:rsid w:val="007D27E1"/>
    <w:rsid w:val="007D4047"/>
    <w:rsid w:val="007D4058"/>
    <w:rsid w:val="007D5041"/>
    <w:rsid w:val="007D602E"/>
    <w:rsid w:val="007D6AB6"/>
    <w:rsid w:val="007D7208"/>
    <w:rsid w:val="007D7658"/>
    <w:rsid w:val="007D76E7"/>
    <w:rsid w:val="007D7D47"/>
    <w:rsid w:val="007D7DEC"/>
    <w:rsid w:val="007D7F7B"/>
    <w:rsid w:val="007E0CD6"/>
    <w:rsid w:val="007E143F"/>
    <w:rsid w:val="007E2629"/>
    <w:rsid w:val="007E2BD6"/>
    <w:rsid w:val="007E2DAA"/>
    <w:rsid w:val="007E303D"/>
    <w:rsid w:val="007E315B"/>
    <w:rsid w:val="007E3806"/>
    <w:rsid w:val="007E428F"/>
    <w:rsid w:val="007E4ED4"/>
    <w:rsid w:val="007E57EC"/>
    <w:rsid w:val="007E698F"/>
    <w:rsid w:val="007E6A16"/>
    <w:rsid w:val="007E7CE0"/>
    <w:rsid w:val="007F11CD"/>
    <w:rsid w:val="007F1D1A"/>
    <w:rsid w:val="007F1D69"/>
    <w:rsid w:val="007F1DA2"/>
    <w:rsid w:val="007F27D5"/>
    <w:rsid w:val="007F3E09"/>
    <w:rsid w:val="007F3F55"/>
    <w:rsid w:val="007F470D"/>
    <w:rsid w:val="007F4C4D"/>
    <w:rsid w:val="007F550A"/>
    <w:rsid w:val="007F580E"/>
    <w:rsid w:val="007F62A3"/>
    <w:rsid w:val="007F7B9A"/>
    <w:rsid w:val="007F7FE0"/>
    <w:rsid w:val="008002EA"/>
    <w:rsid w:val="00801D75"/>
    <w:rsid w:val="00801E4A"/>
    <w:rsid w:val="0080248B"/>
    <w:rsid w:val="008038B9"/>
    <w:rsid w:val="00805003"/>
    <w:rsid w:val="008059ED"/>
    <w:rsid w:val="00805B36"/>
    <w:rsid w:val="00805E7F"/>
    <w:rsid w:val="00805F9C"/>
    <w:rsid w:val="008069E4"/>
    <w:rsid w:val="008070D6"/>
    <w:rsid w:val="00810376"/>
    <w:rsid w:val="0081080E"/>
    <w:rsid w:val="00810FF9"/>
    <w:rsid w:val="0081199C"/>
    <w:rsid w:val="0081216B"/>
    <w:rsid w:val="008130AD"/>
    <w:rsid w:val="008134B7"/>
    <w:rsid w:val="00815559"/>
    <w:rsid w:val="008158DB"/>
    <w:rsid w:val="00817B69"/>
    <w:rsid w:val="00820BEE"/>
    <w:rsid w:val="00820E14"/>
    <w:rsid w:val="00821E47"/>
    <w:rsid w:val="008244F3"/>
    <w:rsid w:val="00824502"/>
    <w:rsid w:val="0082544F"/>
    <w:rsid w:val="0082576A"/>
    <w:rsid w:val="00825F02"/>
    <w:rsid w:val="00825FBE"/>
    <w:rsid w:val="008262FC"/>
    <w:rsid w:val="00827950"/>
    <w:rsid w:val="00827B87"/>
    <w:rsid w:val="00830B51"/>
    <w:rsid w:val="00830C09"/>
    <w:rsid w:val="00830DE3"/>
    <w:rsid w:val="00831637"/>
    <w:rsid w:val="00832169"/>
    <w:rsid w:val="00832217"/>
    <w:rsid w:val="00835871"/>
    <w:rsid w:val="00835A0C"/>
    <w:rsid w:val="00835D18"/>
    <w:rsid w:val="00837897"/>
    <w:rsid w:val="00837C12"/>
    <w:rsid w:val="008409D4"/>
    <w:rsid w:val="00840B31"/>
    <w:rsid w:val="00840DA1"/>
    <w:rsid w:val="00842914"/>
    <w:rsid w:val="00842B4E"/>
    <w:rsid w:val="00843B23"/>
    <w:rsid w:val="00845100"/>
    <w:rsid w:val="00845482"/>
    <w:rsid w:val="00845745"/>
    <w:rsid w:val="008469C6"/>
    <w:rsid w:val="00846B15"/>
    <w:rsid w:val="00847A00"/>
    <w:rsid w:val="00850CD5"/>
    <w:rsid w:val="00851628"/>
    <w:rsid w:val="00851941"/>
    <w:rsid w:val="008527D2"/>
    <w:rsid w:val="00852D30"/>
    <w:rsid w:val="008536EA"/>
    <w:rsid w:val="00854D69"/>
    <w:rsid w:val="008554E8"/>
    <w:rsid w:val="00855CE6"/>
    <w:rsid w:val="00857304"/>
    <w:rsid w:val="0086024D"/>
    <w:rsid w:val="00860AC3"/>
    <w:rsid w:val="0086252C"/>
    <w:rsid w:val="00862C68"/>
    <w:rsid w:val="00862FF6"/>
    <w:rsid w:val="00864FC3"/>
    <w:rsid w:val="008654E6"/>
    <w:rsid w:val="008659BB"/>
    <w:rsid w:val="008662F0"/>
    <w:rsid w:val="00866B43"/>
    <w:rsid w:val="00866E6E"/>
    <w:rsid w:val="00867503"/>
    <w:rsid w:val="008677C1"/>
    <w:rsid w:val="00867B23"/>
    <w:rsid w:val="0087150D"/>
    <w:rsid w:val="00871525"/>
    <w:rsid w:val="00872545"/>
    <w:rsid w:val="008752B4"/>
    <w:rsid w:val="00876B34"/>
    <w:rsid w:val="00876CC3"/>
    <w:rsid w:val="00880F4B"/>
    <w:rsid w:val="008817CC"/>
    <w:rsid w:val="00881BF6"/>
    <w:rsid w:val="008821CA"/>
    <w:rsid w:val="0088364D"/>
    <w:rsid w:val="00883B20"/>
    <w:rsid w:val="00883C29"/>
    <w:rsid w:val="00884BDF"/>
    <w:rsid w:val="008853EF"/>
    <w:rsid w:val="00885409"/>
    <w:rsid w:val="00886074"/>
    <w:rsid w:val="00891539"/>
    <w:rsid w:val="0089160C"/>
    <w:rsid w:val="0089165C"/>
    <w:rsid w:val="0089233A"/>
    <w:rsid w:val="00892BAE"/>
    <w:rsid w:val="0089371F"/>
    <w:rsid w:val="00893962"/>
    <w:rsid w:val="008939CC"/>
    <w:rsid w:val="0089529A"/>
    <w:rsid w:val="00895A84"/>
    <w:rsid w:val="00896586"/>
    <w:rsid w:val="00896A33"/>
    <w:rsid w:val="008A119B"/>
    <w:rsid w:val="008A1731"/>
    <w:rsid w:val="008A3C17"/>
    <w:rsid w:val="008A3D18"/>
    <w:rsid w:val="008A451A"/>
    <w:rsid w:val="008A4DDC"/>
    <w:rsid w:val="008A4EE7"/>
    <w:rsid w:val="008A5A1B"/>
    <w:rsid w:val="008A5D46"/>
    <w:rsid w:val="008A608A"/>
    <w:rsid w:val="008A61F0"/>
    <w:rsid w:val="008A6A2B"/>
    <w:rsid w:val="008B090C"/>
    <w:rsid w:val="008B0F54"/>
    <w:rsid w:val="008B1A4C"/>
    <w:rsid w:val="008B264C"/>
    <w:rsid w:val="008B29F3"/>
    <w:rsid w:val="008B2B0D"/>
    <w:rsid w:val="008B3C0E"/>
    <w:rsid w:val="008B4A83"/>
    <w:rsid w:val="008B58CE"/>
    <w:rsid w:val="008B6925"/>
    <w:rsid w:val="008B762D"/>
    <w:rsid w:val="008B7C78"/>
    <w:rsid w:val="008B7D2F"/>
    <w:rsid w:val="008C0C6E"/>
    <w:rsid w:val="008C15A0"/>
    <w:rsid w:val="008C1C88"/>
    <w:rsid w:val="008C2301"/>
    <w:rsid w:val="008C277E"/>
    <w:rsid w:val="008C35B7"/>
    <w:rsid w:val="008C362C"/>
    <w:rsid w:val="008C3BD2"/>
    <w:rsid w:val="008C5175"/>
    <w:rsid w:val="008C63CD"/>
    <w:rsid w:val="008C7420"/>
    <w:rsid w:val="008C745E"/>
    <w:rsid w:val="008C7DB7"/>
    <w:rsid w:val="008C7EDB"/>
    <w:rsid w:val="008D06CB"/>
    <w:rsid w:val="008D1762"/>
    <w:rsid w:val="008D17A9"/>
    <w:rsid w:val="008D3894"/>
    <w:rsid w:val="008D4F24"/>
    <w:rsid w:val="008D5590"/>
    <w:rsid w:val="008D5E77"/>
    <w:rsid w:val="008D67DD"/>
    <w:rsid w:val="008D6A94"/>
    <w:rsid w:val="008D712E"/>
    <w:rsid w:val="008D7F6F"/>
    <w:rsid w:val="008E0914"/>
    <w:rsid w:val="008E1C4A"/>
    <w:rsid w:val="008E1E9D"/>
    <w:rsid w:val="008E279C"/>
    <w:rsid w:val="008E345A"/>
    <w:rsid w:val="008E50C1"/>
    <w:rsid w:val="008E5D6B"/>
    <w:rsid w:val="008E66E6"/>
    <w:rsid w:val="008E7460"/>
    <w:rsid w:val="008F061F"/>
    <w:rsid w:val="008F0E56"/>
    <w:rsid w:val="008F1E00"/>
    <w:rsid w:val="008F36A2"/>
    <w:rsid w:val="008F41C3"/>
    <w:rsid w:val="008F48D9"/>
    <w:rsid w:val="008F4DFA"/>
    <w:rsid w:val="008F63BA"/>
    <w:rsid w:val="00900D82"/>
    <w:rsid w:val="00901166"/>
    <w:rsid w:val="00903973"/>
    <w:rsid w:val="00904796"/>
    <w:rsid w:val="00905541"/>
    <w:rsid w:val="00906386"/>
    <w:rsid w:val="009069F8"/>
    <w:rsid w:val="00906C3C"/>
    <w:rsid w:val="00907672"/>
    <w:rsid w:val="0090795D"/>
    <w:rsid w:val="00907A8A"/>
    <w:rsid w:val="009107CD"/>
    <w:rsid w:val="00911583"/>
    <w:rsid w:val="0091229E"/>
    <w:rsid w:val="00913482"/>
    <w:rsid w:val="00916B9B"/>
    <w:rsid w:val="00916EE6"/>
    <w:rsid w:val="00917117"/>
    <w:rsid w:val="0092143A"/>
    <w:rsid w:val="00923598"/>
    <w:rsid w:val="00923AE2"/>
    <w:rsid w:val="00923AFD"/>
    <w:rsid w:val="00923BBE"/>
    <w:rsid w:val="00923FDF"/>
    <w:rsid w:val="009245B3"/>
    <w:rsid w:val="009253DE"/>
    <w:rsid w:val="0092582E"/>
    <w:rsid w:val="00925BC9"/>
    <w:rsid w:val="009264BA"/>
    <w:rsid w:val="009267B7"/>
    <w:rsid w:val="009277BB"/>
    <w:rsid w:val="009277DD"/>
    <w:rsid w:val="0093075A"/>
    <w:rsid w:val="0093141E"/>
    <w:rsid w:val="0093150C"/>
    <w:rsid w:val="00931BCB"/>
    <w:rsid w:val="00933339"/>
    <w:rsid w:val="00933A86"/>
    <w:rsid w:val="009342F8"/>
    <w:rsid w:val="00934485"/>
    <w:rsid w:val="00936B5A"/>
    <w:rsid w:val="00936C46"/>
    <w:rsid w:val="009405E9"/>
    <w:rsid w:val="009409C4"/>
    <w:rsid w:val="009417DA"/>
    <w:rsid w:val="00942E98"/>
    <w:rsid w:val="00942EEE"/>
    <w:rsid w:val="009437BD"/>
    <w:rsid w:val="009441D9"/>
    <w:rsid w:val="00945987"/>
    <w:rsid w:val="00947D4D"/>
    <w:rsid w:val="00952B9D"/>
    <w:rsid w:val="00952CDA"/>
    <w:rsid w:val="00952E20"/>
    <w:rsid w:val="00953FD6"/>
    <w:rsid w:val="009541E8"/>
    <w:rsid w:val="009542F7"/>
    <w:rsid w:val="009543D6"/>
    <w:rsid w:val="00954A7A"/>
    <w:rsid w:val="00954FEB"/>
    <w:rsid w:val="009553D9"/>
    <w:rsid w:val="00955DEF"/>
    <w:rsid w:val="00960175"/>
    <w:rsid w:val="0096052A"/>
    <w:rsid w:val="00960762"/>
    <w:rsid w:val="00960B96"/>
    <w:rsid w:val="00960EC7"/>
    <w:rsid w:val="00962656"/>
    <w:rsid w:val="0096467D"/>
    <w:rsid w:val="00964CB8"/>
    <w:rsid w:val="00966224"/>
    <w:rsid w:val="00966ED4"/>
    <w:rsid w:val="009736E7"/>
    <w:rsid w:val="009742AD"/>
    <w:rsid w:val="0097441F"/>
    <w:rsid w:val="009745CC"/>
    <w:rsid w:val="00974B80"/>
    <w:rsid w:val="00974ECC"/>
    <w:rsid w:val="009765B4"/>
    <w:rsid w:val="00980962"/>
    <w:rsid w:val="00980CF7"/>
    <w:rsid w:val="00980D57"/>
    <w:rsid w:val="00981757"/>
    <w:rsid w:val="00981E78"/>
    <w:rsid w:val="00981ECE"/>
    <w:rsid w:val="009822A3"/>
    <w:rsid w:val="009833DE"/>
    <w:rsid w:val="00983B7F"/>
    <w:rsid w:val="00984B0E"/>
    <w:rsid w:val="00985A77"/>
    <w:rsid w:val="00985AF7"/>
    <w:rsid w:val="00986440"/>
    <w:rsid w:val="00986CC0"/>
    <w:rsid w:val="00987602"/>
    <w:rsid w:val="00987B71"/>
    <w:rsid w:val="00991006"/>
    <w:rsid w:val="0099255C"/>
    <w:rsid w:val="00992EA2"/>
    <w:rsid w:val="009932FB"/>
    <w:rsid w:val="0099402E"/>
    <w:rsid w:val="0099457E"/>
    <w:rsid w:val="00995892"/>
    <w:rsid w:val="00995A46"/>
    <w:rsid w:val="0099716F"/>
    <w:rsid w:val="00997634"/>
    <w:rsid w:val="00997A88"/>
    <w:rsid w:val="009A02C8"/>
    <w:rsid w:val="009A1284"/>
    <w:rsid w:val="009A1AB0"/>
    <w:rsid w:val="009A3876"/>
    <w:rsid w:val="009A3CF8"/>
    <w:rsid w:val="009A5423"/>
    <w:rsid w:val="009A65E1"/>
    <w:rsid w:val="009A7748"/>
    <w:rsid w:val="009A7E3C"/>
    <w:rsid w:val="009B044F"/>
    <w:rsid w:val="009B1139"/>
    <w:rsid w:val="009B207F"/>
    <w:rsid w:val="009B229B"/>
    <w:rsid w:val="009B2FB7"/>
    <w:rsid w:val="009B36CE"/>
    <w:rsid w:val="009B4798"/>
    <w:rsid w:val="009B497D"/>
    <w:rsid w:val="009B4CA9"/>
    <w:rsid w:val="009B6A87"/>
    <w:rsid w:val="009B71DC"/>
    <w:rsid w:val="009B730C"/>
    <w:rsid w:val="009B735F"/>
    <w:rsid w:val="009B74E3"/>
    <w:rsid w:val="009C040C"/>
    <w:rsid w:val="009C0F76"/>
    <w:rsid w:val="009C2256"/>
    <w:rsid w:val="009C22A9"/>
    <w:rsid w:val="009C23C6"/>
    <w:rsid w:val="009C267B"/>
    <w:rsid w:val="009C2853"/>
    <w:rsid w:val="009C32B2"/>
    <w:rsid w:val="009C335B"/>
    <w:rsid w:val="009C431C"/>
    <w:rsid w:val="009C4517"/>
    <w:rsid w:val="009C5AB6"/>
    <w:rsid w:val="009C632C"/>
    <w:rsid w:val="009C6852"/>
    <w:rsid w:val="009C7860"/>
    <w:rsid w:val="009D192D"/>
    <w:rsid w:val="009D1AC0"/>
    <w:rsid w:val="009D1FE1"/>
    <w:rsid w:val="009D1FEE"/>
    <w:rsid w:val="009D2874"/>
    <w:rsid w:val="009D438B"/>
    <w:rsid w:val="009D4E11"/>
    <w:rsid w:val="009D6CAA"/>
    <w:rsid w:val="009D74F8"/>
    <w:rsid w:val="009D7DFB"/>
    <w:rsid w:val="009E0819"/>
    <w:rsid w:val="009E29AD"/>
    <w:rsid w:val="009E2B7A"/>
    <w:rsid w:val="009E3666"/>
    <w:rsid w:val="009E3B6F"/>
    <w:rsid w:val="009E574A"/>
    <w:rsid w:val="009E5D9C"/>
    <w:rsid w:val="009E6248"/>
    <w:rsid w:val="009E686C"/>
    <w:rsid w:val="009E756A"/>
    <w:rsid w:val="009E7C05"/>
    <w:rsid w:val="009E7EDA"/>
    <w:rsid w:val="009F14F5"/>
    <w:rsid w:val="009F1864"/>
    <w:rsid w:val="009F1C91"/>
    <w:rsid w:val="009F2292"/>
    <w:rsid w:val="009F2563"/>
    <w:rsid w:val="009F2D8C"/>
    <w:rsid w:val="009F2E6B"/>
    <w:rsid w:val="009F3EBA"/>
    <w:rsid w:val="009F5577"/>
    <w:rsid w:val="009F6761"/>
    <w:rsid w:val="009F702F"/>
    <w:rsid w:val="009F745B"/>
    <w:rsid w:val="009F74D1"/>
    <w:rsid w:val="009F7665"/>
    <w:rsid w:val="009F794A"/>
    <w:rsid w:val="009F7DA7"/>
    <w:rsid w:val="00A00797"/>
    <w:rsid w:val="00A00C8A"/>
    <w:rsid w:val="00A00CD2"/>
    <w:rsid w:val="00A0174B"/>
    <w:rsid w:val="00A0279C"/>
    <w:rsid w:val="00A02A31"/>
    <w:rsid w:val="00A02BB9"/>
    <w:rsid w:val="00A02D64"/>
    <w:rsid w:val="00A036E3"/>
    <w:rsid w:val="00A0390D"/>
    <w:rsid w:val="00A04C41"/>
    <w:rsid w:val="00A05CA8"/>
    <w:rsid w:val="00A1024D"/>
    <w:rsid w:val="00A10E59"/>
    <w:rsid w:val="00A11C64"/>
    <w:rsid w:val="00A14C1B"/>
    <w:rsid w:val="00A14E3E"/>
    <w:rsid w:val="00A15393"/>
    <w:rsid w:val="00A1614B"/>
    <w:rsid w:val="00A164FD"/>
    <w:rsid w:val="00A2033D"/>
    <w:rsid w:val="00A20C21"/>
    <w:rsid w:val="00A20CCB"/>
    <w:rsid w:val="00A22FE0"/>
    <w:rsid w:val="00A23448"/>
    <w:rsid w:val="00A23EE6"/>
    <w:rsid w:val="00A25AB2"/>
    <w:rsid w:val="00A267C2"/>
    <w:rsid w:val="00A27090"/>
    <w:rsid w:val="00A270FF"/>
    <w:rsid w:val="00A2716A"/>
    <w:rsid w:val="00A27A53"/>
    <w:rsid w:val="00A30638"/>
    <w:rsid w:val="00A313CE"/>
    <w:rsid w:val="00A315D3"/>
    <w:rsid w:val="00A31EAF"/>
    <w:rsid w:val="00A3316E"/>
    <w:rsid w:val="00A34CB1"/>
    <w:rsid w:val="00A355D0"/>
    <w:rsid w:val="00A357E0"/>
    <w:rsid w:val="00A3733B"/>
    <w:rsid w:val="00A40975"/>
    <w:rsid w:val="00A41424"/>
    <w:rsid w:val="00A4217E"/>
    <w:rsid w:val="00A44D7B"/>
    <w:rsid w:val="00A44FD5"/>
    <w:rsid w:val="00A45D7E"/>
    <w:rsid w:val="00A4632D"/>
    <w:rsid w:val="00A4689E"/>
    <w:rsid w:val="00A46BA4"/>
    <w:rsid w:val="00A46F4B"/>
    <w:rsid w:val="00A47817"/>
    <w:rsid w:val="00A503AD"/>
    <w:rsid w:val="00A513E9"/>
    <w:rsid w:val="00A52E2A"/>
    <w:rsid w:val="00A52E74"/>
    <w:rsid w:val="00A54232"/>
    <w:rsid w:val="00A5435B"/>
    <w:rsid w:val="00A555AB"/>
    <w:rsid w:val="00A5597C"/>
    <w:rsid w:val="00A56BDE"/>
    <w:rsid w:val="00A5741B"/>
    <w:rsid w:val="00A60A96"/>
    <w:rsid w:val="00A610E3"/>
    <w:rsid w:val="00A61321"/>
    <w:rsid w:val="00A61ED0"/>
    <w:rsid w:val="00A61F39"/>
    <w:rsid w:val="00A620F4"/>
    <w:rsid w:val="00A642B0"/>
    <w:rsid w:val="00A64724"/>
    <w:rsid w:val="00A64993"/>
    <w:rsid w:val="00A652C5"/>
    <w:rsid w:val="00A6658B"/>
    <w:rsid w:val="00A670F4"/>
    <w:rsid w:val="00A67B37"/>
    <w:rsid w:val="00A70407"/>
    <w:rsid w:val="00A71AD0"/>
    <w:rsid w:val="00A732EA"/>
    <w:rsid w:val="00A7419B"/>
    <w:rsid w:val="00A7482E"/>
    <w:rsid w:val="00A749CE"/>
    <w:rsid w:val="00A7519E"/>
    <w:rsid w:val="00A76501"/>
    <w:rsid w:val="00A76F90"/>
    <w:rsid w:val="00A77682"/>
    <w:rsid w:val="00A77CA9"/>
    <w:rsid w:val="00A807C1"/>
    <w:rsid w:val="00A835AD"/>
    <w:rsid w:val="00A846C0"/>
    <w:rsid w:val="00A846E2"/>
    <w:rsid w:val="00A85D67"/>
    <w:rsid w:val="00A85F83"/>
    <w:rsid w:val="00A860FE"/>
    <w:rsid w:val="00A86540"/>
    <w:rsid w:val="00A86971"/>
    <w:rsid w:val="00A8708F"/>
    <w:rsid w:val="00A877E0"/>
    <w:rsid w:val="00A905CB"/>
    <w:rsid w:val="00A9069E"/>
    <w:rsid w:val="00A90EF8"/>
    <w:rsid w:val="00A9126E"/>
    <w:rsid w:val="00A91443"/>
    <w:rsid w:val="00A92A77"/>
    <w:rsid w:val="00A93128"/>
    <w:rsid w:val="00A93244"/>
    <w:rsid w:val="00A959B3"/>
    <w:rsid w:val="00A97881"/>
    <w:rsid w:val="00AA0289"/>
    <w:rsid w:val="00AA03F6"/>
    <w:rsid w:val="00AA0967"/>
    <w:rsid w:val="00AA0DEC"/>
    <w:rsid w:val="00AA1538"/>
    <w:rsid w:val="00AA15A3"/>
    <w:rsid w:val="00AA199C"/>
    <w:rsid w:val="00AA2F9A"/>
    <w:rsid w:val="00AA41CF"/>
    <w:rsid w:val="00AA4983"/>
    <w:rsid w:val="00AA577D"/>
    <w:rsid w:val="00AA5B87"/>
    <w:rsid w:val="00AA6801"/>
    <w:rsid w:val="00AA6B41"/>
    <w:rsid w:val="00AA7046"/>
    <w:rsid w:val="00AA7F3D"/>
    <w:rsid w:val="00AB15F2"/>
    <w:rsid w:val="00AB3E7E"/>
    <w:rsid w:val="00AB47BC"/>
    <w:rsid w:val="00AB5948"/>
    <w:rsid w:val="00AB6E09"/>
    <w:rsid w:val="00AB6E86"/>
    <w:rsid w:val="00AB74DE"/>
    <w:rsid w:val="00AC045E"/>
    <w:rsid w:val="00AC0E61"/>
    <w:rsid w:val="00AC105D"/>
    <w:rsid w:val="00AC11AA"/>
    <w:rsid w:val="00AC2032"/>
    <w:rsid w:val="00AC46A0"/>
    <w:rsid w:val="00AC5D92"/>
    <w:rsid w:val="00AC6316"/>
    <w:rsid w:val="00AC6F9C"/>
    <w:rsid w:val="00AC73A1"/>
    <w:rsid w:val="00AC774F"/>
    <w:rsid w:val="00AC7BBF"/>
    <w:rsid w:val="00AD0A11"/>
    <w:rsid w:val="00AD0B74"/>
    <w:rsid w:val="00AD0E4B"/>
    <w:rsid w:val="00AD11D0"/>
    <w:rsid w:val="00AD1A52"/>
    <w:rsid w:val="00AD2495"/>
    <w:rsid w:val="00AD2E06"/>
    <w:rsid w:val="00AD3379"/>
    <w:rsid w:val="00AD4263"/>
    <w:rsid w:val="00AD58EB"/>
    <w:rsid w:val="00AD5DC3"/>
    <w:rsid w:val="00AD6C42"/>
    <w:rsid w:val="00AD7008"/>
    <w:rsid w:val="00AE14B7"/>
    <w:rsid w:val="00AE169E"/>
    <w:rsid w:val="00AE2C21"/>
    <w:rsid w:val="00AE35D9"/>
    <w:rsid w:val="00AE41E3"/>
    <w:rsid w:val="00AE695A"/>
    <w:rsid w:val="00AE6C40"/>
    <w:rsid w:val="00AE6E3E"/>
    <w:rsid w:val="00AE7135"/>
    <w:rsid w:val="00AE7511"/>
    <w:rsid w:val="00AE7C5B"/>
    <w:rsid w:val="00AF0D09"/>
    <w:rsid w:val="00AF0D56"/>
    <w:rsid w:val="00AF1123"/>
    <w:rsid w:val="00AF2A97"/>
    <w:rsid w:val="00AF2E3B"/>
    <w:rsid w:val="00AF32A7"/>
    <w:rsid w:val="00AF3363"/>
    <w:rsid w:val="00AF3C27"/>
    <w:rsid w:val="00AF3F54"/>
    <w:rsid w:val="00AF40E4"/>
    <w:rsid w:val="00AF419D"/>
    <w:rsid w:val="00AF44DA"/>
    <w:rsid w:val="00AF5656"/>
    <w:rsid w:val="00AF7709"/>
    <w:rsid w:val="00B02180"/>
    <w:rsid w:val="00B02C3A"/>
    <w:rsid w:val="00B03CC0"/>
    <w:rsid w:val="00B04ED4"/>
    <w:rsid w:val="00B05445"/>
    <w:rsid w:val="00B05D7B"/>
    <w:rsid w:val="00B0650F"/>
    <w:rsid w:val="00B06BA6"/>
    <w:rsid w:val="00B06D0A"/>
    <w:rsid w:val="00B07370"/>
    <w:rsid w:val="00B07608"/>
    <w:rsid w:val="00B105DC"/>
    <w:rsid w:val="00B1257F"/>
    <w:rsid w:val="00B13AB9"/>
    <w:rsid w:val="00B13C4C"/>
    <w:rsid w:val="00B14C21"/>
    <w:rsid w:val="00B15D8D"/>
    <w:rsid w:val="00B17B2C"/>
    <w:rsid w:val="00B207DA"/>
    <w:rsid w:val="00B20BDA"/>
    <w:rsid w:val="00B228D1"/>
    <w:rsid w:val="00B25196"/>
    <w:rsid w:val="00B25818"/>
    <w:rsid w:val="00B264D3"/>
    <w:rsid w:val="00B26992"/>
    <w:rsid w:val="00B31AB0"/>
    <w:rsid w:val="00B3230B"/>
    <w:rsid w:val="00B32FCC"/>
    <w:rsid w:val="00B344E7"/>
    <w:rsid w:val="00B35F8F"/>
    <w:rsid w:val="00B35FF9"/>
    <w:rsid w:val="00B40119"/>
    <w:rsid w:val="00B40D71"/>
    <w:rsid w:val="00B410A6"/>
    <w:rsid w:val="00B41F7B"/>
    <w:rsid w:val="00B43E7B"/>
    <w:rsid w:val="00B4569F"/>
    <w:rsid w:val="00B45FC5"/>
    <w:rsid w:val="00B461DD"/>
    <w:rsid w:val="00B462D9"/>
    <w:rsid w:val="00B47DE1"/>
    <w:rsid w:val="00B50210"/>
    <w:rsid w:val="00B503AE"/>
    <w:rsid w:val="00B50DCF"/>
    <w:rsid w:val="00B5110E"/>
    <w:rsid w:val="00B512C4"/>
    <w:rsid w:val="00B5159C"/>
    <w:rsid w:val="00B51772"/>
    <w:rsid w:val="00B52656"/>
    <w:rsid w:val="00B552E4"/>
    <w:rsid w:val="00B571B2"/>
    <w:rsid w:val="00B57AEE"/>
    <w:rsid w:val="00B608DA"/>
    <w:rsid w:val="00B61984"/>
    <w:rsid w:val="00B61B80"/>
    <w:rsid w:val="00B61EE9"/>
    <w:rsid w:val="00B62344"/>
    <w:rsid w:val="00B62BCF"/>
    <w:rsid w:val="00B63746"/>
    <w:rsid w:val="00B6476E"/>
    <w:rsid w:val="00B64FDD"/>
    <w:rsid w:val="00B65628"/>
    <w:rsid w:val="00B6665B"/>
    <w:rsid w:val="00B67F82"/>
    <w:rsid w:val="00B7151A"/>
    <w:rsid w:val="00B722B0"/>
    <w:rsid w:val="00B72649"/>
    <w:rsid w:val="00B726A6"/>
    <w:rsid w:val="00B7354C"/>
    <w:rsid w:val="00B766E0"/>
    <w:rsid w:val="00B76AB5"/>
    <w:rsid w:val="00B77CF1"/>
    <w:rsid w:val="00B806D7"/>
    <w:rsid w:val="00B8110F"/>
    <w:rsid w:val="00B811F9"/>
    <w:rsid w:val="00B819AF"/>
    <w:rsid w:val="00B81CDC"/>
    <w:rsid w:val="00B81FCC"/>
    <w:rsid w:val="00B823B0"/>
    <w:rsid w:val="00B82CB6"/>
    <w:rsid w:val="00B82E81"/>
    <w:rsid w:val="00B84440"/>
    <w:rsid w:val="00B849F8"/>
    <w:rsid w:val="00B84AE8"/>
    <w:rsid w:val="00B84FD2"/>
    <w:rsid w:val="00B85679"/>
    <w:rsid w:val="00B876E4"/>
    <w:rsid w:val="00B90230"/>
    <w:rsid w:val="00B919A6"/>
    <w:rsid w:val="00B921AC"/>
    <w:rsid w:val="00B9578F"/>
    <w:rsid w:val="00B966F8"/>
    <w:rsid w:val="00B96899"/>
    <w:rsid w:val="00B97D0D"/>
    <w:rsid w:val="00B97D85"/>
    <w:rsid w:val="00BA0503"/>
    <w:rsid w:val="00BA0666"/>
    <w:rsid w:val="00BA0E39"/>
    <w:rsid w:val="00BA1E39"/>
    <w:rsid w:val="00BA270B"/>
    <w:rsid w:val="00BA76BD"/>
    <w:rsid w:val="00BB39C4"/>
    <w:rsid w:val="00BB4A63"/>
    <w:rsid w:val="00BB4E70"/>
    <w:rsid w:val="00BB7BDA"/>
    <w:rsid w:val="00BC0542"/>
    <w:rsid w:val="00BC0643"/>
    <w:rsid w:val="00BC0757"/>
    <w:rsid w:val="00BC1139"/>
    <w:rsid w:val="00BC13A9"/>
    <w:rsid w:val="00BC228E"/>
    <w:rsid w:val="00BC25DC"/>
    <w:rsid w:val="00BC29B5"/>
    <w:rsid w:val="00BC35BA"/>
    <w:rsid w:val="00BC4042"/>
    <w:rsid w:val="00BC4286"/>
    <w:rsid w:val="00BC4EBF"/>
    <w:rsid w:val="00BC5323"/>
    <w:rsid w:val="00BC7D05"/>
    <w:rsid w:val="00BD0540"/>
    <w:rsid w:val="00BD0623"/>
    <w:rsid w:val="00BD08B8"/>
    <w:rsid w:val="00BD1388"/>
    <w:rsid w:val="00BD1C63"/>
    <w:rsid w:val="00BD2777"/>
    <w:rsid w:val="00BD2B6D"/>
    <w:rsid w:val="00BD2BD1"/>
    <w:rsid w:val="00BD35D0"/>
    <w:rsid w:val="00BD416F"/>
    <w:rsid w:val="00BD4577"/>
    <w:rsid w:val="00BD62EA"/>
    <w:rsid w:val="00BD659D"/>
    <w:rsid w:val="00BD7830"/>
    <w:rsid w:val="00BD7A5D"/>
    <w:rsid w:val="00BE0739"/>
    <w:rsid w:val="00BE11DE"/>
    <w:rsid w:val="00BE20A1"/>
    <w:rsid w:val="00BE289E"/>
    <w:rsid w:val="00BE2A42"/>
    <w:rsid w:val="00BE42F1"/>
    <w:rsid w:val="00BE492B"/>
    <w:rsid w:val="00BE4A65"/>
    <w:rsid w:val="00BE5376"/>
    <w:rsid w:val="00BE6294"/>
    <w:rsid w:val="00BE7551"/>
    <w:rsid w:val="00BF024F"/>
    <w:rsid w:val="00BF0669"/>
    <w:rsid w:val="00BF0B68"/>
    <w:rsid w:val="00BF0B73"/>
    <w:rsid w:val="00BF28E6"/>
    <w:rsid w:val="00BF34BB"/>
    <w:rsid w:val="00BF4B00"/>
    <w:rsid w:val="00BF515B"/>
    <w:rsid w:val="00BF5300"/>
    <w:rsid w:val="00BF5810"/>
    <w:rsid w:val="00BF5994"/>
    <w:rsid w:val="00BF71BF"/>
    <w:rsid w:val="00BF73DF"/>
    <w:rsid w:val="00BF7B78"/>
    <w:rsid w:val="00C00766"/>
    <w:rsid w:val="00C01032"/>
    <w:rsid w:val="00C01FB3"/>
    <w:rsid w:val="00C031F2"/>
    <w:rsid w:val="00C03629"/>
    <w:rsid w:val="00C03DA8"/>
    <w:rsid w:val="00C0407D"/>
    <w:rsid w:val="00C0493E"/>
    <w:rsid w:val="00C05706"/>
    <w:rsid w:val="00C10CD8"/>
    <w:rsid w:val="00C113F9"/>
    <w:rsid w:val="00C12085"/>
    <w:rsid w:val="00C1288B"/>
    <w:rsid w:val="00C12A44"/>
    <w:rsid w:val="00C13427"/>
    <w:rsid w:val="00C13FAA"/>
    <w:rsid w:val="00C14195"/>
    <w:rsid w:val="00C15059"/>
    <w:rsid w:val="00C15CF7"/>
    <w:rsid w:val="00C160F7"/>
    <w:rsid w:val="00C22333"/>
    <w:rsid w:val="00C22BB6"/>
    <w:rsid w:val="00C22E33"/>
    <w:rsid w:val="00C24481"/>
    <w:rsid w:val="00C2529F"/>
    <w:rsid w:val="00C253EB"/>
    <w:rsid w:val="00C26AD9"/>
    <w:rsid w:val="00C275E1"/>
    <w:rsid w:val="00C27964"/>
    <w:rsid w:val="00C30213"/>
    <w:rsid w:val="00C31442"/>
    <w:rsid w:val="00C326AF"/>
    <w:rsid w:val="00C32E70"/>
    <w:rsid w:val="00C333D4"/>
    <w:rsid w:val="00C33FA0"/>
    <w:rsid w:val="00C342C9"/>
    <w:rsid w:val="00C34716"/>
    <w:rsid w:val="00C35ACB"/>
    <w:rsid w:val="00C36C39"/>
    <w:rsid w:val="00C36EDC"/>
    <w:rsid w:val="00C37183"/>
    <w:rsid w:val="00C373A3"/>
    <w:rsid w:val="00C378D9"/>
    <w:rsid w:val="00C37B5B"/>
    <w:rsid w:val="00C37E9A"/>
    <w:rsid w:val="00C40417"/>
    <w:rsid w:val="00C40550"/>
    <w:rsid w:val="00C43717"/>
    <w:rsid w:val="00C44D49"/>
    <w:rsid w:val="00C44FCC"/>
    <w:rsid w:val="00C45725"/>
    <w:rsid w:val="00C45AB1"/>
    <w:rsid w:val="00C46E71"/>
    <w:rsid w:val="00C46F2C"/>
    <w:rsid w:val="00C47AFF"/>
    <w:rsid w:val="00C504D7"/>
    <w:rsid w:val="00C511F7"/>
    <w:rsid w:val="00C51218"/>
    <w:rsid w:val="00C512C9"/>
    <w:rsid w:val="00C51F89"/>
    <w:rsid w:val="00C51FB0"/>
    <w:rsid w:val="00C52476"/>
    <w:rsid w:val="00C52A60"/>
    <w:rsid w:val="00C5307A"/>
    <w:rsid w:val="00C53229"/>
    <w:rsid w:val="00C54DC6"/>
    <w:rsid w:val="00C56829"/>
    <w:rsid w:val="00C57ACB"/>
    <w:rsid w:val="00C60B73"/>
    <w:rsid w:val="00C617AA"/>
    <w:rsid w:val="00C61A75"/>
    <w:rsid w:val="00C622EF"/>
    <w:rsid w:val="00C62E07"/>
    <w:rsid w:val="00C63350"/>
    <w:rsid w:val="00C64390"/>
    <w:rsid w:val="00C644DC"/>
    <w:rsid w:val="00C651F6"/>
    <w:rsid w:val="00C65977"/>
    <w:rsid w:val="00C6673F"/>
    <w:rsid w:val="00C66F2B"/>
    <w:rsid w:val="00C67492"/>
    <w:rsid w:val="00C67764"/>
    <w:rsid w:val="00C716C2"/>
    <w:rsid w:val="00C71A60"/>
    <w:rsid w:val="00C73176"/>
    <w:rsid w:val="00C73A2B"/>
    <w:rsid w:val="00C73CEA"/>
    <w:rsid w:val="00C74D0B"/>
    <w:rsid w:val="00C758B6"/>
    <w:rsid w:val="00C76F99"/>
    <w:rsid w:val="00C7743E"/>
    <w:rsid w:val="00C77A84"/>
    <w:rsid w:val="00C817DC"/>
    <w:rsid w:val="00C83418"/>
    <w:rsid w:val="00C85AE9"/>
    <w:rsid w:val="00C863A2"/>
    <w:rsid w:val="00C878BD"/>
    <w:rsid w:val="00C878D9"/>
    <w:rsid w:val="00C87D71"/>
    <w:rsid w:val="00C91A9B"/>
    <w:rsid w:val="00C91F73"/>
    <w:rsid w:val="00C9203C"/>
    <w:rsid w:val="00C9390D"/>
    <w:rsid w:val="00C9420F"/>
    <w:rsid w:val="00C9448B"/>
    <w:rsid w:val="00C94EB0"/>
    <w:rsid w:val="00C9524D"/>
    <w:rsid w:val="00C955E3"/>
    <w:rsid w:val="00C95656"/>
    <w:rsid w:val="00C973FF"/>
    <w:rsid w:val="00CA1C36"/>
    <w:rsid w:val="00CA2B3A"/>
    <w:rsid w:val="00CA3440"/>
    <w:rsid w:val="00CA3B04"/>
    <w:rsid w:val="00CA4117"/>
    <w:rsid w:val="00CA45A2"/>
    <w:rsid w:val="00CA472B"/>
    <w:rsid w:val="00CA4C82"/>
    <w:rsid w:val="00CA4FCA"/>
    <w:rsid w:val="00CA5676"/>
    <w:rsid w:val="00CA579C"/>
    <w:rsid w:val="00CA57F2"/>
    <w:rsid w:val="00CA5F2E"/>
    <w:rsid w:val="00CA64FE"/>
    <w:rsid w:val="00CA65ED"/>
    <w:rsid w:val="00CB0CBE"/>
    <w:rsid w:val="00CB1002"/>
    <w:rsid w:val="00CB1187"/>
    <w:rsid w:val="00CB151E"/>
    <w:rsid w:val="00CB1E8D"/>
    <w:rsid w:val="00CB28E1"/>
    <w:rsid w:val="00CB5118"/>
    <w:rsid w:val="00CB5377"/>
    <w:rsid w:val="00CB6063"/>
    <w:rsid w:val="00CC0557"/>
    <w:rsid w:val="00CC0E0E"/>
    <w:rsid w:val="00CC14AD"/>
    <w:rsid w:val="00CC2843"/>
    <w:rsid w:val="00CC35AF"/>
    <w:rsid w:val="00CC3609"/>
    <w:rsid w:val="00CC3B79"/>
    <w:rsid w:val="00CC42FC"/>
    <w:rsid w:val="00CC5095"/>
    <w:rsid w:val="00CC5CD7"/>
    <w:rsid w:val="00CC6273"/>
    <w:rsid w:val="00CC66CE"/>
    <w:rsid w:val="00CC6957"/>
    <w:rsid w:val="00CC704D"/>
    <w:rsid w:val="00CD11A2"/>
    <w:rsid w:val="00CD1D7A"/>
    <w:rsid w:val="00CD1D95"/>
    <w:rsid w:val="00CD20AD"/>
    <w:rsid w:val="00CD38DA"/>
    <w:rsid w:val="00CD3B4B"/>
    <w:rsid w:val="00CD6EC8"/>
    <w:rsid w:val="00CD739E"/>
    <w:rsid w:val="00CD752B"/>
    <w:rsid w:val="00CD7695"/>
    <w:rsid w:val="00CE0307"/>
    <w:rsid w:val="00CE0DF3"/>
    <w:rsid w:val="00CE131B"/>
    <w:rsid w:val="00CE2230"/>
    <w:rsid w:val="00CE337D"/>
    <w:rsid w:val="00CE4651"/>
    <w:rsid w:val="00CE480B"/>
    <w:rsid w:val="00CE56FC"/>
    <w:rsid w:val="00CE7182"/>
    <w:rsid w:val="00CE738A"/>
    <w:rsid w:val="00CE7586"/>
    <w:rsid w:val="00CF05EC"/>
    <w:rsid w:val="00CF0949"/>
    <w:rsid w:val="00CF2891"/>
    <w:rsid w:val="00CF404F"/>
    <w:rsid w:val="00CF41E9"/>
    <w:rsid w:val="00CF59CE"/>
    <w:rsid w:val="00D02E29"/>
    <w:rsid w:val="00D033F9"/>
    <w:rsid w:val="00D03D10"/>
    <w:rsid w:val="00D03F77"/>
    <w:rsid w:val="00D05842"/>
    <w:rsid w:val="00D05BA4"/>
    <w:rsid w:val="00D06D1D"/>
    <w:rsid w:val="00D0745E"/>
    <w:rsid w:val="00D0768F"/>
    <w:rsid w:val="00D07E46"/>
    <w:rsid w:val="00D10B3F"/>
    <w:rsid w:val="00D1165A"/>
    <w:rsid w:val="00D139CA"/>
    <w:rsid w:val="00D139ED"/>
    <w:rsid w:val="00D14184"/>
    <w:rsid w:val="00D14A2D"/>
    <w:rsid w:val="00D1565D"/>
    <w:rsid w:val="00D15A8B"/>
    <w:rsid w:val="00D1602A"/>
    <w:rsid w:val="00D160EE"/>
    <w:rsid w:val="00D16299"/>
    <w:rsid w:val="00D203AE"/>
    <w:rsid w:val="00D203EE"/>
    <w:rsid w:val="00D20825"/>
    <w:rsid w:val="00D20928"/>
    <w:rsid w:val="00D20FD2"/>
    <w:rsid w:val="00D24069"/>
    <w:rsid w:val="00D25681"/>
    <w:rsid w:val="00D26BAB"/>
    <w:rsid w:val="00D3141F"/>
    <w:rsid w:val="00D31C1C"/>
    <w:rsid w:val="00D335CB"/>
    <w:rsid w:val="00D33BCE"/>
    <w:rsid w:val="00D354DF"/>
    <w:rsid w:val="00D35CE6"/>
    <w:rsid w:val="00D36859"/>
    <w:rsid w:val="00D40B18"/>
    <w:rsid w:val="00D40E77"/>
    <w:rsid w:val="00D4207D"/>
    <w:rsid w:val="00D425FA"/>
    <w:rsid w:val="00D42C2E"/>
    <w:rsid w:val="00D44001"/>
    <w:rsid w:val="00D443D4"/>
    <w:rsid w:val="00D449AC"/>
    <w:rsid w:val="00D46111"/>
    <w:rsid w:val="00D46CA6"/>
    <w:rsid w:val="00D47A33"/>
    <w:rsid w:val="00D505AB"/>
    <w:rsid w:val="00D50933"/>
    <w:rsid w:val="00D51447"/>
    <w:rsid w:val="00D51CBB"/>
    <w:rsid w:val="00D51DCB"/>
    <w:rsid w:val="00D535DA"/>
    <w:rsid w:val="00D5451A"/>
    <w:rsid w:val="00D577D7"/>
    <w:rsid w:val="00D5789F"/>
    <w:rsid w:val="00D57946"/>
    <w:rsid w:val="00D57ADD"/>
    <w:rsid w:val="00D60318"/>
    <w:rsid w:val="00D61BAE"/>
    <w:rsid w:val="00D61DDE"/>
    <w:rsid w:val="00D633E0"/>
    <w:rsid w:val="00D6379B"/>
    <w:rsid w:val="00D63E2A"/>
    <w:rsid w:val="00D649AE"/>
    <w:rsid w:val="00D64C8A"/>
    <w:rsid w:val="00D66ADE"/>
    <w:rsid w:val="00D671A0"/>
    <w:rsid w:val="00D675BB"/>
    <w:rsid w:val="00D70517"/>
    <w:rsid w:val="00D708CC"/>
    <w:rsid w:val="00D7128C"/>
    <w:rsid w:val="00D71DD4"/>
    <w:rsid w:val="00D72491"/>
    <w:rsid w:val="00D72CDF"/>
    <w:rsid w:val="00D72F56"/>
    <w:rsid w:val="00D737D7"/>
    <w:rsid w:val="00D7447C"/>
    <w:rsid w:val="00D7585B"/>
    <w:rsid w:val="00D769D1"/>
    <w:rsid w:val="00D76D91"/>
    <w:rsid w:val="00D77B08"/>
    <w:rsid w:val="00D80812"/>
    <w:rsid w:val="00D80EAD"/>
    <w:rsid w:val="00D81E75"/>
    <w:rsid w:val="00D84B51"/>
    <w:rsid w:val="00D8597A"/>
    <w:rsid w:val="00D865F9"/>
    <w:rsid w:val="00D86984"/>
    <w:rsid w:val="00D87733"/>
    <w:rsid w:val="00D90D45"/>
    <w:rsid w:val="00D91C28"/>
    <w:rsid w:val="00D92020"/>
    <w:rsid w:val="00D92048"/>
    <w:rsid w:val="00D9207E"/>
    <w:rsid w:val="00D92ADC"/>
    <w:rsid w:val="00D93015"/>
    <w:rsid w:val="00D9334D"/>
    <w:rsid w:val="00D9349C"/>
    <w:rsid w:val="00D937A0"/>
    <w:rsid w:val="00D968C9"/>
    <w:rsid w:val="00D974F4"/>
    <w:rsid w:val="00D97E97"/>
    <w:rsid w:val="00DA0CBB"/>
    <w:rsid w:val="00DA0FF1"/>
    <w:rsid w:val="00DA16B0"/>
    <w:rsid w:val="00DA1FB9"/>
    <w:rsid w:val="00DA3428"/>
    <w:rsid w:val="00DA555C"/>
    <w:rsid w:val="00DA60F5"/>
    <w:rsid w:val="00DA6180"/>
    <w:rsid w:val="00DA7170"/>
    <w:rsid w:val="00DA7C4C"/>
    <w:rsid w:val="00DB0211"/>
    <w:rsid w:val="00DB04CB"/>
    <w:rsid w:val="00DB0BCA"/>
    <w:rsid w:val="00DB16AA"/>
    <w:rsid w:val="00DB1CA2"/>
    <w:rsid w:val="00DB20A4"/>
    <w:rsid w:val="00DB2B49"/>
    <w:rsid w:val="00DB3A66"/>
    <w:rsid w:val="00DB444A"/>
    <w:rsid w:val="00DB538A"/>
    <w:rsid w:val="00DB5659"/>
    <w:rsid w:val="00DB58E9"/>
    <w:rsid w:val="00DB5A70"/>
    <w:rsid w:val="00DB5CB3"/>
    <w:rsid w:val="00DB69EB"/>
    <w:rsid w:val="00DB6AEA"/>
    <w:rsid w:val="00DB6FE9"/>
    <w:rsid w:val="00DB7E4B"/>
    <w:rsid w:val="00DC0439"/>
    <w:rsid w:val="00DC0D5F"/>
    <w:rsid w:val="00DC0F9B"/>
    <w:rsid w:val="00DC1436"/>
    <w:rsid w:val="00DC2427"/>
    <w:rsid w:val="00DC3EAE"/>
    <w:rsid w:val="00DC4FEA"/>
    <w:rsid w:val="00DC656D"/>
    <w:rsid w:val="00DC69AF"/>
    <w:rsid w:val="00DC6CE3"/>
    <w:rsid w:val="00DC7094"/>
    <w:rsid w:val="00DC73EA"/>
    <w:rsid w:val="00DD0CDB"/>
    <w:rsid w:val="00DD12BC"/>
    <w:rsid w:val="00DD13F7"/>
    <w:rsid w:val="00DD45E1"/>
    <w:rsid w:val="00DD6810"/>
    <w:rsid w:val="00DD6A98"/>
    <w:rsid w:val="00DD73BB"/>
    <w:rsid w:val="00DD7534"/>
    <w:rsid w:val="00DD75A6"/>
    <w:rsid w:val="00DD7BCA"/>
    <w:rsid w:val="00DE0349"/>
    <w:rsid w:val="00DE16A3"/>
    <w:rsid w:val="00DE23D6"/>
    <w:rsid w:val="00DE25AB"/>
    <w:rsid w:val="00DE31C1"/>
    <w:rsid w:val="00DE3213"/>
    <w:rsid w:val="00DE3755"/>
    <w:rsid w:val="00DE38D7"/>
    <w:rsid w:val="00DE41C2"/>
    <w:rsid w:val="00DE4B21"/>
    <w:rsid w:val="00DE6D98"/>
    <w:rsid w:val="00DE7D80"/>
    <w:rsid w:val="00DF0424"/>
    <w:rsid w:val="00DF0454"/>
    <w:rsid w:val="00DF07B2"/>
    <w:rsid w:val="00DF16A9"/>
    <w:rsid w:val="00DF31BF"/>
    <w:rsid w:val="00DF36BD"/>
    <w:rsid w:val="00DF4748"/>
    <w:rsid w:val="00DF4C73"/>
    <w:rsid w:val="00DF5AF2"/>
    <w:rsid w:val="00DF5B75"/>
    <w:rsid w:val="00DF5D3E"/>
    <w:rsid w:val="00DF6331"/>
    <w:rsid w:val="00DF652E"/>
    <w:rsid w:val="00DF6637"/>
    <w:rsid w:val="00DF6BD9"/>
    <w:rsid w:val="00DF774C"/>
    <w:rsid w:val="00DF7AF6"/>
    <w:rsid w:val="00DF7BDA"/>
    <w:rsid w:val="00E001F1"/>
    <w:rsid w:val="00E00393"/>
    <w:rsid w:val="00E004B4"/>
    <w:rsid w:val="00E010CA"/>
    <w:rsid w:val="00E01190"/>
    <w:rsid w:val="00E01256"/>
    <w:rsid w:val="00E033DF"/>
    <w:rsid w:val="00E03680"/>
    <w:rsid w:val="00E051DD"/>
    <w:rsid w:val="00E06693"/>
    <w:rsid w:val="00E1077E"/>
    <w:rsid w:val="00E1139B"/>
    <w:rsid w:val="00E11629"/>
    <w:rsid w:val="00E11D80"/>
    <w:rsid w:val="00E13563"/>
    <w:rsid w:val="00E138B5"/>
    <w:rsid w:val="00E14276"/>
    <w:rsid w:val="00E14B1F"/>
    <w:rsid w:val="00E14E16"/>
    <w:rsid w:val="00E15421"/>
    <w:rsid w:val="00E20504"/>
    <w:rsid w:val="00E20AE0"/>
    <w:rsid w:val="00E2103C"/>
    <w:rsid w:val="00E21BBB"/>
    <w:rsid w:val="00E220F6"/>
    <w:rsid w:val="00E24CA9"/>
    <w:rsid w:val="00E268FA"/>
    <w:rsid w:val="00E30001"/>
    <w:rsid w:val="00E30142"/>
    <w:rsid w:val="00E30C36"/>
    <w:rsid w:val="00E31345"/>
    <w:rsid w:val="00E318AC"/>
    <w:rsid w:val="00E31A2C"/>
    <w:rsid w:val="00E31D69"/>
    <w:rsid w:val="00E32CBD"/>
    <w:rsid w:val="00E32E1E"/>
    <w:rsid w:val="00E34CDF"/>
    <w:rsid w:val="00E357C5"/>
    <w:rsid w:val="00E35E1B"/>
    <w:rsid w:val="00E41779"/>
    <w:rsid w:val="00E41931"/>
    <w:rsid w:val="00E4370B"/>
    <w:rsid w:val="00E4457B"/>
    <w:rsid w:val="00E4463D"/>
    <w:rsid w:val="00E450AC"/>
    <w:rsid w:val="00E45AF9"/>
    <w:rsid w:val="00E460FC"/>
    <w:rsid w:val="00E4655F"/>
    <w:rsid w:val="00E465C8"/>
    <w:rsid w:val="00E50359"/>
    <w:rsid w:val="00E512E2"/>
    <w:rsid w:val="00E515AA"/>
    <w:rsid w:val="00E52088"/>
    <w:rsid w:val="00E5292B"/>
    <w:rsid w:val="00E52C53"/>
    <w:rsid w:val="00E53B95"/>
    <w:rsid w:val="00E5438C"/>
    <w:rsid w:val="00E544C7"/>
    <w:rsid w:val="00E54A84"/>
    <w:rsid w:val="00E551B1"/>
    <w:rsid w:val="00E569E5"/>
    <w:rsid w:val="00E56E01"/>
    <w:rsid w:val="00E602B7"/>
    <w:rsid w:val="00E60328"/>
    <w:rsid w:val="00E60442"/>
    <w:rsid w:val="00E608D8"/>
    <w:rsid w:val="00E60D4F"/>
    <w:rsid w:val="00E61292"/>
    <w:rsid w:val="00E61848"/>
    <w:rsid w:val="00E627FB"/>
    <w:rsid w:val="00E63796"/>
    <w:rsid w:val="00E63DB4"/>
    <w:rsid w:val="00E63DC4"/>
    <w:rsid w:val="00E6672C"/>
    <w:rsid w:val="00E71278"/>
    <w:rsid w:val="00E72E51"/>
    <w:rsid w:val="00E7350B"/>
    <w:rsid w:val="00E7380C"/>
    <w:rsid w:val="00E744E6"/>
    <w:rsid w:val="00E7498E"/>
    <w:rsid w:val="00E76EE4"/>
    <w:rsid w:val="00E772D2"/>
    <w:rsid w:val="00E80258"/>
    <w:rsid w:val="00E802D7"/>
    <w:rsid w:val="00E8095D"/>
    <w:rsid w:val="00E8249F"/>
    <w:rsid w:val="00E84290"/>
    <w:rsid w:val="00E847EF"/>
    <w:rsid w:val="00E87B2C"/>
    <w:rsid w:val="00E90341"/>
    <w:rsid w:val="00E90510"/>
    <w:rsid w:val="00E90985"/>
    <w:rsid w:val="00E909EC"/>
    <w:rsid w:val="00E918F3"/>
    <w:rsid w:val="00E91AD6"/>
    <w:rsid w:val="00E91D43"/>
    <w:rsid w:val="00E94004"/>
    <w:rsid w:val="00E94DAC"/>
    <w:rsid w:val="00E95567"/>
    <w:rsid w:val="00E96E2D"/>
    <w:rsid w:val="00EA03A6"/>
    <w:rsid w:val="00EA040C"/>
    <w:rsid w:val="00EA05EB"/>
    <w:rsid w:val="00EA1C75"/>
    <w:rsid w:val="00EA25B9"/>
    <w:rsid w:val="00EA27CD"/>
    <w:rsid w:val="00EA28E5"/>
    <w:rsid w:val="00EA3038"/>
    <w:rsid w:val="00EA3B51"/>
    <w:rsid w:val="00EA4EC4"/>
    <w:rsid w:val="00EA5AC5"/>
    <w:rsid w:val="00EA6612"/>
    <w:rsid w:val="00EA6ADF"/>
    <w:rsid w:val="00EA79D3"/>
    <w:rsid w:val="00EA7B8C"/>
    <w:rsid w:val="00EB0329"/>
    <w:rsid w:val="00EB0B97"/>
    <w:rsid w:val="00EB1B93"/>
    <w:rsid w:val="00EB28C7"/>
    <w:rsid w:val="00EB2C3B"/>
    <w:rsid w:val="00EB3606"/>
    <w:rsid w:val="00EB3E0A"/>
    <w:rsid w:val="00EB3ECF"/>
    <w:rsid w:val="00EB428D"/>
    <w:rsid w:val="00EB47EE"/>
    <w:rsid w:val="00EB4857"/>
    <w:rsid w:val="00EB5582"/>
    <w:rsid w:val="00EB570A"/>
    <w:rsid w:val="00EB607C"/>
    <w:rsid w:val="00EB6C69"/>
    <w:rsid w:val="00EB71FF"/>
    <w:rsid w:val="00EC05AF"/>
    <w:rsid w:val="00EC1E3B"/>
    <w:rsid w:val="00EC359E"/>
    <w:rsid w:val="00EC35E5"/>
    <w:rsid w:val="00EC3FF2"/>
    <w:rsid w:val="00EC55DE"/>
    <w:rsid w:val="00EC649B"/>
    <w:rsid w:val="00EC735C"/>
    <w:rsid w:val="00EC7E8D"/>
    <w:rsid w:val="00ED029F"/>
    <w:rsid w:val="00ED113F"/>
    <w:rsid w:val="00ED27B2"/>
    <w:rsid w:val="00ED41BB"/>
    <w:rsid w:val="00ED518F"/>
    <w:rsid w:val="00ED52FE"/>
    <w:rsid w:val="00ED5D02"/>
    <w:rsid w:val="00ED6595"/>
    <w:rsid w:val="00ED661B"/>
    <w:rsid w:val="00EE1144"/>
    <w:rsid w:val="00EE1504"/>
    <w:rsid w:val="00EE1DCC"/>
    <w:rsid w:val="00EE221A"/>
    <w:rsid w:val="00EE3DAB"/>
    <w:rsid w:val="00EE49D1"/>
    <w:rsid w:val="00EE4A69"/>
    <w:rsid w:val="00EE572E"/>
    <w:rsid w:val="00EE579D"/>
    <w:rsid w:val="00EE74A4"/>
    <w:rsid w:val="00EE75A8"/>
    <w:rsid w:val="00EF2BE8"/>
    <w:rsid w:val="00EF3CA9"/>
    <w:rsid w:val="00EF3EC4"/>
    <w:rsid w:val="00EF5FDE"/>
    <w:rsid w:val="00EF64EC"/>
    <w:rsid w:val="00EF69AF"/>
    <w:rsid w:val="00EF75FE"/>
    <w:rsid w:val="00F0090A"/>
    <w:rsid w:val="00F00AA4"/>
    <w:rsid w:val="00F015E4"/>
    <w:rsid w:val="00F01B3B"/>
    <w:rsid w:val="00F01E0E"/>
    <w:rsid w:val="00F02523"/>
    <w:rsid w:val="00F0424F"/>
    <w:rsid w:val="00F045D7"/>
    <w:rsid w:val="00F05FA5"/>
    <w:rsid w:val="00F108BF"/>
    <w:rsid w:val="00F10EDB"/>
    <w:rsid w:val="00F11512"/>
    <w:rsid w:val="00F11787"/>
    <w:rsid w:val="00F14CB7"/>
    <w:rsid w:val="00F167BE"/>
    <w:rsid w:val="00F16801"/>
    <w:rsid w:val="00F16DD9"/>
    <w:rsid w:val="00F16FBB"/>
    <w:rsid w:val="00F17DD7"/>
    <w:rsid w:val="00F20EF9"/>
    <w:rsid w:val="00F21AA6"/>
    <w:rsid w:val="00F21C7A"/>
    <w:rsid w:val="00F21D45"/>
    <w:rsid w:val="00F22779"/>
    <w:rsid w:val="00F238E5"/>
    <w:rsid w:val="00F2653A"/>
    <w:rsid w:val="00F26541"/>
    <w:rsid w:val="00F279F8"/>
    <w:rsid w:val="00F3070B"/>
    <w:rsid w:val="00F308F1"/>
    <w:rsid w:val="00F30D7A"/>
    <w:rsid w:val="00F326EB"/>
    <w:rsid w:val="00F34055"/>
    <w:rsid w:val="00F34C3E"/>
    <w:rsid w:val="00F34E44"/>
    <w:rsid w:val="00F35B8B"/>
    <w:rsid w:val="00F363AD"/>
    <w:rsid w:val="00F377DB"/>
    <w:rsid w:val="00F3783C"/>
    <w:rsid w:val="00F404E3"/>
    <w:rsid w:val="00F40EFA"/>
    <w:rsid w:val="00F41150"/>
    <w:rsid w:val="00F4205D"/>
    <w:rsid w:val="00F42B56"/>
    <w:rsid w:val="00F43B09"/>
    <w:rsid w:val="00F44392"/>
    <w:rsid w:val="00F45D96"/>
    <w:rsid w:val="00F46E50"/>
    <w:rsid w:val="00F50B1E"/>
    <w:rsid w:val="00F510AB"/>
    <w:rsid w:val="00F510E0"/>
    <w:rsid w:val="00F5268D"/>
    <w:rsid w:val="00F53893"/>
    <w:rsid w:val="00F53CF9"/>
    <w:rsid w:val="00F5631D"/>
    <w:rsid w:val="00F56413"/>
    <w:rsid w:val="00F5722D"/>
    <w:rsid w:val="00F5725E"/>
    <w:rsid w:val="00F57379"/>
    <w:rsid w:val="00F61142"/>
    <w:rsid w:val="00F627CB"/>
    <w:rsid w:val="00F64AAA"/>
    <w:rsid w:val="00F64CCA"/>
    <w:rsid w:val="00F65478"/>
    <w:rsid w:val="00F654CF"/>
    <w:rsid w:val="00F65CD3"/>
    <w:rsid w:val="00F67A46"/>
    <w:rsid w:val="00F703A6"/>
    <w:rsid w:val="00F72381"/>
    <w:rsid w:val="00F74D9B"/>
    <w:rsid w:val="00F757F3"/>
    <w:rsid w:val="00F76768"/>
    <w:rsid w:val="00F767DC"/>
    <w:rsid w:val="00F7688C"/>
    <w:rsid w:val="00F76905"/>
    <w:rsid w:val="00F81DE5"/>
    <w:rsid w:val="00F832E1"/>
    <w:rsid w:val="00F83BBB"/>
    <w:rsid w:val="00F83D66"/>
    <w:rsid w:val="00F8635C"/>
    <w:rsid w:val="00F9092E"/>
    <w:rsid w:val="00F91983"/>
    <w:rsid w:val="00F91E6D"/>
    <w:rsid w:val="00F92DEB"/>
    <w:rsid w:val="00F932BA"/>
    <w:rsid w:val="00F93321"/>
    <w:rsid w:val="00F939AB"/>
    <w:rsid w:val="00F94020"/>
    <w:rsid w:val="00F9423F"/>
    <w:rsid w:val="00F94E5E"/>
    <w:rsid w:val="00F9507E"/>
    <w:rsid w:val="00F950BE"/>
    <w:rsid w:val="00F954FE"/>
    <w:rsid w:val="00F95DF8"/>
    <w:rsid w:val="00F9666C"/>
    <w:rsid w:val="00F96E69"/>
    <w:rsid w:val="00FA165A"/>
    <w:rsid w:val="00FA1E70"/>
    <w:rsid w:val="00FA42FB"/>
    <w:rsid w:val="00FA45EA"/>
    <w:rsid w:val="00FA5199"/>
    <w:rsid w:val="00FA57A1"/>
    <w:rsid w:val="00FA5A7D"/>
    <w:rsid w:val="00FA5ECD"/>
    <w:rsid w:val="00FA5F4F"/>
    <w:rsid w:val="00FA7B80"/>
    <w:rsid w:val="00FB2ADB"/>
    <w:rsid w:val="00FB6448"/>
    <w:rsid w:val="00FB67B8"/>
    <w:rsid w:val="00FB6C7C"/>
    <w:rsid w:val="00FB6E72"/>
    <w:rsid w:val="00FB6FEA"/>
    <w:rsid w:val="00FC02E8"/>
    <w:rsid w:val="00FC1267"/>
    <w:rsid w:val="00FC1484"/>
    <w:rsid w:val="00FC1565"/>
    <w:rsid w:val="00FC3F10"/>
    <w:rsid w:val="00FC4298"/>
    <w:rsid w:val="00FC4730"/>
    <w:rsid w:val="00FC4EF1"/>
    <w:rsid w:val="00FC5084"/>
    <w:rsid w:val="00FC5C7C"/>
    <w:rsid w:val="00FC6D56"/>
    <w:rsid w:val="00FC7C03"/>
    <w:rsid w:val="00FD0236"/>
    <w:rsid w:val="00FD03A4"/>
    <w:rsid w:val="00FD06DC"/>
    <w:rsid w:val="00FD1282"/>
    <w:rsid w:val="00FD1444"/>
    <w:rsid w:val="00FD3B2C"/>
    <w:rsid w:val="00FD3CD1"/>
    <w:rsid w:val="00FD440A"/>
    <w:rsid w:val="00FD5A99"/>
    <w:rsid w:val="00FD5B17"/>
    <w:rsid w:val="00FD748C"/>
    <w:rsid w:val="00FD754A"/>
    <w:rsid w:val="00FE1E65"/>
    <w:rsid w:val="00FE3066"/>
    <w:rsid w:val="00FE464C"/>
    <w:rsid w:val="00FE4BA5"/>
    <w:rsid w:val="00FE5021"/>
    <w:rsid w:val="00FE5093"/>
    <w:rsid w:val="00FE5B09"/>
    <w:rsid w:val="00FE5B52"/>
    <w:rsid w:val="00FE711C"/>
    <w:rsid w:val="00FF2674"/>
    <w:rsid w:val="00FF28D5"/>
    <w:rsid w:val="00FF2A72"/>
    <w:rsid w:val="00FF2EEF"/>
    <w:rsid w:val="00FF389A"/>
    <w:rsid w:val="00FF49BC"/>
    <w:rsid w:val="00FF4CB1"/>
    <w:rsid w:val="00FF51AA"/>
    <w:rsid w:val="00FF5942"/>
    <w:rsid w:val="00FF5E4F"/>
    <w:rsid w:val="00FF6001"/>
    <w:rsid w:val="00FF6482"/>
    <w:rsid w:val="00FF7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37B894"/>
  <w15:docId w15:val="{FDF3DCE2-F715-4AD5-B4E9-CC4759F6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4DE"/>
    <w:rPr>
      <w:rFonts w:ascii="Times New Roman" w:eastAsia="Times New Roman" w:hAnsi="Times New Roman"/>
      <w:sz w:val="24"/>
      <w:szCs w:val="24"/>
      <w:lang w:val="uk-UA"/>
    </w:rPr>
  </w:style>
  <w:style w:type="paragraph" w:styleId="1">
    <w:name w:val="heading 1"/>
    <w:basedOn w:val="a"/>
    <w:next w:val="a"/>
    <w:link w:val="10"/>
    <w:uiPriority w:val="99"/>
    <w:qFormat/>
    <w:rsid w:val="004844DE"/>
    <w:pPr>
      <w:keepNext/>
      <w:outlineLvl w:val="0"/>
    </w:pPr>
    <w:rPr>
      <w:szCs w:val="20"/>
    </w:rPr>
  </w:style>
  <w:style w:type="paragraph" w:styleId="2">
    <w:name w:val="heading 2"/>
    <w:basedOn w:val="a"/>
    <w:next w:val="a"/>
    <w:link w:val="20"/>
    <w:qFormat/>
    <w:rsid w:val="004844DE"/>
    <w:pPr>
      <w:keepNext/>
      <w:jc w:val="center"/>
      <w:outlineLvl w:val="1"/>
    </w:pPr>
    <w:rPr>
      <w:b/>
      <w:i/>
      <w:sz w:val="28"/>
      <w:szCs w:val="20"/>
    </w:rPr>
  </w:style>
  <w:style w:type="paragraph" w:styleId="3">
    <w:name w:val="heading 3"/>
    <w:basedOn w:val="a"/>
    <w:next w:val="a"/>
    <w:link w:val="30"/>
    <w:uiPriority w:val="99"/>
    <w:qFormat/>
    <w:rsid w:val="004844DE"/>
    <w:pPr>
      <w:keepNext/>
      <w:jc w:val="center"/>
      <w:outlineLvl w:val="2"/>
    </w:pPr>
    <w:rPr>
      <w:bCs/>
      <w:i/>
      <w:iCs/>
    </w:rPr>
  </w:style>
  <w:style w:type="paragraph" w:styleId="4">
    <w:name w:val="heading 4"/>
    <w:basedOn w:val="a"/>
    <w:next w:val="a"/>
    <w:link w:val="40"/>
    <w:uiPriority w:val="99"/>
    <w:qFormat/>
    <w:rsid w:val="004844DE"/>
    <w:pPr>
      <w:keepNext/>
      <w:jc w:val="both"/>
      <w:outlineLvl w:val="3"/>
    </w:pPr>
    <w:rPr>
      <w:b/>
      <w:i/>
      <w:sz w:val="28"/>
      <w:szCs w:val="20"/>
    </w:rPr>
  </w:style>
  <w:style w:type="paragraph" w:styleId="5">
    <w:name w:val="heading 5"/>
    <w:basedOn w:val="a"/>
    <w:next w:val="a"/>
    <w:link w:val="50"/>
    <w:uiPriority w:val="99"/>
    <w:qFormat/>
    <w:rsid w:val="004844DE"/>
    <w:pPr>
      <w:keepNext/>
      <w:ind w:firstLine="720"/>
      <w:jc w:val="center"/>
      <w:outlineLvl w:val="4"/>
    </w:pPr>
    <w:rPr>
      <w:bCs/>
      <w:i/>
      <w:iCs/>
    </w:rPr>
  </w:style>
  <w:style w:type="paragraph" w:styleId="6">
    <w:name w:val="heading 6"/>
    <w:basedOn w:val="a"/>
    <w:next w:val="a"/>
    <w:link w:val="60"/>
    <w:uiPriority w:val="99"/>
    <w:qFormat/>
    <w:rsid w:val="004844DE"/>
    <w:pPr>
      <w:keepNext/>
      <w:outlineLvl w:val="5"/>
    </w:pPr>
    <w:rPr>
      <w:sz w:val="28"/>
      <w:szCs w:val="20"/>
    </w:rPr>
  </w:style>
  <w:style w:type="paragraph" w:styleId="7">
    <w:name w:val="heading 7"/>
    <w:basedOn w:val="a"/>
    <w:next w:val="a"/>
    <w:link w:val="70"/>
    <w:uiPriority w:val="99"/>
    <w:qFormat/>
    <w:rsid w:val="004844DE"/>
    <w:pPr>
      <w:keepNext/>
      <w:ind w:left="720"/>
      <w:jc w:val="center"/>
      <w:outlineLvl w:val="6"/>
    </w:pPr>
    <w:rPr>
      <w:b/>
      <w:sz w:val="28"/>
      <w:szCs w:val="20"/>
    </w:rPr>
  </w:style>
  <w:style w:type="paragraph" w:styleId="8">
    <w:name w:val="heading 8"/>
    <w:basedOn w:val="a"/>
    <w:next w:val="a"/>
    <w:link w:val="80"/>
    <w:uiPriority w:val="99"/>
    <w:qFormat/>
    <w:rsid w:val="004844DE"/>
    <w:pPr>
      <w:keepNext/>
      <w:jc w:val="center"/>
      <w:outlineLvl w:val="7"/>
    </w:pPr>
    <w:rPr>
      <w:b/>
      <w:caps/>
      <w:szCs w:val="20"/>
    </w:rPr>
  </w:style>
  <w:style w:type="paragraph" w:styleId="9">
    <w:name w:val="heading 9"/>
    <w:basedOn w:val="a"/>
    <w:next w:val="a"/>
    <w:link w:val="90"/>
    <w:uiPriority w:val="99"/>
    <w:qFormat/>
    <w:rsid w:val="004844DE"/>
    <w:pPr>
      <w:keepNext/>
      <w:ind w:left="36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44DE"/>
    <w:rPr>
      <w:rFonts w:ascii="Times New Roman" w:hAnsi="Times New Roman" w:cs="Times New Roman"/>
      <w:sz w:val="20"/>
      <w:szCs w:val="20"/>
      <w:lang w:val="uk-UA" w:eastAsia="ru-RU"/>
    </w:rPr>
  </w:style>
  <w:style w:type="character" w:customStyle="1" w:styleId="20">
    <w:name w:val="Заголовок 2 Знак"/>
    <w:link w:val="2"/>
    <w:locked/>
    <w:rsid w:val="004844DE"/>
    <w:rPr>
      <w:rFonts w:ascii="Times New Roman" w:hAnsi="Times New Roman" w:cs="Times New Roman"/>
      <w:b/>
      <w:i/>
      <w:sz w:val="20"/>
      <w:szCs w:val="20"/>
      <w:lang w:val="uk-UA" w:eastAsia="ru-RU"/>
    </w:rPr>
  </w:style>
  <w:style w:type="character" w:customStyle="1" w:styleId="30">
    <w:name w:val="Заголовок 3 Знак"/>
    <w:link w:val="3"/>
    <w:uiPriority w:val="99"/>
    <w:locked/>
    <w:rsid w:val="004844DE"/>
    <w:rPr>
      <w:rFonts w:ascii="Times New Roman" w:hAnsi="Times New Roman" w:cs="Times New Roman"/>
      <w:bCs/>
      <w:i/>
      <w:iCs/>
      <w:sz w:val="24"/>
      <w:szCs w:val="24"/>
      <w:lang w:val="uk-UA" w:eastAsia="ru-RU"/>
    </w:rPr>
  </w:style>
  <w:style w:type="character" w:customStyle="1" w:styleId="40">
    <w:name w:val="Заголовок 4 Знак"/>
    <w:link w:val="4"/>
    <w:uiPriority w:val="99"/>
    <w:locked/>
    <w:rsid w:val="004844DE"/>
    <w:rPr>
      <w:rFonts w:ascii="Times New Roman" w:hAnsi="Times New Roman" w:cs="Times New Roman"/>
      <w:b/>
      <w:i/>
      <w:sz w:val="20"/>
      <w:szCs w:val="20"/>
      <w:lang w:val="uk-UA" w:eastAsia="ru-RU"/>
    </w:rPr>
  </w:style>
  <w:style w:type="character" w:customStyle="1" w:styleId="50">
    <w:name w:val="Заголовок 5 Знак"/>
    <w:link w:val="5"/>
    <w:uiPriority w:val="99"/>
    <w:locked/>
    <w:rsid w:val="004844DE"/>
    <w:rPr>
      <w:rFonts w:ascii="Times New Roman" w:hAnsi="Times New Roman" w:cs="Times New Roman"/>
      <w:bCs/>
      <w:i/>
      <w:iCs/>
      <w:sz w:val="24"/>
      <w:szCs w:val="24"/>
      <w:lang w:val="uk-UA" w:eastAsia="ru-RU"/>
    </w:rPr>
  </w:style>
  <w:style w:type="character" w:customStyle="1" w:styleId="60">
    <w:name w:val="Заголовок 6 Знак"/>
    <w:link w:val="6"/>
    <w:uiPriority w:val="99"/>
    <w:locked/>
    <w:rsid w:val="004844DE"/>
    <w:rPr>
      <w:rFonts w:ascii="Times New Roman" w:hAnsi="Times New Roman" w:cs="Times New Roman"/>
      <w:sz w:val="20"/>
      <w:szCs w:val="20"/>
      <w:lang w:val="uk-UA" w:eastAsia="ru-RU"/>
    </w:rPr>
  </w:style>
  <w:style w:type="character" w:customStyle="1" w:styleId="70">
    <w:name w:val="Заголовок 7 Знак"/>
    <w:link w:val="7"/>
    <w:uiPriority w:val="99"/>
    <w:locked/>
    <w:rsid w:val="004844DE"/>
    <w:rPr>
      <w:rFonts w:ascii="Times New Roman" w:hAnsi="Times New Roman" w:cs="Times New Roman"/>
      <w:b/>
      <w:sz w:val="20"/>
      <w:szCs w:val="20"/>
      <w:lang w:val="uk-UA" w:eastAsia="ru-RU"/>
    </w:rPr>
  </w:style>
  <w:style w:type="character" w:customStyle="1" w:styleId="80">
    <w:name w:val="Заголовок 8 Знак"/>
    <w:link w:val="8"/>
    <w:uiPriority w:val="99"/>
    <w:locked/>
    <w:rsid w:val="004844DE"/>
    <w:rPr>
      <w:rFonts w:ascii="Times New Roman" w:hAnsi="Times New Roman" w:cs="Times New Roman"/>
      <w:b/>
      <w:caps/>
      <w:sz w:val="20"/>
      <w:szCs w:val="20"/>
      <w:lang w:val="uk-UA" w:eastAsia="ru-RU"/>
    </w:rPr>
  </w:style>
  <w:style w:type="character" w:customStyle="1" w:styleId="90">
    <w:name w:val="Заголовок 9 Знак"/>
    <w:link w:val="9"/>
    <w:uiPriority w:val="99"/>
    <w:locked/>
    <w:rsid w:val="004844DE"/>
    <w:rPr>
      <w:rFonts w:ascii="Times New Roman" w:hAnsi="Times New Roman" w:cs="Times New Roman"/>
      <w:b/>
      <w:bCs/>
      <w:sz w:val="24"/>
      <w:szCs w:val="24"/>
      <w:lang w:val="uk-UA" w:eastAsia="ru-RU"/>
    </w:rPr>
  </w:style>
  <w:style w:type="paragraph" w:styleId="a3">
    <w:name w:val="Body Text"/>
    <w:basedOn w:val="a"/>
    <w:link w:val="a4"/>
    <w:uiPriority w:val="99"/>
    <w:rsid w:val="004844DE"/>
    <w:pPr>
      <w:spacing w:after="120"/>
    </w:pPr>
    <w:rPr>
      <w:szCs w:val="20"/>
    </w:rPr>
  </w:style>
  <w:style w:type="character" w:customStyle="1" w:styleId="a4">
    <w:name w:val="Основной текст Знак"/>
    <w:link w:val="a3"/>
    <w:uiPriority w:val="99"/>
    <w:locked/>
    <w:rsid w:val="004844DE"/>
    <w:rPr>
      <w:rFonts w:ascii="Times New Roman" w:hAnsi="Times New Roman" w:cs="Times New Roman"/>
      <w:sz w:val="20"/>
      <w:szCs w:val="20"/>
      <w:lang w:val="uk-UA" w:eastAsia="ru-RU"/>
    </w:rPr>
  </w:style>
  <w:style w:type="paragraph" w:styleId="a5">
    <w:name w:val="Title"/>
    <w:basedOn w:val="a"/>
    <w:link w:val="a6"/>
    <w:uiPriority w:val="99"/>
    <w:qFormat/>
    <w:rsid w:val="004844DE"/>
    <w:pPr>
      <w:jc w:val="center"/>
    </w:pPr>
    <w:rPr>
      <w:sz w:val="28"/>
      <w:szCs w:val="20"/>
    </w:rPr>
  </w:style>
  <w:style w:type="character" w:customStyle="1" w:styleId="a6">
    <w:name w:val="Заголовок Знак"/>
    <w:link w:val="a5"/>
    <w:uiPriority w:val="99"/>
    <w:qFormat/>
    <w:locked/>
    <w:rsid w:val="004844DE"/>
    <w:rPr>
      <w:rFonts w:ascii="Times New Roman" w:hAnsi="Times New Roman" w:cs="Times New Roman"/>
      <w:sz w:val="20"/>
      <w:szCs w:val="20"/>
      <w:lang w:val="uk-UA" w:eastAsia="ru-RU"/>
    </w:rPr>
  </w:style>
  <w:style w:type="paragraph" w:styleId="a7">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w:basedOn w:val="a"/>
    <w:link w:val="a8"/>
    <w:uiPriority w:val="99"/>
    <w:qFormat/>
    <w:rsid w:val="004844DE"/>
    <w:pPr>
      <w:spacing w:before="100" w:after="100"/>
    </w:pPr>
    <w:rPr>
      <w:szCs w:val="20"/>
    </w:rPr>
  </w:style>
  <w:style w:type="paragraph" w:styleId="a9">
    <w:name w:val="Plain Text"/>
    <w:basedOn w:val="a"/>
    <w:link w:val="aa"/>
    <w:rsid w:val="004844DE"/>
    <w:rPr>
      <w:rFonts w:ascii="Courier New" w:hAnsi="Courier New"/>
      <w:sz w:val="20"/>
      <w:szCs w:val="20"/>
      <w:lang w:val="ru-RU"/>
    </w:rPr>
  </w:style>
  <w:style w:type="character" w:customStyle="1" w:styleId="aa">
    <w:name w:val="Текст Знак"/>
    <w:link w:val="a9"/>
    <w:locked/>
    <w:rsid w:val="004844DE"/>
    <w:rPr>
      <w:rFonts w:ascii="Courier New" w:hAnsi="Courier New" w:cs="Times New Roman"/>
      <w:sz w:val="20"/>
      <w:szCs w:val="20"/>
      <w:lang w:eastAsia="ru-RU"/>
    </w:rPr>
  </w:style>
  <w:style w:type="paragraph" w:styleId="21">
    <w:name w:val="Body Text 2"/>
    <w:basedOn w:val="a"/>
    <w:link w:val="22"/>
    <w:uiPriority w:val="99"/>
    <w:rsid w:val="004844DE"/>
    <w:pPr>
      <w:jc w:val="both"/>
    </w:pPr>
    <w:rPr>
      <w:szCs w:val="20"/>
    </w:rPr>
  </w:style>
  <w:style w:type="character" w:customStyle="1" w:styleId="22">
    <w:name w:val="Основной текст 2 Знак"/>
    <w:link w:val="21"/>
    <w:uiPriority w:val="99"/>
    <w:locked/>
    <w:rsid w:val="004844DE"/>
    <w:rPr>
      <w:rFonts w:ascii="Times New Roman" w:hAnsi="Times New Roman" w:cs="Times New Roman"/>
      <w:sz w:val="20"/>
      <w:szCs w:val="20"/>
      <w:lang w:val="uk-UA" w:eastAsia="ru-RU"/>
    </w:rPr>
  </w:style>
  <w:style w:type="paragraph" w:styleId="23">
    <w:name w:val="Body Text Indent 2"/>
    <w:basedOn w:val="a"/>
    <w:link w:val="24"/>
    <w:uiPriority w:val="99"/>
    <w:rsid w:val="004844DE"/>
    <w:pPr>
      <w:ind w:firstLine="708"/>
      <w:jc w:val="both"/>
    </w:pPr>
    <w:rPr>
      <w:sz w:val="28"/>
    </w:rPr>
  </w:style>
  <w:style w:type="character" w:customStyle="1" w:styleId="24">
    <w:name w:val="Основной текст с отступом 2 Знак"/>
    <w:link w:val="23"/>
    <w:uiPriority w:val="99"/>
    <w:locked/>
    <w:rsid w:val="004844DE"/>
    <w:rPr>
      <w:rFonts w:ascii="Times New Roman" w:hAnsi="Times New Roman" w:cs="Times New Roman"/>
      <w:sz w:val="24"/>
      <w:szCs w:val="24"/>
      <w:lang w:val="uk-UA" w:eastAsia="ru-RU"/>
    </w:rPr>
  </w:style>
  <w:style w:type="paragraph" w:styleId="31">
    <w:name w:val="Body Text Indent 3"/>
    <w:basedOn w:val="a"/>
    <w:link w:val="32"/>
    <w:uiPriority w:val="99"/>
    <w:rsid w:val="004844DE"/>
    <w:pPr>
      <w:tabs>
        <w:tab w:val="left" w:pos="9360"/>
      </w:tabs>
      <w:ind w:firstLine="709"/>
      <w:jc w:val="both"/>
    </w:pPr>
    <w:rPr>
      <w:sz w:val="28"/>
      <w:szCs w:val="20"/>
    </w:rPr>
  </w:style>
  <w:style w:type="character" w:customStyle="1" w:styleId="32">
    <w:name w:val="Основной текст с отступом 3 Знак"/>
    <w:link w:val="31"/>
    <w:uiPriority w:val="99"/>
    <w:locked/>
    <w:rsid w:val="004844DE"/>
    <w:rPr>
      <w:rFonts w:ascii="Times New Roman" w:hAnsi="Times New Roman" w:cs="Times New Roman"/>
      <w:sz w:val="20"/>
      <w:szCs w:val="20"/>
      <w:lang w:val="uk-UA" w:eastAsia="ru-RU"/>
    </w:rPr>
  </w:style>
  <w:style w:type="paragraph" w:styleId="ab">
    <w:name w:val="Body Text Indent"/>
    <w:aliases w:val="Знак Знак Знак Знак Знак Знак Знак,Знак Знак Знак Знак Знак,Знак Знак Знак Знак Знак Знак Знак Знак"/>
    <w:basedOn w:val="a"/>
    <w:link w:val="ac"/>
    <w:rsid w:val="004844DE"/>
    <w:pPr>
      <w:ind w:firstLine="720"/>
      <w:jc w:val="both"/>
    </w:pPr>
    <w:rPr>
      <w:sz w:val="28"/>
      <w:szCs w:val="20"/>
    </w:rPr>
  </w:style>
  <w:style w:type="character" w:customStyle="1" w:styleId="ac">
    <w:name w:val="Основной текст с отступом Знак"/>
    <w:aliases w:val="Знак Знак Знак Знак Знак Знак Знак Знак1,Знак Знак Знак Знак Знак Знак2,Знак Знак Знак Знак Знак Знак Знак Знак Знак"/>
    <w:link w:val="ab"/>
    <w:locked/>
    <w:rsid w:val="004844DE"/>
    <w:rPr>
      <w:rFonts w:ascii="Times New Roman" w:hAnsi="Times New Roman" w:cs="Times New Roman"/>
      <w:sz w:val="20"/>
      <w:szCs w:val="20"/>
      <w:lang w:val="uk-UA" w:eastAsia="ru-RU"/>
    </w:rPr>
  </w:style>
  <w:style w:type="paragraph" w:customStyle="1" w:styleId="ad">
    <w:name w:val="Таблица"/>
    <w:basedOn w:val="a"/>
    <w:uiPriority w:val="99"/>
    <w:rsid w:val="004844DE"/>
    <w:rPr>
      <w:rFonts w:ascii="Antiqua" w:hAnsi="Antiqua"/>
      <w:szCs w:val="20"/>
    </w:rPr>
  </w:style>
  <w:style w:type="paragraph" w:customStyle="1" w:styleId="310">
    <w:name w:val="Основной текст 31"/>
    <w:basedOn w:val="a"/>
    <w:uiPriority w:val="99"/>
    <w:rsid w:val="004844DE"/>
    <w:pPr>
      <w:jc w:val="both"/>
    </w:pPr>
    <w:rPr>
      <w:sz w:val="28"/>
      <w:szCs w:val="20"/>
    </w:rPr>
  </w:style>
  <w:style w:type="paragraph" w:customStyle="1" w:styleId="51">
    <w:name w:val="заголовок 5"/>
    <w:basedOn w:val="a"/>
    <w:next w:val="a"/>
    <w:uiPriority w:val="99"/>
    <w:rsid w:val="004844DE"/>
    <w:pPr>
      <w:keepNext/>
      <w:tabs>
        <w:tab w:val="decimal" w:pos="637"/>
      </w:tabs>
      <w:jc w:val="center"/>
    </w:pPr>
    <w:rPr>
      <w:szCs w:val="20"/>
    </w:rPr>
  </w:style>
  <w:style w:type="character" w:styleId="ae">
    <w:name w:val="footnote reference"/>
    <w:uiPriority w:val="99"/>
    <w:semiHidden/>
    <w:rsid w:val="004844DE"/>
    <w:rPr>
      <w:rFonts w:cs="Times New Roman"/>
      <w:vertAlign w:val="superscript"/>
    </w:rPr>
  </w:style>
  <w:style w:type="paragraph" w:styleId="af">
    <w:name w:val="footnote text"/>
    <w:basedOn w:val="a"/>
    <w:link w:val="af0"/>
    <w:uiPriority w:val="99"/>
    <w:semiHidden/>
    <w:rsid w:val="004844DE"/>
    <w:rPr>
      <w:sz w:val="20"/>
      <w:szCs w:val="20"/>
    </w:rPr>
  </w:style>
  <w:style w:type="character" w:customStyle="1" w:styleId="af0">
    <w:name w:val="Текст сноски Знак"/>
    <w:link w:val="af"/>
    <w:uiPriority w:val="99"/>
    <w:semiHidden/>
    <w:locked/>
    <w:rsid w:val="004844DE"/>
    <w:rPr>
      <w:rFonts w:ascii="Times New Roman" w:hAnsi="Times New Roman" w:cs="Times New Roman"/>
      <w:sz w:val="20"/>
      <w:szCs w:val="20"/>
      <w:lang w:val="uk-UA" w:eastAsia="ru-RU"/>
    </w:rPr>
  </w:style>
  <w:style w:type="paragraph" w:styleId="HTML">
    <w:name w:val="HTML Preformatted"/>
    <w:basedOn w:val="a"/>
    <w:link w:val="HTML0"/>
    <w:uiPriority w:val="99"/>
    <w:rsid w:val="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ый HTML Знак"/>
    <w:link w:val="HTML"/>
    <w:uiPriority w:val="99"/>
    <w:locked/>
    <w:rsid w:val="004844DE"/>
    <w:rPr>
      <w:rFonts w:ascii="Courier New" w:hAnsi="Courier New" w:cs="Times New Roman"/>
      <w:sz w:val="20"/>
      <w:szCs w:val="20"/>
      <w:lang w:val="uk-UA" w:eastAsia="uk-UA"/>
    </w:rPr>
  </w:style>
  <w:style w:type="paragraph" w:customStyle="1" w:styleId="ca3eeeiacee5">
    <w:name w:val="caｷ3.eeeia_cee 5"/>
    <w:basedOn w:val="a"/>
    <w:next w:val="a"/>
    <w:qFormat/>
    <w:rsid w:val="004844DE"/>
    <w:pPr>
      <w:keepNext/>
      <w:widowControl w:val="0"/>
      <w:autoSpaceDE w:val="0"/>
      <w:autoSpaceDN w:val="0"/>
      <w:adjustRightInd w:val="0"/>
      <w:jc w:val="both"/>
    </w:pPr>
    <w:rPr>
      <w:szCs w:val="20"/>
    </w:rPr>
  </w:style>
  <w:style w:type="character" w:styleId="af1">
    <w:name w:val="Hyperlink"/>
    <w:uiPriority w:val="99"/>
    <w:rsid w:val="004844DE"/>
    <w:rPr>
      <w:rFonts w:cs="Times New Roman"/>
      <w:color w:val="0000FF"/>
      <w:u w:val="single"/>
    </w:rPr>
  </w:style>
  <w:style w:type="paragraph" w:customStyle="1" w:styleId="210">
    <w:name w:val="Основной текст с отступом 21"/>
    <w:basedOn w:val="a"/>
    <w:uiPriority w:val="99"/>
    <w:rsid w:val="004844DE"/>
    <w:pPr>
      <w:ind w:firstLine="709"/>
      <w:jc w:val="both"/>
    </w:pPr>
    <w:rPr>
      <w:szCs w:val="20"/>
      <w:lang w:val="ru-RU"/>
    </w:rPr>
  </w:style>
  <w:style w:type="paragraph" w:customStyle="1" w:styleId="311">
    <w:name w:val="Основной текст с отступом 31"/>
    <w:basedOn w:val="a"/>
    <w:uiPriority w:val="99"/>
    <w:rsid w:val="004844DE"/>
    <w:pPr>
      <w:ind w:firstLine="567"/>
      <w:jc w:val="both"/>
    </w:pPr>
    <w:rPr>
      <w:szCs w:val="20"/>
      <w:lang w:val="ru-RU"/>
    </w:rPr>
  </w:style>
  <w:style w:type="paragraph" w:styleId="af2">
    <w:name w:val="header"/>
    <w:basedOn w:val="a"/>
    <w:link w:val="af3"/>
    <w:rsid w:val="004844DE"/>
    <w:pPr>
      <w:tabs>
        <w:tab w:val="center" w:pos="4153"/>
        <w:tab w:val="right" w:pos="8306"/>
      </w:tabs>
    </w:pPr>
  </w:style>
  <w:style w:type="character" w:customStyle="1" w:styleId="af3">
    <w:name w:val="Верхний колонтитул Знак"/>
    <w:link w:val="af2"/>
    <w:locked/>
    <w:rsid w:val="004844DE"/>
    <w:rPr>
      <w:rFonts w:ascii="Times New Roman" w:hAnsi="Times New Roman" w:cs="Times New Roman"/>
      <w:sz w:val="24"/>
      <w:szCs w:val="24"/>
      <w:lang w:val="uk-UA" w:eastAsia="ru-RU"/>
    </w:rPr>
  </w:style>
  <w:style w:type="character" w:styleId="af4">
    <w:name w:val="page number"/>
    <w:rsid w:val="004844DE"/>
    <w:rPr>
      <w:rFonts w:cs="Times New Roman"/>
    </w:rPr>
  </w:style>
  <w:style w:type="paragraph" w:styleId="33">
    <w:name w:val="Body Text 3"/>
    <w:basedOn w:val="a"/>
    <w:link w:val="34"/>
    <w:uiPriority w:val="99"/>
    <w:rsid w:val="004844DE"/>
    <w:pPr>
      <w:tabs>
        <w:tab w:val="left" w:pos="720"/>
      </w:tabs>
      <w:jc w:val="both"/>
    </w:pPr>
    <w:rPr>
      <w:sz w:val="20"/>
      <w:szCs w:val="20"/>
      <w:lang w:val="ru-RU"/>
    </w:rPr>
  </w:style>
  <w:style w:type="character" w:customStyle="1" w:styleId="34">
    <w:name w:val="Основной текст 3 Знак"/>
    <w:link w:val="33"/>
    <w:uiPriority w:val="99"/>
    <w:locked/>
    <w:rsid w:val="004844DE"/>
    <w:rPr>
      <w:rFonts w:ascii="Times New Roman" w:hAnsi="Times New Roman" w:cs="Times New Roman"/>
      <w:sz w:val="20"/>
      <w:szCs w:val="20"/>
      <w:lang w:eastAsia="ru-RU"/>
    </w:rPr>
  </w:style>
  <w:style w:type="paragraph" w:customStyle="1" w:styleId="11">
    <w:name w:val="Текст1"/>
    <w:basedOn w:val="a"/>
    <w:uiPriority w:val="99"/>
    <w:rsid w:val="004844DE"/>
    <w:rPr>
      <w:rFonts w:ascii="Courier New" w:hAnsi="Courier New"/>
      <w:sz w:val="20"/>
      <w:szCs w:val="20"/>
      <w:lang w:val="ru-RU"/>
    </w:rPr>
  </w:style>
  <w:style w:type="paragraph" w:styleId="af5">
    <w:name w:val="footer"/>
    <w:basedOn w:val="a"/>
    <w:link w:val="af6"/>
    <w:uiPriority w:val="99"/>
    <w:rsid w:val="004844DE"/>
    <w:pPr>
      <w:tabs>
        <w:tab w:val="center" w:pos="4153"/>
        <w:tab w:val="right" w:pos="8306"/>
      </w:tabs>
    </w:pPr>
  </w:style>
  <w:style w:type="character" w:customStyle="1" w:styleId="af6">
    <w:name w:val="Нижний колонтитул Знак"/>
    <w:link w:val="af5"/>
    <w:uiPriority w:val="99"/>
    <w:locked/>
    <w:rsid w:val="004844DE"/>
    <w:rPr>
      <w:rFonts w:ascii="Times New Roman" w:hAnsi="Times New Roman" w:cs="Times New Roman"/>
      <w:sz w:val="24"/>
      <w:szCs w:val="24"/>
      <w:lang w:val="uk-UA" w:eastAsia="ru-RU"/>
    </w:rPr>
  </w:style>
  <w:style w:type="character" w:styleId="af7">
    <w:name w:val="FollowedHyperlink"/>
    <w:uiPriority w:val="99"/>
    <w:rsid w:val="004844DE"/>
    <w:rPr>
      <w:rFonts w:cs="Times New Roman"/>
      <w:color w:val="800080"/>
      <w:u w:val="single"/>
    </w:rPr>
  </w:style>
  <w:style w:type="paragraph" w:customStyle="1" w:styleId="xl42">
    <w:name w:val="xl42"/>
    <w:basedOn w:val="a"/>
    <w:uiPriority w:val="99"/>
    <w:rsid w:val="004844DE"/>
    <w:pPr>
      <w:pBdr>
        <w:left w:val="single" w:sz="4" w:space="0" w:color="auto"/>
        <w:right w:val="single" w:sz="4" w:space="0" w:color="auto"/>
      </w:pBdr>
      <w:spacing w:before="100" w:after="100"/>
      <w:jc w:val="center"/>
      <w:textAlignment w:val="center"/>
    </w:pPr>
    <w:rPr>
      <w:rFonts w:ascii="Arial" w:hAnsi="Arial"/>
      <w:szCs w:val="20"/>
      <w:lang w:val="ru-RU"/>
    </w:rPr>
  </w:style>
  <w:style w:type="paragraph" w:customStyle="1" w:styleId="FR1">
    <w:name w:val="FR1"/>
    <w:uiPriority w:val="99"/>
    <w:rsid w:val="004844DE"/>
    <w:pPr>
      <w:widowControl w:val="0"/>
      <w:autoSpaceDE w:val="0"/>
      <w:autoSpaceDN w:val="0"/>
      <w:adjustRightInd w:val="0"/>
      <w:spacing w:line="300" w:lineRule="auto"/>
      <w:ind w:left="1120" w:right="1000"/>
      <w:jc w:val="center"/>
    </w:pPr>
    <w:rPr>
      <w:rFonts w:ascii="Times New Roman" w:eastAsia="Times New Roman" w:hAnsi="Times New Roman"/>
      <w:sz w:val="32"/>
      <w:szCs w:val="32"/>
      <w:lang w:val="uk-UA"/>
    </w:rPr>
  </w:style>
  <w:style w:type="paragraph" w:customStyle="1" w:styleId="FR2">
    <w:name w:val="FR2"/>
    <w:uiPriority w:val="99"/>
    <w:rsid w:val="004844DE"/>
    <w:pPr>
      <w:widowControl w:val="0"/>
      <w:autoSpaceDE w:val="0"/>
      <w:autoSpaceDN w:val="0"/>
      <w:adjustRightInd w:val="0"/>
      <w:spacing w:line="300" w:lineRule="auto"/>
      <w:ind w:hanging="20"/>
    </w:pPr>
    <w:rPr>
      <w:rFonts w:ascii="Arial" w:eastAsia="Times New Roman" w:hAnsi="Arial" w:cs="Arial"/>
      <w:sz w:val="28"/>
      <w:szCs w:val="28"/>
      <w:lang w:val="uk-UA"/>
    </w:rPr>
  </w:style>
  <w:style w:type="paragraph" w:customStyle="1" w:styleId="af8">
    <w:name w:val="Стиль"/>
    <w:uiPriority w:val="99"/>
    <w:rsid w:val="004844DE"/>
    <w:pPr>
      <w:widowControl w:val="0"/>
    </w:pPr>
    <w:rPr>
      <w:rFonts w:ascii="Times New Roman" w:eastAsia="Times New Roman" w:hAnsi="Times New Roman"/>
      <w:spacing w:val="-1"/>
      <w:kern w:val="65535"/>
      <w:position w:val="-1"/>
      <w:sz w:val="24"/>
      <w:lang w:val="en-US" w:eastAsia="uk-UA"/>
    </w:rPr>
  </w:style>
  <w:style w:type="table" w:styleId="af9">
    <w:name w:val="Table Grid"/>
    <w:basedOn w:val="a1"/>
    <w:uiPriority w:val="59"/>
    <w:qFormat/>
    <w:rsid w:val="004844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
    <w:uiPriority w:val="99"/>
    <w:rsid w:val="004844DE"/>
    <w:pPr>
      <w:spacing w:before="100" w:after="100"/>
    </w:pPr>
    <w:rPr>
      <w:rFonts w:eastAsia="Arial Unicode MS"/>
      <w:sz w:val="22"/>
      <w:szCs w:val="20"/>
      <w:lang w:val="ru-RU"/>
    </w:rPr>
  </w:style>
  <w:style w:type="paragraph" w:customStyle="1" w:styleId="Style1">
    <w:name w:val="Style1"/>
    <w:basedOn w:val="a"/>
    <w:uiPriority w:val="99"/>
    <w:rsid w:val="004844DE"/>
    <w:pPr>
      <w:widowControl w:val="0"/>
      <w:autoSpaceDE w:val="0"/>
      <w:autoSpaceDN w:val="0"/>
      <w:adjustRightInd w:val="0"/>
    </w:pPr>
    <w:rPr>
      <w:lang w:val="ru-RU"/>
    </w:rPr>
  </w:style>
  <w:style w:type="paragraph" w:customStyle="1" w:styleId="Style2">
    <w:name w:val="Style2"/>
    <w:basedOn w:val="a"/>
    <w:uiPriority w:val="99"/>
    <w:rsid w:val="004844DE"/>
    <w:pPr>
      <w:widowControl w:val="0"/>
      <w:autoSpaceDE w:val="0"/>
      <w:autoSpaceDN w:val="0"/>
      <w:adjustRightInd w:val="0"/>
    </w:pPr>
    <w:rPr>
      <w:lang w:val="ru-RU"/>
    </w:rPr>
  </w:style>
  <w:style w:type="paragraph" w:customStyle="1" w:styleId="Style3">
    <w:name w:val="Style3"/>
    <w:basedOn w:val="a"/>
    <w:uiPriority w:val="99"/>
    <w:rsid w:val="004844DE"/>
    <w:pPr>
      <w:widowControl w:val="0"/>
      <w:autoSpaceDE w:val="0"/>
      <w:autoSpaceDN w:val="0"/>
      <w:adjustRightInd w:val="0"/>
      <w:spacing w:line="276" w:lineRule="exact"/>
      <w:jc w:val="center"/>
    </w:pPr>
    <w:rPr>
      <w:lang w:val="ru-RU"/>
    </w:rPr>
  </w:style>
  <w:style w:type="paragraph" w:customStyle="1" w:styleId="Style4">
    <w:name w:val="Style4"/>
    <w:basedOn w:val="a"/>
    <w:uiPriority w:val="99"/>
    <w:rsid w:val="004844DE"/>
    <w:pPr>
      <w:widowControl w:val="0"/>
      <w:autoSpaceDE w:val="0"/>
      <w:autoSpaceDN w:val="0"/>
      <w:adjustRightInd w:val="0"/>
      <w:spacing w:line="276" w:lineRule="exact"/>
    </w:pPr>
    <w:rPr>
      <w:lang w:val="ru-RU"/>
    </w:rPr>
  </w:style>
  <w:style w:type="paragraph" w:customStyle="1" w:styleId="Style5">
    <w:name w:val="Style5"/>
    <w:basedOn w:val="a"/>
    <w:uiPriority w:val="99"/>
    <w:rsid w:val="004844DE"/>
    <w:pPr>
      <w:widowControl w:val="0"/>
      <w:autoSpaceDE w:val="0"/>
      <w:autoSpaceDN w:val="0"/>
      <w:adjustRightInd w:val="0"/>
      <w:spacing w:line="276" w:lineRule="exact"/>
      <w:ind w:hanging="355"/>
    </w:pPr>
    <w:rPr>
      <w:lang w:val="ru-RU"/>
    </w:rPr>
  </w:style>
  <w:style w:type="paragraph" w:customStyle="1" w:styleId="Style6">
    <w:name w:val="Style6"/>
    <w:basedOn w:val="a"/>
    <w:uiPriority w:val="99"/>
    <w:rsid w:val="004844DE"/>
    <w:pPr>
      <w:widowControl w:val="0"/>
      <w:autoSpaceDE w:val="0"/>
      <w:autoSpaceDN w:val="0"/>
      <w:adjustRightInd w:val="0"/>
      <w:spacing w:line="277" w:lineRule="exact"/>
      <w:ind w:firstLine="696"/>
      <w:jc w:val="both"/>
    </w:pPr>
    <w:rPr>
      <w:lang w:val="ru-RU"/>
    </w:rPr>
  </w:style>
  <w:style w:type="paragraph" w:customStyle="1" w:styleId="Style7">
    <w:name w:val="Style7"/>
    <w:basedOn w:val="a"/>
    <w:uiPriority w:val="99"/>
    <w:rsid w:val="004844DE"/>
    <w:pPr>
      <w:widowControl w:val="0"/>
      <w:autoSpaceDE w:val="0"/>
      <w:autoSpaceDN w:val="0"/>
      <w:adjustRightInd w:val="0"/>
      <w:spacing w:line="276" w:lineRule="exact"/>
      <w:ind w:firstLine="535"/>
      <w:jc w:val="both"/>
    </w:pPr>
    <w:rPr>
      <w:lang w:val="ru-RU"/>
    </w:rPr>
  </w:style>
  <w:style w:type="character" w:customStyle="1" w:styleId="FontStyle11">
    <w:name w:val="Font Style11"/>
    <w:qFormat/>
    <w:rsid w:val="004844DE"/>
    <w:rPr>
      <w:rFonts w:ascii="Times New Roman" w:hAnsi="Times New Roman"/>
      <w:b/>
      <w:sz w:val="16"/>
    </w:rPr>
  </w:style>
  <w:style w:type="character" w:customStyle="1" w:styleId="FontStyle12">
    <w:name w:val="Font Style12"/>
    <w:uiPriority w:val="99"/>
    <w:rsid w:val="004844DE"/>
    <w:rPr>
      <w:rFonts w:ascii="Times New Roman" w:hAnsi="Times New Roman"/>
      <w:b/>
      <w:sz w:val="22"/>
    </w:rPr>
  </w:style>
  <w:style w:type="character" w:customStyle="1" w:styleId="FontStyle13">
    <w:name w:val="Font Style13"/>
    <w:uiPriority w:val="99"/>
    <w:rsid w:val="004844DE"/>
    <w:rPr>
      <w:rFonts w:ascii="Times New Roman" w:hAnsi="Times New Roman"/>
      <w:i/>
      <w:sz w:val="22"/>
    </w:rPr>
  </w:style>
  <w:style w:type="character" w:customStyle="1" w:styleId="FontStyle14">
    <w:name w:val="Font Style14"/>
    <w:uiPriority w:val="99"/>
    <w:rsid w:val="004844DE"/>
    <w:rPr>
      <w:rFonts w:ascii="Times New Roman" w:hAnsi="Times New Roman"/>
      <w:sz w:val="22"/>
    </w:rPr>
  </w:style>
  <w:style w:type="paragraph" w:customStyle="1" w:styleId="Style8">
    <w:name w:val="Style8"/>
    <w:basedOn w:val="a"/>
    <w:uiPriority w:val="99"/>
    <w:rsid w:val="004844DE"/>
    <w:pPr>
      <w:widowControl w:val="0"/>
      <w:autoSpaceDE w:val="0"/>
      <w:autoSpaceDN w:val="0"/>
      <w:adjustRightInd w:val="0"/>
    </w:pPr>
    <w:rPr>
      <w:rFonts w:ascii="Georgia" w:hAnsi="Georgia"/>
      <w:lang w:val="ru-RU"/>
    </w:rPr>
  </w:style>
  <w:style w:type="paragraph" w:customStyle="1" w:styleId="Style9">
    <w:name w:val="Style9"/>
    <w:basedOn w:val="a"/>
    <w:uiPriority w:val="99"/>
    <w:rsid w:val="004844DE"/>
    <w:pPr>
      <w:widowControl w:val="0"/>
      <w:autoSpaceDE w:val="0"/>
      <w:autoSpaceDN w:val="0"/>
      <w:adjustRightInd w:val="0"/>
      <w:spacing w:line="322" w:lineRule="exact"/>
      <w:ind w:firstLine="715"/>
      <w:jc w:val="both"/>
    </w:pPr>
    <w:rPr>
      <w:rFonts w:ascii="Georgia" w:hAnsi="Georgia"/>
      <w:lang w:val="ru-RU"/>
    </w:rPr>
  </w:style>
  <w:style w:type="paragraph" w:customStyle="1" w:styleId="Style10">
    <w:name w:val="Style10"/>
    <w:basedOn w:val="a"/>
    <w:uiPriority w:val="99"/>
    <w:rsid w:val="004844DE"/>
    <w:pPr>
      <w:widowControl w:val="0"/>
      <w:autoSpaceDE w:val="0"/>
      <w:autoSpaceDN w:val="0"/>
      <w:adjustRightInd w:val="0"/>
      <w:spacing w:line="322" w:lineRule="exact"/>
      <w:jc w:val="both"/>
    </w:pPr>
    <w:rPr>
      <w:rFonts w:ascii="Georgia" w:hAnsi="Georgia"/>
      <w:lang w:val="ru-RU"/>
    </w:rPr>
  </w:style>
  <w:style w:type="character" w:customStyle="1" w:styleId="FontStyle15">
    <w:name w:val="Font Style15"/>
    <w:uiPriority w:val="99"/>
    <w:rsid w:val="004844DE"/>
    <w:rPr>
      <w:rFonts w:ascii="Georgia" w:hAnsi="Georgia"/>
      <w:b/>
      <w:sz w:val="160"/>
    </w:rPr>
  </w:style>
  <w:style w:type="character" w:customStyle="1" w:styleId="FontStyle16">
    <w:name w:val="Font Style16"/>
    <w:rsid w:val="004844DE"/>
    <w:rPr>
      <w:rFonts w:ascii="Times New Roman" w:hAnsi="Times New Roman"/>
      <w:i/>
      <w:sz w:val="28"/>
    </w:rPr>
  </w:style>
  <w:style w:type="character" w:customStyle="1" w:styleId="FontStyle17">
    <w:name w:val="Font Style17"/>
    <w:uiPriority w:val="99"/>
    <w:rsid w:val="004844DE"/>
    <w:rPr>
      <w:rFonts w:ascii="Times New Roman" w:hAnsi="Times New Roman"/>
      <w:b/>
      <w:sz w:val="26"/>
    </w:rPr>
  </w:style>
  <w:style w:type="character" w:customStyle="1" w:styleId="FontStyle18">
    <w:name w:val="Font Style18"/>
    <w:uiPriority w:val="99"/>
    <w:rsid w:val="004844DE"/>
    <w:rPr>
      <w:rFonts w:ascii="Times New Roman" w:hAnsi="Times New Roman"/>
      <w:sz w:val="26"/>
    </w:rPr>
  </w:style>
  <w:style w:type="character" w:customStyle="1" w:styleId="FontStyle25">
    <w:name w:val="Font Style25"/>
    <w:uiPriority w:val="99"/>
    <w:rsid w:val="004844DE"/>
    <w:rPr>
      <w:rFonts w:ascii="Times New Roman" w:hAnsi="Times New Roman"/>
      <w:sz w:val="26"/>
    </w:rPr>
  </w:style>
  <w:style w:type="paragraph" w:customStyle="1" w:styleId="afa">
    <w:name w:val="Знак Знак Знак Знак"/>
    <w:basedOn w:val="a"/>
    <w:uiPriority w:val="99"/>
    <w:rsid w:val="004844DE"/>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w:basedOn w:val="a"/>
    <w:uiPriority w:val="99"/>
    <w:rsid w:val="004844DE"/>
    <w:rPr>
      <w:rFonts w:ascii="Verdana" w:hAnsi="Verdana" w:cs="Verdana"/>
      <w:sz w:val="20"/>
      <w:szCs w:val="20"/>
      <w:lang w:val="en-US" w:eastAsia="en-US"/>
    </w:rPr>
  </w:style>
  <w:style w:type="paragraph" w:customStyle="1" w:styleId="12">
    <w:name w:val="Знак Знак1"/>
    <w:basedOn w:val="a"/>
    <w:uiPriority w:val="99"/>
    <w:rsid w:val="004844DE"/>
    <w:rPr>
      <w:rFonts w:ascii="Verdana" w:hAnsi="Verdana" w:cs="Verdana"/>
      <w:sz w:val="20"/>
      <w:szCs w:val="20"/>
      <w:lang w:val="en-US" w:eastAsia="en-US"/>
    </w:rPr>
  </w:style>
  <w:style w:type="paragraph" w:customStyle="1" w:styleId="afc">
    <w:name w:val="Знак Знак"/>
    <w:basedOn w:val="a"/>
    <w:uiPriority w:val="99"/>
    <w:rsid w:val="004844DE"/>
    <w:rPr>
      <w:rFonts w:ascii="Verdana" w:hAnsi="Verdana" w:cs="Verdana"/>
      <w:sz w:val="20"/>
      <w:szCs w:val="20"/>
      <w:lang w:val="en-US" w:eastAsia="en-US"/>
    </w:rPr>
  </w:style>
  <w:style w:type="paragraph" w:customStyle="1" w:styleId="afd">
    <w:name w:val="Знак Знак Знак Знак Знак Знак"/>
    <w:basedOn w:val="a"/>
    <w:uiPriority w:val="99"/>
    <w:rsid w:val="004844DE"/>
    <w:rPr>
      <w:rFonts w:ascii="Verdana" w:hAnsi="Verdana" w:cs="Verdana"/>
      <w:sz w:val="20"/>
      <w:szCs w:val="20"/>
      <w:lang w:val="en-US" w:eastAsia="en-US"/>
    </w:rPr>
  </w:style>
  <w:style w:type="character" w:customStyle="1" w:styleId="rvts6">
    <w:name w:val="rvts6"/>
    <w:uiPriority w:val="99"/>
    <w:rsid w:val="004844DE"/>
  </w:style>
  <w:style w:type="paragraph" w:customStyle="1" w:styleId="211">
    <w:name w:val="Основной текст 21"/>
    <w:basedOn w:val="a"/>
    <w:uiPriority w:val="99"/>
    <w:rsid w:val="004844DE"/>
    <w:pPr>
      <w:ind w:firstLine="567"/>
    </w:pPr>
    <w:rPr>
      <w:sz w:val="28"/>
      <w:szCs w:val="20"/>
    </w:rPr>
  </w:style>
  <w:style w:type="paragraph" w:customStyle="1" w:styleId="xl24">
    <w:name w:val="xl24"/>
    <w:basedOn w:val="a"/>
    <w:uiPriority w:val="99"/>
    <w:rsid w:val="004844DE"/>
    <w:pPr>
      <w:spacing w:before="100" w:after="100"/>
      <w:jc w:val="right"/>
    </w:pPr>
    <w:rPr>
      <w:rFonts w:eastAsia="Arial Unicode MS"/>
      <w:szCs w:val="20"/>
      <w:lang w:val="ru-RU"/>
    </w:rPr>
  </w:style>
  <w:style w:type="paragraph" w:customStyle="1" w:styleId="13">
    <w:name w:val="Обычный (веб)1"/>
    <w:basedOn w:val="a"/>
    <w:uiPriority w:val="99"/>
    <w:rsid w:val="004844DE"/>
    <w:rPr>
      <w:lang w:val="ru-RU"/>
    </w:rPr>
  </w:style>
  <w:style w:type="character" w:customStyle="1" w:styleId="postbody1">
    <w:name w:val="postbody1"/>
    <w:uiPriority w:val="99"/>
    <w:rsid w:val="004844DE"/>
    <w:rPr>
      <w:sz w:val="15"/>
    </w:rPr>
  </w:style>
  <w:style w:type="paragraph" w:styleId="afe">
    <w:name w:val="Balloon Text"/>
    <w:basedOn w:val="a"/>
    <w:link w:val="aff"/>
    <w:uiPriority w:val="99"/>
    <w:semiHidden/>
    <w:rsid w:val="004844DE"/>
    <w:rPr>
      <w:rFonts w:ascii="Tahoma" w:hAnsi="Tahoma" w:cs="Tahoma"/>
      <w:sz w:val="16"/>
      <w:szCs w:val="16"/>
    </w:rPr>
  </w:style>
  <w:style w:type="character" w:customStyle="1" w:styleId="aff">
    <w:name w:val="Текст выноски Знак"/>
    <w:link w:val="afe"/>
    <w:uiPriority w:val="99"/>
    <w:semiHidden/>
    <w:locked/>
    <w:rsid w:val="004844DE"/>
    <w:rPr>
      <w:rFonts w:ascii="Tahoma" w:hAnsi="Tahoma" w:cs="Tahoma"/>
      <w:sz w:val="16"/>
      <w:szCs w:val="16"/>
      <w:lang w:val="uk-UA" w:eastAsia="ru-RU"/>
    </w:rPr>
  </w:style>
  <w:style w:type="paragraph" w:customStyle="1" w:styleId="14">
    <w:name w:val="Абзац списка1"/>
    <w:basedOn w:val="a"/>
    <w:link w:val="ListParagraphChar1"/>
    <w:rsid w:val="004844DE"/>
    <w:pPr>
      <w:suppressAutoHyphens/>
      <w:ind w:left="720"/>
    </w:pPr>
    <w:rPr>
      <w:sz w:val="20"/>
      <w:szCs w:val="20"/>
      <w:lang w:val="ru-RU" w:eastAsia="ar-SA"/>
    </w:rPr>
  </w:style>
  <w:style w:type="paragraph" w:customStyle="1" w:styleId="aff0">
    <w:name w:val="Обычный абзац"/>
    <w:basedOn w:val="a"/>
    <w:uiPriority w:val="99"/>
    <w:rsid w:val="004844DE"/>
    <w:pPr>
      <w:spacing w:before="120"/>
      <w:jc w:val="both"/>
    </w:pPr>
    <w:rPr>
      <w:szCs w:val="26"/>
    </w:rPr>
  </w:style>
  <w:style w:type="paragraph" w:customStyle="1" w:styleId="2110">
    <w:name w:val="Основной текст 211"/>
    <w:basedOn w:val="a"/>
    <w:uiPriority w:val="99"/>
    <w:rsid w:val="004844DE"/>
    <w:pPr>
      <w:ind w:firstLine="567"/>
      <w:jc w:val="both"/>
    </w:pPr>
    <w:rPr>
      <w:sz w:val="28"/>
      <w:szCs w:val="20"/>
      <w:lang w:val="ru-RU"/>
    </w:rPr>
  </w:style>
  <w:style w:type="paragraph" w:customStyle="1" w:styleId="dvab">
    <w:name w:val="dvab"/>
    <w:basedOn w:val="a"/>
    <w:uiPriority w:val="99"/>
    <w:rsid w:val="004844DE"/>
    <w:pPr>
      <w:spacing w:before="100" w:beforeAutospacing="1" w:after="100" w:afterAutospacing="1"/>
    </w:pPr>
    <w:rPr>
      <w:color w:val="000000"/>
    </w:rPr>
  </w:style>
  <w:style w:type="paragraph" w:customStyle="1" w:styleId="15">
    <w:name w:val="Без интервала1"/>
    <w:link w:val="NoSpacingChar"/>
    <w:qFormat/>
    <w:rsid w:val="004844DE"/>
    <w:pPr>
      <w:widowControl w:val="0"/>
      <w:autoSpaceDE w:val="0"/>
      <w:autoSpaceDN w:val="0"/>
      <w:adjustRightInd w:val="0"/>
    </w:pPr>
    <w:rPr>
      <w:rFonts w:ascii="Times New Roman" w:eastAsia="Times New Roman" w:hAnsi="Times New Roman"/>
      <w:sz w:val="22"/>
      <w:szCs w:val="22"/>
      <w:lang w:val="uk-UA" w:eastAsia="uk-UA"/>
    </w:rPr>
  </w:style>
  <w:style w:type="paragraph" w:customStyle="1" w:styleId="16">
    <w:name w:val="Знак Знак Знак1"/>
    <w:basedOn w:val="a"/>
    <w:uiPriority w:val="99"/>
    <w:rsid w:val="004844DE"/>
    <w:rPr>
      <w:rFonts w:ascii="Verdana" w:hAnsi="Verdana"/>
      <w:sz w:val="20"/>
      <w:szCs w:val="20"/>
      <w:lang w:val="en-US" w:eastAsia="en-US"/>
    </w:rPr>
  </w:style>
  <w:style w:type="paragraph" w:customStyle="1" w:styleId="17">
    <w:name w:val="Знак Знак Знак Знак Знак Знак1"/>
    <w:basedOn w:val="a"/>
    <w:uiPriority w:val="99"/>
    <w:rsid w:val="004844DE"/>
    <w:rPr>
      <w:rFonts w:ascii="Verdana" w:hAnsi="Verdana"/>
      <w:sz w:val="20"/>
      <w:szCs w:val="20"/>
      <w:lang w:val="en-US" w:eastAsia="en-US"/>
    </w:rPr>
  </w:style>
  <w:style w:type="character" w:customStyle="1" w:styleId="A30">
    <w:name w:val="A3"/>
    <w:uiPriority w:val="99"/>
    <w:rsid w:val="004844DE"/>
    <w:rPr>
      <w:color w:val="000000"/>
      <w:sz w:val="20"/>
    </w:rPr>
  </w:style>
  <w:style w:type="paragraph" w:customStyle="1" w:styleId="25">
    <w:name w:val="обычный2"/>
    <w:basedOn w:val="a"/>
    <w:uiPriority w:val="99"/>
    <w:rsid w:val="004844DE"/>
    <w:pPr>
      <w:ind w:firstLine="720"/>
      <w:jc w:val="both"/>
    </w:pPr>
    <w:rPr>
      <w:kern w:val="28"/>
      <w:sz w:val="22"/>
      <w:szCs w:val="28"/>
    </w:rPr>
  </w:style>
  <w:style w:type="character" w:styleId="aff1">
    <w:name w:val="Strong"/>
    <w:uiPriority w:val="22"/>
    <w:qFormat/>
    <w:rsid w:val="004844DE"/>
    <w:rPr>
      <w:rFonts w:cs="Times New Roman"/>
      <w:b/>
    </w:rPr>
  </w:style>
  <w:style w:type="paragraph" w:customStyle="1" w:styleId="aff2">
    <w:name w:val="Документі раб Знак"/>
    <w:basedOn w:val="a"/>
    <w:link w:val="aff3"/>
    <w:uiPriority w:val="99"/>
    <w:rsid w:val="004844DE"/>
    <w:pPr>
      <w:ind w:left="142" w:firstLine="360"/>
    </w:pPr>
    <w:rPr>
      <w:sz w:val="28"/>
      <w:szCs w:val="28"/>
    </w:rPr>
  </w:style>
  <w:style w:type="character" w:customStyle="1" w:styleId="aff3">
    <w:name w:val="Документі раб Знак Знак"/>
    <w:link w:val="aff2"/>
    <w:uiPriority w:val="99"/>
    <w:locked/>
    <w:rsid w:val="004844DE"/>
    <w:rPr>
      <w:rFonts w:ascii="Times New Roman" w:hAnsi="Times New Roman"/>
      <w:sz w:val="28"/>
      <w:lang w:val="uk-UA" w:eastAsia="ru-RU"/>
    </w:rPr>
  </w:style>
  <w:style w:type="character" w:customStyle="1" w:styleId="FontStyle19">
    <w:name w:val="Font Style19"/>
    <w:uiPriority w:val="99"/>
    <w:rsid w:val="004844DE"/>
    <w:rPr>
      <w:rFonts w:ascii="Times New Roman" w:hAnsi="Times New Roman"/>
      <w:sz w:val="24"/>
    </w:rPr>
  </w:style>
  <w:style w:type="character" w:customStyle="1" w:styleId="rvts23">
    <w:name w:val="rvts23"/>
    <w:uiPriority w:val="99"/>
    <w:rsid w:val="004844DE"/>
  </w:style>
  <w:style w:type="character" w:customStyle="1" w:styleId="FontStyle87">
    <w:name w:val="Font Style87"/>
    <w:uiPriority w:val="99"/>
    <w:rsid w:val="004844DE"/>
    <w:rPr>
      <w:rFonts w:ascii="Times New Roman" w:hAnsi="Times New Roman"/>
      <w:i/>
      <w:sz w:val="26"/>
    </w:rPr>
  </w:style>
  <w:style w:type="character" w:customStyle="1" w:styleId="FontStyle86">
    <w:name w:val="Font Style86"/>
    <w:uiPriority w:val="99"/>
    <w:rsid w:val="004844DE"/>
    <w:rPr>
      <w:rFonts w:ascii="Times New Roman" w:hAnsi="Times New Roman"/>
      <w:sz w:val="26"/>
    </w:rPr>
  </w:style>
  <w:style w:type="paragraph" w:customStyle="1" w:styleId="aff4">
    <w:name w:val="Содержимое таблицы"/>
    <w:basedOn w:val="a"/>
    <w:rsid w:val="004844DE"/>
    <w:pPr>
      <w:suppressLineNumbers/>
      <w:suppressAutoHyphens/>
    </w:pPr>
    <w:rPr>
      <w:sz w:val="28"/>
      <w:lang w:eastAsia="zh-CN"/>
    </w:rPr>
  </w:style>
  <w:style w:type="paragraph" w:customStyle="1" w:styleId="rvps2">
    <w:name w:val="rvps2"/>
    <w:basedOn w:val="a"/>
    <w:rsid w:val="004844DE"/>
    <w:pPr>
      <w:spacing w:before="100" w:after="100"/>
    </w:pPr>
    <w:rPr>
      <w:sz w:val="28"/>
      <w:lang w:eastAsia="zh-CN"/>
    </w:rPr>
  </w:style>
  <w:style w:type="paragraph" w:customStyle="1" w:styleId="110">
    <w:name w:val="Без интервала11"/>
    <w:uiPriority w:val="99"/>
    <w:rsid w:val="004844DE"/>
    <w:rPr>
      <w:rFonts w:eastAsia="Times New Roman"/>
      <w:sz w:val="22"/>
      <w:szCs w:val="22"/>
      <w:lang w:eastAsia="en-US"/>
    </w:rPr>
  </w:style>
  <w:style w:type="paragraph" w:customStyle="1" w:styleId="aff5">
    <w:name w:val="Знак"/>
    <w:basedOn w:val="a"/>
    <w:uiPriority w:val="99"/>
    <w:rsid w:val="004844DE"/>
    <w:rPr>
      <w:rFonts w:ascii="Verdana" w:eastAsia="MS Mincho" w:hAnsi="Verdana"/>
      <w:sz w:val="20"/>
      <w:szCs w:val="20"/>
      <w:lang w:val="en-US" w:eastAsia="en-US"/>
    </w:rPr>
  </w:style>
  <w:style w:type="paragraph" w:customStyle="1" w:styleId="Default">
    <w:name w:val="Default"/>
    <w:qFormat/>
    <w:rsid w:val="004844DE"/>
    <w:pPr>
      <w:autoSpaceDE w:val="0"/>
      <w:autoSpaceDN w:val="0"/>
      <w:adjustRightInd w:val="0"/>
    </w:pPr>
    <w:rPr>
      <w:rFonts w:ascii="Times New Roman" w:eastAsia="Times New Roman" w:hAnsi="Times New Roman"/>
      <w:color w:val="000000"/>
      <w:sz w:val="24"/>
      <w:szCs w:val="24"/>
    </w:rPr>
  </w:style>
  <w:style w:type="paragraph" w:customStyle="1" w:styleId="newsp">
    <w:name w:val="news_p"/>
    <w:basedOn w:val="a"/>
    <w:rsid w:val="004844DE"/>
    <w:pPr>
      <w:spacing w:before="100" w:beforeAutospacing="1" w:after="100" w:afterAutospacing="1"/>
    </w:pPr>
    <w:rPr>
      <w:lang w:val="ru-RU"/>
    </w:rPr>
  </w:style>
  <w:style w:type="character" w:customStyle="1" w:styleId="2pt">
    <w:name w:val="Основной текст + Интервал 2 pt"/>
    <w:uiPriority w:val="99"/>
    <w:rsid w:val="004844DE"/>
    <w:rPr>
      <w:rFonts w:ascii="Times New Roman" w:hAnsi="Times New Roman"/>
      <w:spacing w:val="40"/>
      <w:sz w:val="24"/>
    </w:rPr>
  </w:style>
  <w:style w:type="character" w:customStyle="1" w:styleId="11pt">
    <w:name w:val="Основной текст + 11 pt"/>
    <w:aliases w:val="Полужирный,Интервал 0 pt1,Масштаб 33%"/>
    <w:uiPriority w:val="99"/>
    <w:rsid w:val="004844DE"/>
    <w:rPr>
      <w:rFonts w:ascii="Times New Roman" w:hAnsi="Times New Roman"/>
      <w:b/>
      <w:spacing w:val="10"/>
      <w:sz w:val="22"/>
    </w:rPr>
  </w:style>
  <w:style w:type="character" w:customStyle="1" w:styleId="ListParagraphChar1">
    <w:name w:val="List Paragraph Char1"/>
    <w:link w:val="14"/>
    <w:locked/>
    <w:rsid w:val="004844DE"/>
    <w:rPr>
      <w:rFonts w:ascii="Times New Roman" w:hAnsi="Times New Roman"/>
      <w:sz w:val="20"/>
      <w:lang w:eastAsia="ar-SA" w:bidi="ar-SA"/>
    </w:rPr>
  </w:style>
  <w:style w:type="character" w:customStyle="1" w:styleId="FontStyle189">
    <w:name w:val="Font Style189"/>
    <w:uiPriority w:val="99"/>
    <w:rsid w:val="004844DE"/>
    <w:rPr>
      <w:rFonts w:ascii="Times New Roman" w:hAnsi="Times New Roman"/>
      <w:color w:val="000000"/>
      <w:sz w:val="18"/>
    </w:rPr>
  </w:style>
  <w:style w:type="paragraph" w:customStyle="1" w:styleId="35">
    <w:name w:val="Абзац списка3"/>
    <w:basedOn w:val="a"/>
    <w:uiPriority w:val="99"/>
    <w:rsid w:val="004844DE"/>
    <w:pPr>
      <w:suppressAutoHyphens/>
      <w:ind w:left="720"/>
    </w:pPr>
    <w:rPr>
      <w:lang w:val="ru-RU" w:eastAsia="zh-CN"/>
    </w:rPr>
  </w:style>
  <w:style w:type="character" w:customStyle="1" w:styleId="aff6">
    <w:name w:val="Основной текст_"/>
    <w:uiPriority w:val="99"/>
    <w:rsid w:val="004844DE"/>
    <w:rPr>
      <w:sz w:val="24"/>
      <w:lang w:val="uk-UA" w:eastAsia="ru-RU"/>
    </w:rPr>
  </w:style>
  <w:style w:type="paragraph" w:customStyle="1" w:styleId="111">
    <w:name w:val="Абзац списка11"/>
    <w:basedOn w:val="a"/>
    <w:link w:val="ListParagraphChar"/>
    <w:uiPriority w:val="99"/>
    <w:rsid w:val="004844DE"/>
    <w:pPr>
      <w:widowControl w:val="0"/>
      <w:suppressAutoHyphens/>
      <w:ind w:left="720"/>
    </w:pPr>
    <w:rPr>
      <w:kern w:val="2"/>
      <w:szCs w:val="20"/>
      <w:lang w:val="ru-RU"/>
    </w:rPr>
  </w:style>
  <w:style w:type="character" w:styleId="aff7">
    <w:name w:val="Emphasis"/>
    <w:uiPriority w:val="20"/>
    <w:qFormat/>
    <w:rsid w:val="004844DE"/>
    <w:rPr>
      <w:rFonts w:cs="Times New Roman"/>
      <w:i/>
    </w:rPr>
  </w:style>
  <w:style w:type="character" w:customStyle="1" w:styleId="ListParagraphChar">
    <w:name w:val="List Paragraph Char"/>
    <w:link w:val="111"/>
    <w:uiPriority w:val="99"/>
    <w:locked/>
    <w:rsid w:val="004844DE"/>
    <w:rPr>
      <w:rFonts w:ascii="Times New Roman" w:hAnsi="Times New Roman"/>
      <w:kern w:val="2"/>
      <w:sz w:val="20"/>
    </w:rPr>
  </w:style>
  <w:style w:type="character" w:customStyle="1" w:styleId="a8">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веб) Знак"/>
    <w:link w:val="a7"/>
    <w:uiPriority w:val="99"/>
    <w:locked/>
    <w:rsid w:val="004844DE"/>
    <w:rPr>
      <w:rFonts w:ascii="Times New Roman" w:hAnsi="Times New Roman"/>
      <w:sz w:val="20"/>
      <w:lang w:val="uk-UA" w:eastAsia="ru-RU"/>
    </w:rPr>
  </w:style>
  <w:style w:type="character" w:customStyle="1" w:styleId="infosubtitle">
    <w:name w:val="info_subtitle"/>
    <w:uiPriority w:val="99"/>
    <w:rsid w:val="004844DE"/>
  </w:style>
  <w:style w:type="character" w:customStyle="1" w:styleId="apple-style-span">
    <w:name w:val="apple-style-span"/>
    <w:uiPriority w:val="99"/>
    <w:rsid w:val="004844DE"/>
    <w:rPr>
      <w:rFonts w:cs="Times New Roman"/>
    </w:rPr>
  </w:style>
  <w:style w:type="paragraph" w:customStyle="1" w:styleId="BodyTextIndent31">
    <w:name w:val="Body Text Indent 31"/>
    <w:basedOn w:val="a"/>
    <w:uiPriority w:val="99"/>
    <w:rsid w:val="004844DE"/>
    <w:pPr>
      <w:spacing w:line="340" w:lineRule="atLeast"/>
      <w:ind w:firstLine="720"/>
      <w:jc w:val="both"/>
    </w:pPr>
    <w:rPr>
      <w:sz w:val="28"/>
      <w:szCs w:val="20"/>
    </w:rPr>
  </w:style>
  <w:style w:type="paragraph" w:customStyle="1" w:styleId="Just">
    <w:name w:val="Just"/>
    <w:uiPriority w:val="99"/>
    <w:rsid w:val="004844DE"/>
    <w:pPr>
      <w:autoSpaceDE w:val="0"/>
      <w:autoSpaceDN w:val="0"/>
      <w:adjustRightInd w:val="0"/>
      <w:spacing w:before="40" w:after="40"/>
      <w:ind w:firstLine="568"/>
      <w:jc w:val="both"/>
    </w:pPr>
    <w:rPr>
      <w:rFonts w:ascii="Times New Roman" w:eastAsia="Times New Roman" w:hAnsi="Times New Roman"/>
      <w:sz w:val="24"/>
      <w:szCs w:val="24"/>
    </w:rPr>
  </w:style>
  <w:style w:type="character" w:customStyle="1" w:styleId="NoSpacingChar">
    <w:name w:val="No Spacing Char"/>
    <w:link w:val="15"/>
    <w:qFormat/>
    <w:locked/>
    <w:rsid w:val="004844DE"/>
    <w:rPr>
      <w:rFonts w:ascii="Times New Roman" w:hAnsi="Times New Roman"/>
      <w:sz w:val="22"/>
      <w:lang w:val="uk-UA" w:eastAsia="uk-UA"/>
    </w:rPr>
  </w:style>
  <w:style w:type="paragraph" w:styleId="aff8">
    <w:name w:val="Body Text First Indent"/>
    <w:basedOn w:val="a3"/>
    <w:link w:val="aff9"/>
    <w:uiPriority w:val="99"/>
    <w:rsid w:val="004844DE"/>
    <w:pPr>
      <w:ind w:firstLine="210"/>
    </w:pPr>
    <w:rPr>
      <w:szCs w:val="24"/>
    </w:rPr>
  </w:style>
  <w:style w:type="character" w:customStyle="1" w:styleId="aff9">
    <w:name w:val="Красная строка Знак"/>
    <w:link w:val="aff8"/>
    <w:uiPriority w:val="99"/>
    <w:locked/>
    <w:rsid w:val="004844DE"/>
    <w:rPr>
      <w:rFonts w:ascii="Times New Roman" w:hAnsi="Times New Roman" w:cs="Times New Roman"/>
      <w:sz w:val="24"/>
      <w:szCs w:val="24"/>
      <w:lang w:val="uk-UA" w:eastAsia="ru-RU"/>
    </w:rPr>
  </w:style>
  <w:style w:type="character" w:customStyle="1" w:styleId="26">
    <w:name w:val="Знак Знак2"/>
    <w:uiPriority w:val="99"/>
    <w:rsid w:val="004844DE"/>
    <w:rPr>
      <w:sz w:val="24"/>
      <w:lang w:val="uk-UA" w:eastAsia="ru-RU"/>
    </w:rPr>
  </w:style>
  <w:style w:type="character" w:customStyle="1" w:styleId="71">
    <w:name w:val="Знак Знак7"/>
    <w:uiPriority w:val="99"/>
    <w:rsid w:val="004844DE"/>
    <w:rPr>
      <w:sz w:val="28"/>
      <w:lang w:val="uk-UA" w:eastAsia="ru-RU"/>
    </w:rPr>
  </w:style>
  <w:style w:type="character" w:customStyle="1" w:styleId="36">
    <w:name w:val="Знак Знак3"/>
    <w:uiPriority w:val="99"/>
    <w:locked/>
    <w:rsid w:val="004844DE"/>
    <w:rPr>
      <w:sz w:val="28"/>
      <w:lang w:val="uk-UA" w:eastAsia="ru-RU"/>
    </w:rPr>
  </w:style>
  <w:style w:type="paragraph" w:customStyle="1" w:styleId="220">
    <w:name w:val="Основной текст 22"/>
    <w:basedOn w:val="a"/>
    <w:uiPriority w:val="99"/>
    <w:rsid w:val="004844DE"/>
    <w:pPr>
      <w:spacing w:line="360" w:lineRule="auto"/>
      <w:ind w:firstLine="720"/>
      <w:jc w:val="both"/>
    </w:pPr>
    <w:rPr>
      <w:sz w:val="28"/>
      <w:szCs w:val="20"/>
    </w:rPr>
  </w:style>
  <w:style w:type="paragraph" w:styleId="affa">
    <w:name w:val="List Paragraph"/>
    <w:basedOn w:val="a"/>
    <w:link w:val="affb"/>
    <w:uiPriority w:val="34"/>
    <w:qFormat/>
    <w:rsid w:val="004844DE"/>
    <w:pPr>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4844DE"/>
  </w:style>
  <w:style w:type="character" w:customStyle="1" w:styleId="FontStyle187">
    <w:name w:val="Font Style187"/>
    <w:uiPriority w:val="99"/>
    <w:rsid w:val="004844DE"/>
    <w:rPr>
      <w:rFonts w:ascii="Times New Roman" w:hAnsi="Times New Roman"/>
      <w:color w:val="000000"/>
      <w:sz w:val="18"/>
    </w:rPr>
  </w:style>
  <w:style w:type="paragraph" w:customStyle="1" w:styleId="18">
    <w:name w:val="Знак1"/>
    <w:basedOn w:val="a"/>
    <w:uiPriority w:val="99"/>
    <w:rsid w:val="004844DE"/>
    <w:rPr>
      <w:rFonts w:ascii="Verdana" w:hAnsi="Verdana"/>
      <w:sz w:val="20"/>
      <w:szCs w:val="20"/>
      <w:lang w:val="en-US" w:eastAsia="en-US"/>
    </w:rPr>
  </w:style>
  <w:style w:type="character" w:customStyle="1" w:styleId="19">
    <w:name w:val="Заголовок №1_"/>
    <w:link w:val="1a"/>
    <w:uiPriority w:val="99"/>
    <w:locked/>
    <w:rsid w:val="004844DE"/>
    <w:rPr>
      <w:b/>
      <w:sz w:val="26"/>
      <w:shd w:val="clear" w:color="auto" w:fill="FFFFFF"/>
    </w:rPr>
  </w:style>
  <w:style w:type="character" w:customStyle="1" w:styleId="affc">
    <w:name w:val="Подпись к таблице_"/>
    <w:link w:val="affd"/>
    <w:uiPriority w:val="99"/>
    <w:locked/>
    <w:rsid w:val="004844DE"/>
    <w:rPr>
      <w:b/>
      <w:sz w:val="26"/>
      <w:shd w:val="clear" w:color="auto" w:fill="FFFFFF"/>
    </w:rPr>
  </w:style>
  <w:style w:type="paragraph" w:customStyle="1" w:styleId="1a">
    <w:name w:val="Заголовок №1"/>
    <w:basedOn w:val="a"/>
    <w:link w:val="19"/>
    <w:uiPriority w:val="99"/>
    <w:rsid w:val="004844DE"/>
    <w:pPr>
      <w:shd w:val="clear" w:color="auto" w:fill="FFFFFF"/>
      <w:spacing w:before="300" w:line="370" w:lineRule="exact"/>
      <w:ind w:hanging="1840"/>
      <w:outlineLvl w:val="0"/>
    </w:pPr>
    <w:rPr>
      <w:rFonts w:ascii="Calibri" w:eastAsia="Calibri" w:hAnsi="Calibri"/>
      <w:b/>
      <w:bCs/>
      <w:sz w:val="26"/>
      <w:szCs w:val="26"/>
      <w:lang w:val="ru-RU"/>
    </w:rPr>
  </w:style>
  <w:style w:type="paragraph" w:customStyle="1" w:styleId="affd">
    <w:name w:val="Подпись к таблице"/>
    <w:basedOn w:val="a"/>
    <w:link w:val="affc"/>
    <w:uiPriority w:val="99"/>
    <w:rsid w:val="004844DE"/>
    <w:pPr>
      <w:shd w:val="clear" w:color="auto" w:fill="FFFFFF"/>
      <w:spacing w:line="370" w:lineRule="exact"/>
      <w:jc w:val="both"/>
    </w:pPr>
    <w:rPr>
      <w:rFonts w:ascii="Calibri" w:eastAsia="Calibri" w:hAnsi="Calibri"/>
      <w:b/>
      <w:bCs/>
      <w:sz w:val="26"/>
      <w:szCs w:val="26"/>
      <w:lang w:val="ru-RU"/>
    </w:rPr>
  </w:style>
  <w:style w:type="paragraph" w:customStyle="1" w:styleId="1b">
    <w:name w:val="Знак Знак1 Знак"/>
    <w:basedOn w:val="a"/>
    <w:rsid w:val="004844DE"/>
    <w:rPr>
      <w:rFonts w:ascii="Verdana" w:hAnsi="Verdana" w:cs="Verdana"/>
      <w:sz w:val="20"/>
      <w:szCs w:val="20"/>
      <w:lang w:val="en-US" w:eastAsia="en-US"/>
    </w:rPr>
  </w:style>
  <w:style w:type="paragraph" w:customStyle="1" w:styleId="style60">
    <w:name w:val="style6"/>
    <w:basedOn w:val="a"/>
    <w:uiPriority w:val="99"/>
    <w:rsid w:val="004844DE"/>
    <w:pPr>
      <w:spacing w:before="100" w:beforeAutospacing="1" w:after="100" w:afterAutospacing="1"/>
    </w:pPr>
    <w:rPr>
      <w:lang w:val="ru-RU"/>
    </w:rPr>
  </w:style>
  <w:style w:type="paragraph" w:customStyle="1" w:styleId="affe">
    <w:name w:val="Знак Знак Знак"/>
    <w:basedOn w:val="a"/>
    <w:uiPriority w:val="99"/>
    <w:rsid w:val="004844DE"/>
    <w:rPr>
      <w:sz w:val="20"/>
      <w:szCs w:val="20"/>
      <w:lang w:val="ru-RU"/>
    </w:rPr>
  </w:style>
  <w:style w:type="character" w:customStyle="1" w:styleId="27">
    <w:name w:val="Заголовок №2_"/>
    <w:link w:val="28"/>
    <w:uiPriority w:val="99"/>
    <w:locked/>
    <w:rsid w:val="004844DE"/>
    <w:rPr>
      <w:b/>
      <w:sz w:val="26"/>
      <w:shd w:val="clear" w:color="auto" w:fill="FFFFFF"/>
    </w:rPr>
  </w:style>
  <w:style w:type="character" w:customStyle="1" w:styleId="29">
    <w:name w:val="Заголовок №2 + Не полужирный"/>
    <w:uiPriority w:val="99"/>
    <w:rsid w:val="004844DE"/>
  </w:style>
  <w:style w:type="character" w:customStyle="1" w:styleId="212">
    <w:name w:val="Заголовок №2 + Не полужирный1"/>
    <w:uiPriority w:val="99"/>
    <w:rsid w:val="004844DE"/>
  </w:style>
  <w:style w:type="character" w:customStyle="1" w:styleId="41">
    <w:name w:val="Основной текст (4)_"/>
    <w:link w:val="42"/>
    <w:uiPriority w:val="99"/>
    <w:locked/>
    <w:rsid w:val="004844DE"/>
    <w:rPr>
      <w:sz w:val="18"/>
      <w:shd w:val="clear" w:color="auto" w:fill="FFFFFF"/>
    </w:rPr>
  </w:style>
  <w:style w:type="paragraph" w:customStyle="1" w:styleId="28">
    <w:name w:val="Заголовок №2"/>
    <w:basedOn w:val="a"/>
    <w:link w:val="27"/>
    <w:uiPriority w:val="99"/>
    <w:rsid w:val="004844DE"/>
    <w:pPr>
      <w:shd w:val="clear" w:color="auto" w:fill="FFFFFF"/>
      <w:spacing w:line="365" w:lineRule="exact"/>
      <w:ind w:hanging="520"/>
      <w:jc w:val="center"/>
      <w:outlineLvl w:val="1"/>
    </w:pPr>
    <w:rPr>
      <w:rFonts w:ascii="Calibri" w:eastAsia="Calibri" w:hAnsi="Calibri"/>
      <w:b/>
      <w:bCs/>
      <w:sz w:val="26"/>
      <w:szCs w:val="26"/>
      <w:lang w:val="ru-RU"/>
    </w:rPr>
  </w:style>
  <w:style w:type="paragraph" w:customStyle="1" w:styleId="42">
    <w:name w:val="Основной текст (4)"/>
    <w:basedOn w:val="a"/>
    <w:link w:val="41"/>
    <w:uiPriority w:val="99"/>
    <w:rsid w:val="004844DE"/>
    <w:pPr>
      <w:shd w:val="clear" w:color="auto" w:fill="FFFFFF"/>
      <w:spacing w:line="322" w:lineRule="exact"/>
    </w:pPr>
    <w:rPr>
      <w:rFonts w:ascii="Calibri" w:eastAsia="Calibri" w:hAnsi="Calibri"/>
      <w:sz w:val="18"/>
      <w:szCs w:val="18"/>
      <w:lang w:val="ru-RU"/>
    </w:rPr>
  </w:style>
  <w:style w:type="paragraph" w:styleId="afff">
    <w:name w:val="No Spacing"/>
    <w:basedOn w:val="a"/>
    <w:link w:val="afff0"/>
    <w:uiPriority w:val="1"/>
    <w:qFormat/>
    <w:rsid w:val="004844DE"/>
    <w:rPr>
      <w:rFonts w:ascii="Arial" w:hAnsi="Arial"/>
      <w:sz w:val="20"/>
      <w:szCs w:val="20"/>
      <w:lang w:val="ru-RU"/>
    </w:rPr>
  </w:style>
  <w:style w:type="paragraph" w:customStyle="1" w:styleId="1c">
    <w:name w:val="Знак Знак Знак Знак Знак1 Знак Знак Знак Знак Знак Знак Знак"/>
    <w:basedOn w:val="a"/>
    <w:uiPriority w:val="99"/>
    <w:rsid w:val="004844DE"/>
    <w:rPr>
      <w:rFonts w:ascii="Verdana" w:hAnsi="Verdana" w:cs="Verdana"/>
      <w:sz w:val="20"/>
      <w:szCs w:val="20"/>
      <w:lang w:val="en-US"/>
    </w:rPr>
  </w:style>
  <w:style w:type="character" w:customStyle="1" w:styleId="afff1">
    <w:name w:val="Основной текст + Курсив"/>
    <w:aliases w:val="Интервал 1 pt"/>
    <w:uiPriority w:val="99"/>
    <w:rsid w:val="004844DE"/>
    <w:rPr>
      <w:rFonts w:ascii="Times New Roman" w:hAnsi="Times New Roman"/>
      <w:i/>
      <w:spacing w:val="30"/>
      <w:sz w:val="27"/>
      <w:lang w:val="uk-UA" w:eastAsia="ru-RU"/>
    </w:rPr>
  </w:style>
  <w:style w:type="character" w:customStyle="1" w:styleId="2a">
    <w:name w:val="Основной текст (2)_"/>
    <w:link w:val="2b"/>
    <w:uiPriority w:val="99"/>
    <w:locked/>
    <w:rsid w:val="004844DE"/>
    <w:rPr>
      <w:w w:val="33"/>
      <w:shd w:val="clear" w:color="auto" w:fill="FFFFFF"/>
    </w:rPr>
  </w:style>
  <w:style w:type="character" w:customStyle="1" w:styleId="91">
    <w:name w:val="Основной текст + 9"/>
    <w:aliases w:val="5 pt"/>
    <w:uiPriority w:val="99"/>
    <w:rsid w:val="004844DE"/>
    <w:rPr>
      <w:rFonts w:ascii="Times New Roman" w:hAnsi="Times New Roman"/>
      <w:spacing w:val="0"/>
      <w:sz w:val="19"/>
      <w:lang w:val="uk-UA" w:eastAsia="ru-RU"/>
    </w:rPr>
  </w:style>
  <w:style w:type="paragraph" w:customStyle="1" w:styleId="2b">
    <w:name w:val="Основной текст (2)"/>
    <w:basedOn w:val="a"/>
    <w:link w:val="2a"/>
    <w:uiPriority w:val="99"/>
    <w:rsid w:val="004844DE"/>
    <w:pPr>
      <w:shd w:val="clear" w:color="auto" w:fill="FFFFFF"/>
      <w:spacing w:line="240" w:lineRule="atLeast"/>
    </w:pPr>
    <w:rPr>
      <w:rFonts w:ascii="Calibri" w:eastAsia="Calibri" w:hAnsi="Calibri"/>
      <w:w w:val="33"/>
      <w:sz w:val="20"/>
      <w:szCs w:val="20"/>
      <w:lang w:val="ru-RU"/>
    </w:rPr>
  </w:style>
  <w:style w:type="character" w:customStyle="1" w:styleId="37">
    <w:name w:val="Основной текст (3)_"/>
    <w:link w:val="38"/>
    <w:uiPriority w:val="99"/>
    <w:locked/>
    <w:rsid w:val="004844DE"/>
    <w:rPr>
      <w:noProof/>
      <w:sz w:val="9"/>
      <w:shd w:val="clear" w:color="auto" w:fill="FFFFFF"/>
    </w:rPr>
  </w:style>
  <w:style w:type="paragraph" w:customStyle="1" w:styleId="38">
    <w:name w:val="Основной текст (3)"/>
    <w:basedOn w:val="a"/>
    <w:link w:val="37"/>
    <w:uiPriority w:val="99"/>
    <w:rsid w:val="004844DE"/>
    <w:pPr>
      <w:shd w:val="clear" w:color="auto" w:fill="FFFFFF"/>
      <w:spacing w:before="1680" w:line="240" w:lineRule="atLeast"/>
    </w:pPr>
    <w:rPr>
      <w:rFonts w:ascii="Calibri" w:eastAsia="Calibri" w:hAnsi="Calibri"/>
      <w:noProof/>
      <w:sz w:val="9"/>
      <w:szCs w:val="9"/>
      <w:lang w:val="ru-RU"/>
    </w:rPr>
  </w:style>
  <w:style w:type="paragraph" w:customStyle="1" w:styleId="font8">
    <w:name w:val="font_8"/>
    <w:basedOn w:val="a"/>
    <w:uiPriority w:val="99"/>
    <w:rsid w:val="004844DE"/>
    <w:pPr>
      <w:spacing w:before="100" w:beforeAutospacing="1" w:after="100" w:afterAutospacing="1"/>
    </w:pPr>
    <w:rPr>
      <w:lang w:val="ru-RU"/>
    </w:rPr>
  </w:style>
  <w:style w:type="paragraph" w:styleId="afff2">
    <w:name w:val="Block Text"/>
    <w:basedOn w:val="a"/>
    <w:uiPriority w:val="99"/>
    <w:rsid w:val="004844DE"/>
    <w:pPr>
      <w:ind w:left="567" w:right="-1475"/>
      <w:jc w:val="both"/>
    </w:pPr>
    <w:rPr>
      <w:sz w:val="28"/>
      <w:szCs w:val="20"/>
    </w:rPr>
  </w:style>
  <w:style w:type="paragraph" w:customStyle="1" w:styleId="afff3">
    <w:name w:val="Нормальний текст"/>
    <w:basedOn w:val="a"/>
    <w:uiPriority w:val="99"/>
    <w:rsid w:val="004844DE"/>
    <w:pPr>
      <w:spacing w:before="120"/>
      <w:ind w:firstLine="567"/>
    </w:pPr>
    <w:rPr>
      <w:rFonts w:ascii="Antiqua" w:hAnsi="Antiqua"/>
      <w:sz w:val="26"/>
      <w:szCs w:val="20"/>
    </w:rPr>
  </w:style>
  <w:style w:type="character" w:customStyle="1" w:styleId="afff0">
    <w:name w:val="Без интервала Знак"/>
    <w:link w:val="afff"/>
    <w:uiPriority w:val="1"/>
    <w:locked/>
    <w:rsid w:val="004844DE"/>
    <w:rPr>
      <w:rFonts w:ascii="Arial" w:hAnsi="Arial"/>
    </w:rPr>
  </w:style>
  <w:style w:type="paragraph" w:customStyle="1" w:styleId="-">
    <w:name w:val="Таблица - текст"/>
    <w:basedOn w:val="a"/>
    <w:link w:val="-0"/>
    <w:uiPriority w:val="99"/>
    <w:rsid w:val="004844DE"/>
    <w:rPr>
      <w:rFonts w:ascii="Arial Narrow" w:hAnsi="Arial Narrow"/>
      <w:color w:val="000000"/>
      <w:sz w:val="16"/>
      <w:lang w:eastAsia="uk-UA"/>
    </w:rPr>
  </w:style>
  <w:style w:type="paragraph" w:customStyle="1" w:styleId="-1">
    <w:name w:val="Таблица - цифры"/>
    <w:basedOn w:val="-"/>
    <w:link w:val="-2"/>
    <w:uiPriority w:val="99"/>
    <w:rsid w:val="004844DE"/>
    <w:pPr>
      <w:keepLines/>
      <w:jc w:val="right"/>
    </w:pPr>
  </w:style>
  <w:style w:type="character" w:customStyle="1" w:styleId="-3">
    <w:name w:val="Таблица - выделение"/>
    <w:uiPriority w:val="99"/>
    <w:rsid w:val="004844DE"/>
    <w:rPr>
      <w:b/>
      <w:color w:val="073A78"/>
    </w:rPr>
  </w:style>
  <w:style w:type="character" w:customStyle="1" w:styleId="-20">
    <w:name w:val="Таблица - выделение 2"/>
    <w:uiPriority w:val="99"/>
    <w:rsid w:val="004844DE"/>
    <w:rPr>
      <w:rFonts w:ascii="Arial Narrow" w:hAnsi="Arial Narrow"/>
      <w:b/>
      <w:i/>
      <w:color w:val="000000"/>
      <w:sz w:val="20"/>
    </w:rPr>
  </w:style>
  <w:style w:type="character" w:customStyle="1" w:styleId="-0">
    <w:name w:val="Таблица - текст Знак"/>
    <w:link w:val="-"/>
    <w:uiPriority w:val="99"/>
    <w:locked/>
    <w:rsid w:val="004844DE"/>
    <w:rPr>
      <w:rFonts w:ascii="Arial Narrow" w:hAnsi="Arial Narrow"/>
      <w:color w:val="000000"/>
      <w:sz w:val="24"/>
      <w:lang w:val="uk-UA" w:eastAsia="uk-UA"/>
    </w:rPr>
  </w:style>
  <w:style w:type="character" w:customStyle="1" w:styleId="-2">
    <w:name w:val="Таблица - цифры Знак"/>
    <w:link w:val="-1"/>
    <w:uiPriority w:val="99"/>
    <w:locked/>
    <w:rsid w:val="004844DE"/>
    <w:rPr>
      <w:rFonts w:ascii="Arial Narrow" w:hAnsi="Arial Narrow"/>
      <w:color w:val="000000"/>
      <w:sz w:val="24"/>
      <w:lang w:val="uk-UA" w:eastAsia="uk-UA"/>
    </w:rPr>
  </w:style>
  <w:style w:type="paragraph" w:customStyle="1" w:styleId="afff4">
    <w:name w:val="Основной текст (откр.)"/>
    <w:basedOn w:val="a"/>
    <w:next w:val="a3"/>
    <w:link w:val="afff5"/>
    <w:rsid w:val="004844DE"/>
    <w:pPr>
      <w:spacing w:before="480" w:after="240" w:line="264" w:lineRule="auto"/>
      <w:ind w:left="1134"/>
      <w:jc w:val="both"/>
    </w:pPr>
    <w:rPr>
      <w:color w:val="000000"/>
      <w:sz w:val="20"/>
      <w:lang w:eastAsia="uk-UA"/>
    </w:rPr>
  </w:style>
  <w:style w:type="character" w:customStyle="1" w:styleId="afff5">
    <w:name w:val="Основной текст (откр.) Знак"/>
    <w:link w:val="afff4"/>
    <w:locked/>
    <w:rsid w:val="004844DE"/>
    <w:rPr>
      <w:rFonts w:ascii="Times New Roman" w:hAnsi="Times New Roman"/>
      <w:color w:val="000000"/>
      <w:sz w:val="24"/>
      <w:lang w:val="uk-UA" w:eastAsia="uk-UA"/>
    </w:rPr>
  </w:style>
  <w:style w:type="paragraph" w:customStyle="1" w:styleId="-4">
    <w:name w:val="Таблица - название"/>
    <w:basedOn w:val="afff6"/>
    <w:link w:val="-5"/>
    <w:uiPriority w:val="99"/>
    <w:rsid w:val="004844DE"/>
    <w:pPr>
      <w:keepNext/>
      <w:keepLines/>
      <w:spacing w:before="120" w:after="240"/>
    </w:pPr>
    <w:rPr>
      <w:rFonts w:ascii="Arial Narrow" w:hAnsi="Arial Narrow"/>
      <w:color w:val="073A78"/>
      <w:sz w:val="18"/>
      <w:lang w:eastAsia="uk-UA"/>
    </w:rPr>
  </w:style>
  <w:style w:type="character" w:customStyle="1" w:styleId="-5">
    <w:name w:val="Таблица - название Знак"/>
    <w:link w:val="-4"/>
    <w:uiPriority w:val="99"/>
    <w:locked/>
    <w:rsid w:val="004844DE"/>
    <w:rPr>
      <w:rFonts w:ascii="Arial Narrow" w:hAnsi="Arial Narrow"/>
      <w:b/>
      <w:color w:val="073A78"/>
      <w:sz w:val="20"/>
      <w:lang w:val="uk-UA" w:eastAsia="uk-UA"/>
    </w:rPr>
  </w:style>
  <w:style w:type="paragraph" w:styleId="afff6">
    <w:name w:val="caption"/>
    <w:basedOn w:val="a"/>
    <w:next w:val="a"/>
    <w:uiPriority w:val="99"/>
    <w:qFormat/>
    <w:rsid w:val="004844DE"/>
    <w:rPr>
      <w:b/>
      <w:bCs/>
      <w:sz w:val="20"/>
      <w:szCs w:val="20"/>
    </w:rPr>
  </w:style>
  <w:style w:type="character" w:customStyle="1" w:styleId="st">
    <w:name w:val="st"/>
    <w:uiPriority w:val="99"/>
    <w:rsid w:val="004844DE"/>
  </w:style>
  <w:style w:type="character" w:styleId="afff7">
    <w:name w:val="annotation reference"/>
    <w:uiPriority w:val="99"/>
    <w:rsid w:val="004844DE"/>
    <w:rPr>
      <w:rFonts w:cs="Times New Roman"/>
      <w:sz w:val="16"/>
      <w:szCs w:val="16"/>
    </w:rPr>
  </w:style>
  <w:style w:type="paragraph" w:styleId="afff8">
    <w:name w:val="annotation text"/>
    <w:basedOn w:val="a"/>
    <w:link w:val="afff9"/>
    <w:uiPriority w:val="99"/>
    <w:rsid w:val="004844DE"/>
    <w:rPr>
      <w:sz w:val="20"/>
      <w:szCs w:val="20"/>
    </w:rPr>
  </w:style>
  <w:style w:type="character" w:customStyle="1" w:styleId="afff9">
    <w:name w:val="Текст примечания Знак"/>
    <w:link w:val="afff8"/>
    <w:uiPriority w:val="99"/>
    <w:locked/>
    <w:rsid w:val="004844DE"/>
    <w:rPr>
      <w:rFonts w:ascii="Times New Roman" w:hAnsi="Times New Roman" w:cs="Times New Roman"/>
      <w:sz w:val="20"/>
      <w:szCs w:val="20"/>
      <w:lang w:val="uk-UA" w:eastAsia="ru-RU"/>
    </w:rPr>
  </w:style>
  <w:style w:type="paragraph" w:styleId="afffa">
    <w:name w:val="annotation subject"/>
    <w:basedOn w:val="afff8"/>
    <w:next w:val="afff8"/>
    <w:link w:val="afffb"/>
    <w:uiPriority w:val="99"/>
    <w:rsid w:val="004844DE"/>
    <w:rPr>
      <w:b/>
      <w:bCs/>
    </w:rPr>
  </w:style>
  <w:style w:type="character" w:customStyle="1" w:styleId="afffb">
    <w:name w:val="Тема примечания Знак"/>
    <w:link w:val="afffa"/>
    <w:uiPriority w:val="99"/>
    <w:locked/>
    <w:rsid w:val="004844DE"/>
    <w:rPr>
      <w:rFonts w:ascii="Times New Roman" w:hAnsi="Times New Roman" w:cs="Times New Roman"/>
      <w:b/>
      <w:bCs/>
      <w:sz w:val="20"/>
      <w:szCs w:val="20"/>
      <w:lang w:val="uk-UA" w:eastAsia="ru-RU"/>
    </w:rPr>
  </w:style>
  <w:style w:type="paragraph" w:customStyle="1" w:styleId="ListParagraph1">
    <w:name w:val="List Paragraph1"/>
    <w:basedOn w:val="a"/>
    <w:uiPriority w:val="99"/>
    <w:rsid w:val="006367C5"/>
    <w:pPr>
      <w:spacing w:after="160" w:line="259" w:lineRule="auto"/>
      <w:ind w:left="720"/>
      <w:contextualSpacing/>
    </w:pPr>
    <w:rPr>
      <w:rFonts w:ascii="Calibri" w:hAnsi="Calibri"/>
      <w:sz w:val="22"/>
      <w:szCs w:val="22"/>
      <w:lang w:eastAsia="en-US"/>
    </w:rPr>
  </w:style>
  <w:style w:type="paragraph" w:customStyle="1" w:styleId="89481E15D11E4519A19743FF3A26585B">
    <w:name w:val="89481E15D11E4519A19743FF3A26585B"/>
    <w:rsid w:val="00DE31C1"/>
    <w:pPr>
      <w:spacing w:after="200" w:line="276" w:lineRule="auto"/>
    </w:pPr>
    <w:rPr>
      <w:rFonts w:eastAsia="Times New Roman"/>
      <w:sz w:val="22"/>
      <w:szCs w:val="22"/>
    </w:rPr>
  </w:style>
  <w:style w:type="character" w:customStyle="1" w:styleId="apple-converted-space">
    <w:name w:val="apple-converted-space"/>
    <w:rsid w:val="00F76768"/>
  </w:style>
  <w:style w:type="paragraph" w:customStyle="1" w:styleId="312">
    <w:name w:val="Основной текст (3)1"/>
    <w:basedOn w:val="a"/>
    <w:rsid w:val="002B0D9E"/>
    <w:pPr>
      <w:shd w:val="clear" w:color="auto" w:fill="FFFFFF"/>
      <w:spacing w:line="240" w:lineRule="atLeast"/>
    </w:pPr>
    <w:rPr>
      <w:sz w:val="20"/>
      <w:szCs w:val="20"/>
    </w:rPr>
  </w:style>
  <w:style w:type="paragraph" w:customStyle="1" w:styleId="2c">
    <w:name w:val="2"/>
    <w:basedOn w:val="a"/>
    <w:next w:val="a7"/>
    <w:uiPriority w:val="99"/>
    <w:unhideWhenUsed/>
    <w:rsid w:val="002641B1"/>
  </w:style>
  <w:style w:type="character" w:customStyle="1" w:styleId="rvts0">
    <w:name w:val="rvts0"/>
    <w:basedOn w:val="a0"/>
    <w:rsid w:val="003217D9"/>
  </w:style>
  <w:style w:type="table" w:customStyle="1" w:styleId="TableNormal">
    <w:name w:val="Table Normal"/>
    <w:uiPriority w:val="2"/>
    <w:semiHidden/>
    <w:unhideWhenUsed/>
    <w:qFormat/>
    <w:rsid w:val="009B73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spacing0">
    <w:name w:val="msonospacing"/>
    <w:basedOn w:val="a"/>
    <w:rsid w:val="008B6925"/>
    <w:pPr>
      <w:spacing w:before="100" w:beforeAutospacing="1" w:after="100" w:afterAutospacing="1"/>
    </w:pPr>
    <w:rPr>
      <w:lang w:val="ru-RU"/>
    </w:rPr>
  </w:style>
  <w:style w:type="paragraph" w:customStyle="1" w:styleId="1d">
    <w:name w:val="Основной текст1"/>
    <w:basedOn w:val="a"/>
    <w:qFormat/>
    <w:rsid w:val="008F1E00"/>
    <w:pPr>
      <w:keepNext/>
      <w:shd w:val="clear" w:color="auto" w:fill="FFFFFF"/>
      <w:spacing w:before="360" w:line="274" w:lineRule="exact"/>
      <w:jc w:val="both"/>
    </w:pPr>
    <w:rPr>
      <w:rFonts w:ascii="Calibri" w:eastAsia="Calibri" w:hAnsi="Calibri"/>
      <w:color w:val="000000"/>
      <w:sz w:val="22"/>
      <w:szCs w:val="22"/>
      <w:lang w:val="ru-RU" w:eastAsia="zh-CN" w:bidi="hi-IN"/>
    </w:rPr>
  </w:style>
  <w:style w:type="character" w:customStyle="1" w:styleId="FontStyle23">
    <w:name w:val="Font Style23"/>
    <w:rsid w:val="00243C80"/>
    <w:rPr>
      <w:rFonts w:ascii="Times New Roman" w:hAnsi="Times New Roman" w:cs="Times New Roman" w:hint="default"/>
      <w:sz w:val="26"/>
      <w:szCs w:val="26"/>
    </w:rPr>
  </w:style>
  <w:style w:type="paragraph" w:customStyle="1" w:styleId="1e">
    <w:name w:val="Обычный1"/>
    <w:uiPriority w:val="99"/>
    <w:rsid w:val="00CB5377"/>
    <w:rPr>
      <w:rFonts w:ascii="Times New Roman" w:eastAsia="Times New Roman" w:hAnsi="Times New Roman"/>
      <w:lang w:val="uk-UA"/>
    </w:rPr>
  </w:style>
  <w:style w:type="character" w:customStyle="1" w:styleId="Level3">
    <w:name w:val="Level 3"/>
    <w:rsid w:val="00790202"/>
  </w:style>
  <w:style w:type="paragraph" w:customStyle="1" w:styleId="TableParagraph">
    <w:name w:val="Table Paragraph"/>
    <w:basedOn w:val="a"/>
    <w:uiPriority w:val="1"/>
    <w:qFormat/>
    <w:rsid w:val="00635B23"/>
    <w:pPr>
      <w:widowControl w:val="0"/>
      <w:autoSpaceDE w:val="0"/>
      <w:autoSpaceDN w:val="0"/>
    </w:pPr>
    <w:rPr>
      <w:sz w:val="22"/>
      <w:szCs w:val="22"/>
      <w:lang w:eastAsia="uk-UA"/>
    </w:rPr>
  </w:style>
  <w:style w:type="character" w:styleId="afffc">
    <w:name w:val="Placeholder Text"/>
    <w:basedOn w:val="a0"/>
    <w:uiPriority w:val="99"/>
    <w:semiHidden/>
    <w:rsid w:val="00EB0B97"/>
    <w:rPr>
      <w:color w:val="808080"/>
    </w:rPr>
  </w:style>
  <w:style w:type="paragraph" w:customStyle="1" w:styleId="afffd">
    <w:name w:val="Основной текст (закр.)"/>
    <w:basedOn w:val="a3"/>
    <w:next w:val="a"/>
    <w:link w:val="afffe"/>
    <w:rsid w:val="008E345A"/>
    <w:pPr>
      <w:spacing w:after="480" w:line="264" w:lineRule="auto"/>
      <w:ind w:left="1134"/>
      <w:jc w:val="both"/>
    </w:pPr>
    <w:rPr>
      <w:color w:val="000000"/>
      <w:sz w:val="22"/>
      <w:szCs w:val="24"/>
      <w:lang w:eastAsia="uk-UA"/>
    </w:rPr>
  </w:style>
  <w:style w:type="character" w:customStyle="1" w:styleId="afffe">
    <w:name w:val="Основной текст (закр.) Знак"/>
    <w:basedOn w:val="a0"/>
    <w:link w:val="afffd"/>
    <w:rsid w:val="008E345A"/>
    <w:rPr>
      <w:rFonts w:ascii="Times New Roman" w:eastAsia="Times New Roman" w:hAnsi="Times New Roman"/>
      <w:color w:val="000000"/>
      <w:sz w:val="22"/>
      <w:szCs w:val="24"/>
      <w:lang w:val="uk-UA" w:eastAsia="uk-UA"/>
    </w:rPr>
  </w:style>
  <w:style w:type="paragraph" w:customStyle="1" w:styleId="1f">
    <w:name w:val="1"/>
    <w:basedOn w:val="a"/>
    <w:next w:val="a"/>
    <w:qFormat/>
    <w:rsid w:val="002B2887"/>
    <w:pPr>
      <w:pageBreakBefore/>
      <w:spacing w:before="240" w:after="480"/>
      <w:jc w:val="center"/>
      <w:outlineLvl w:val="0"/>
    </w:pPr>
    <w:rPr>
      <w:rFonts w:ascii="Tahoma" w:hAnsi="Tahoma" w:cs="Arial"/>
      <w:b/>
      <w:bCs/>
      <w:color w:val="073A78"/>
      <w:kern w:val="28"/>
      <w:sz w:val="28"/>
      <w:szCs w:val="32"/>
      <w:lang w:eastAsia="uk-UA"/>
    </w:rPr>
  </w:style>
  <w:style w:type="paragraph" w:customStyle="1" w:styleId="affff">
    <w:name w:val="Выводы"/>
    <w:basedOn w:val="a"/>
    <w:next w:val="a"/>
    <w:link w:val="affff0"/>
    <w:rsid w:val="00D7585B"/>
    <w:pPr>
      <w:keepLines/>
      <w:spacing w:before="480" w:after="480" w:line="312" w:lineRule="auto"/>
      <w:jc w:val="both"/>
    </w:pPr>
    <w:rPr>
      <w:color w:val="073A78"/>
      <w:sz w:val="22"/>
      <w:lang w:eastAsia="uk-UA"/>
    </w:rPr>
  </w:style>
  <w:style w:type="character" w:customStyle="1" w:styleId="affff0">
    <w:name w:val="Выводы Знак"/>
    <w:link w:val="affff"/>
    <w:rsid w:val="00D7585B"/>
    <w:rPr>
      <w:rFonts w:ascii="Times New Roman" w:eastAsia="Times New Roman" w:hAnsi="Times New Roman"/>
      <w:color w:val="073A78"/>
      <w:sz w:val="22"/>
      <w:szCs w:val="24"/>
      <w:lang w:val="uk-UA" w:eastAsia="uk-UA"/>
    </w:rPr>
  </w:style>
  <w:style w:type="paragraph" w:customStyle="1" w:styleId="caaieiaie1">
    <w:name w:val="caaieiaie 1"/>
    <w:basedOn w:val="a"/>
    <w:next w:val="a"/>
    <w:rsid w:val="00C504D7"/>
    <w:pPr>
      <w:keepNext/>
      <w:widowControl w:val="0"/>
      <w:autoSpaceDE w:val="0"/>
      <w:autoSpaceDN w:val="0"/>
      <w:adjustRightInd w:val="0"/>
    </w:pPr>
    <w:rPr>
      <w:sz w:val="28"/>
      <w:szCs w:val="20"/>
    </w:rPr>
  </w:style>
  <w:style w:type="paragraph" w:customStyle="1" w:styleId="1f0">
    <w:name w:val="Знак Знак Знак Знак1"/>
    <w:basedOn w:val="a"/>
    <w:rsid w:val="005764FF"/>
    <w:rPr>
      <w:sz w:val="20"/>
      <w:szCs w:val="20"/>
      <w:lang w:val="ru-RU"/>
    </w:rPr>
  </w:style>
  <w:style w:type="character" w:customStyle="1" w:styleId="affb">
    <w:name w:val="Абзац списка Знак"/>
    <w:link w:val="affa"/>
    <w:uiPriority w:val="34"/>
    <w:rsid w:val="0075683E"/>
    <w:rPr>
      <w:sz w:val="22"/>
      <w:szCs w:val="22"/>
      <w:lang w:eastAsia="en-US"/>
    </w:rPr>
  </w:style>
  <w:style w:type="character" w:customStyle="1" w:styleId="1f1">
    <w:name w:val="Строгий1"/>
    <w:rsid w:val="00F9092E"/>
    <w:rPr>
      <w:rFonts w:cs="Times New Roman"/>
      <w:b/>
    </w:rPr>
  </w:style>
  <w:style w:type="paragraph" w:customStyle="1" w:styleId="2d">
    <w:name w:val="Абзац списка2"/>
    <w:basedOn w:val="a"/>
    <w:rsid w:val="00F9092E"/>
    <w:pPr>
      <w:suppressAutoHyphens/>
      <w:ind w:left="720"/>
    </w:pPr>
    <w:rPr>
      <w:sz w:val="28"/>
      <w:lang w:eastAsia="zh-CN"/>
    </w:rPr>
  </w:style>
  <w:style w:type="character" w:customStyle="1" w:styleId="d2edcug0">
    <w:name w:val="d2edcug0"/>
    <w:basedOn w:val="a0"/>
    <w:uiPriority w:val="99"/>
    <w:rsid w:val="00CA3440"/>
    <w:rPr>
      <w:rFonts w:cs="Times New Roman"/>
    </w:rPr>
  </w:style>
  <w:style w:type="paragraph" w:customStyle="1" w:styleId="43">
    <w:name w:val="Абзац списка4"/>
    <w:basedOn w:val="a"/>
    <w:rsid w:val="003003F5"/>
    <w:pPr>
      <w:spacing w:after="200" w:line="276" w:lineRule="auto"/>
      <w:ind w:left="720"/>
      <w:contextualSpacing/>
    </w:pPr>
    <w:rPr>
      <w:rFonts w:ascii="Calibri" w:hAnsi="Calibri"/>
      <w:sz w:val="22"/>
      <w:szCs w:val="22"/>
      <w:lang w:val="ru-RU" w:eastAsia="en-US"/>
    </w:rPr>
  </w:style>
  <w:style w:type="paragraph" w:customStyle="1" w:styleId="tj">
    <w:name w:val="tj"/>
    <w:basedOn w:val="a"/>
    <w:rsid w:val="00432685"/>
    <w:pPr>
      <w:spacing w:before="100" w:beforeAutospacing="1" w:after="100" w:afterAutospacing="1"/>
    </w:pPr>
    <w:rPr>
      <w:lang w:val="ru-RU"/>
    </w:rPr>
  </w:style>
  <w:style w:type="character" w:customStyle="1" w:styleId="meta-prepmeta-prep-author">
    <w:name w:val="meta-prep meta-prep-author"/>
    <w:basedOn w:val="a0"/>
    <w:rsid w:val="00A652C5"/>
  </w:style>
  <w:style w:type="character" w:customStyle="1" w:styleId="affff1">
    <w:name w:val="Виділення"/>
    <w:qFormat/>
    <w:rsid w:val="00603641"/>
    <w:rPr>
      <w:i/>
      <w:iCs/>
    </w:rPr>
  </w:style>
  <w:style w:type="character" w:customStyle="1" w:styleId="affff2">
    <w:name w:val="Виділення жирним"/>
    <w:qFormat/>
    <w:rsid w:val="00AA0DEC"/>
    <w:rPr>
      <w:b/>
      <w:bCs/>
    </w:rPr>
  </w:style>
  <w:style w:type="paragraph" w:customStyle="1" w:styleId="affff3">
    <w:name w:val="Вміст таблиці"/>
    <w:basedOn w:val="a"/>
    <w:qFormat/>
    <w:rsid w:val="00AA0DEC"/>
    <w:pPr>
      <w:widowControl w:val="0"/>
      <w:suppressLineNumbers/>
      <w:suppressAutoHyphens/>
    </w:pPr>
  </w:style>
  <w:style w:type="paragraph" w:customStyle="1" w:styleId="affff4">
    <w:basedOn w:val="a"/>
    <w:next w:val="a7"/>
    <w:rsid w:val="000C2F70"/>
    <w:pPr>
      <w:spacing w:before="100" w:beforeAutospacing="1" w:after="100" w:afterAutospacing="1"/>
    </w:pPr>
    <w:rPr>
      <w:lang w:val="ru-RU"/>
    </w:rPr>
  </w:style>
  <w:style w:type="paragraph" w:customStyle="1" w:styleId="2e">
    <w:name w:val="Без интервала2"/>
    <w:rsid w:val="007C08D0"/>
    <w:rPr>
      <w:rFonts w:eastAsia="Times New Roman"/>
      <w:sz w:val="22"/>
      <w:szCs w:val="22"/>
    </w:rPr>
  </w:style>
  <w:style w:type="paragraph" w:customStyle="1" w:styleId="affff5">
    <w:name w:val="Основной текст (откр./закр.)"/>
    <w:basedOn w:val="a"/>
    <w:link w:val="affff6"/>
    <w:rsid w:val="00FC3F10"/>
    <w:pPr>
      <w:spacing w:before="480" w:after="480" w:line="264" w:lineRule="auto"/>
      <w:ind w:left="1134"/>
      <w:jc w:val="both"/>
    </w:pPr>
    <w:rPr>
      <w:color w:val="000000"/>
      <w:sz w:val="22"/>
      <w:lang w:eastAsia="uk-UA"/>
    </w:rPr>
  </w:style>
  <w:style w:type="character" w:customStyle="1" w:styleId="affff6">
    <w:name w:val="Основной текст (откр./закр.) Знак"/>
    <w:basedOn w:val="a0"/>
    <w:link w:val="affff5"/>
    <w:rsid w:val="00FC3F10"/>
    <w:rPr>
      <w:rFonts w:ascii="Times New Roman" w:eastAsia="Times New Roman" w:hAnsi="Times New Roman"/>
      <w:color w:val="000000"/>
      <w:sz w:val="22"/>
      <w:szCs w:val="24"/>
      <w:lang w:val="uk-UA" w:eastAsia="uk-UA"/>
    </w:rPr>
  </w:style>
  <w:style w:type="paragraph" w:customStyle="1" w:styleId="Web1">
    <w:name w:val="Обычный (Web) Знак1 Знак Знак Знак"/>
    <w:basedOn w:val="a"/>
    <w:next w:val="a7"/>
    <w:qFormat/>
    <w:rsid w:val="00CD38DA"/>
    <w:pPr>
      <w:spacing w:before="100" w:after="100"/>
    </w:pPr>
    <w:rPr>
      <w:szCs w:val="20"/>
      <w:lang w:eastAsia="x-none"/>
    </w:rPr>
  </w:style>
  <w:style w:type="character" w:customStyle="1" w:styleId="affff7">
    <w:name w:val="Основний текст_"/>
    <w:basedOn w:val="a0"/>
    <w:link w:val="affff8"/>
    <w:rsid w:val="0047052D"/>
    <w:rPr>
      <w:rFonts w:ascii="Times New Roman" w:eastAsia="Times New Roman" w:hAnsi="Times New Roman"/>
      <w:sz w:val="28"/>
      <w:szCs w:val="28"/>
    </w:rPr>
  </w:style>
  <w:style w:type="paragraph" w:customStyle="1" w:styleId="affff8">
    <w:name w:val="Основний текст"/>
    <w:basedOn w:val="a"/>
    <w:link w:val="affff7"/>
    <w:rsid w:val="0047052D"/>
    <w:pPr>
      <w:widowControl w:val="0"/>
      <w:ind w:firstLine="400"/>
    </w:pPr>
    <w:rPr>
      <w:sz w:val="28"/>
      <w:szCs w:val="28"/>
      <w:lang w:val="ru-RU"/>
    </w:rPr>
  </w:style>
  <w:style w:type="character" w:customStyle="1" w:styleId="affff9">
    <w:name w:val="Інше_"/>
    <w:basedOn w:val="a0"/>
    <w:link w:val="affffa"/>
    <w:rsid w:val="00E909EC"/>
    <w:rPr>
      <w:rFonts w:ascii="Times New Roman" w:eastAsia="Times New Roman" w:hAnsi="Times New Roman"/>
      <w:sz w:val="28"/>
      <w:szCs w:val="28"/>
    </w:rPr>
  </w:style>
  <w:style w:type="paragraph" w:customStyle="1" w:styleId="affffa">
    <w:name w:val="Інше"/>
    <w:basedOn w:val="a"/>
    <w:link w:val="affff9"/>
    <w:rsid w:val="00E909EC"/>
    <w:pPr>
      <w:widowControl w:val="0"/>
      <w:ind w:firstLine="400"/>
    </w:pPr>
    <w:rPr>
      <w:sz w:val="28"/>
      <w:szCs w:val="28"/>
      <w:lang w:val="ru-RU"/>
    </w:rPr>
  </w:style>
  <w:style w:type="character" w:customStyle="1" w:styleId="affffb">
    <w:name w:val="Підпис до таблиці_"/>
    <w:basedOn w:val="a0"/>
    <w:link w:val="affffc"/>
    <w:rsid w:val="00C24481"/>
    <w:rPr>
      <w:rFonts w:ascii="Times New Roman" w:eastAsia="Times New Roman" w:hAnsi="Times New Roman"/>
      <w:b/>
      <w:bCs/>
      <w:sz w:val="26"/>
      <w:szCs w:val="26"/>
      <w:u w:val="single"/>
    </w:rPr>
  </w:style>
  <w:style w:type="paragraph" w:customStyle="1" w:styleId="affffc">
    <w:name w:val="Підпис до таблиці"/>
    <w:basedOn w:val="a"/>
    <w:link w:val="affffb"/>
    <w:rsid w:val="00C24481"/>
    <w:pPr>
      <w:widowControl w:val="0"/>
    </w:pPr>
    <w:rPr>
      <w:b/>
      <w:bCs/>
      <w:sz w:val="26"/>
      <w:szCs w:val="26"/>
      <w:u w:val="single"/>
      <w:lang w:val="ru-RU"/>
    </w:rPr>
  </w:style>
  <w:style w:type="character" w:customStyle="1" w:styleId="39">
    <w:name w:val="Основний текст (3)_"/>
    <w:basedOn w:val="a0"/>
    <w:link w:val="3a"/>
    <w:rsid w:val="00C24481"/>
    <w:rPr>
      <w:rFonts w:ascii="Times New Roman" w:eastAsia="Times New Roman" w:hAnsi="Times New Roman"/>
      <w:b/>
      <w:bCs/>
      <w:sz w:val="28"/>
      <w:szCs w:val="28"/>
    </w:rPr>
  </w:style>
  <w:style w:type="paragraph" w:customStyle="1" w:styleId="3a">
    <w:name w:val="Основний текст (3)"/>
    <w:basedOn w:val="a"/>
    <w:link w:val="39"/>
    <w:rsid w:val="00C24481"/>
    <w:pPr>
      <w:widowControl w:val="0"/>
      <w:spacing w:after="240"/>
    </w:pPr>
    <w:rPr>
      <w:b/>
      <w:bCs/>
      <w:sz w:val="28"/>
      <w:szCs w:val="28"/>
      <w:lang w:val="ru-RU"/>
    </w:rPr>
  </w:style>
  <w:style w:type="character" w:customStyle="1" w:styleId="s13">
    <w:name w:val="s13"/>
    <w:basedOn w:val="a0"/>
    <w:rsid w:val="002D06A7"/>
  </w:style>
  <w:style w:type="paragraph" w:customStyle="1" w:styleId="Normal1">
    <w:name w:val="Normal1"/>
    <w:qFormat/>
    <w:rsid w:val="008C5175"/>
    <w:pPr>
      <w:spacing w:before="100" w:beforeAutospacing="1" w:after="100" w:afterAutospacing="1"/>
    </w:pPr>
    <w:rPr>
      <w:rFonts w:ascii="Times New Roman" w:eastAsia="Times New Roman" w:hAnsi="Times New Roman"/>
      <w:sz w:val="24"/>
      <w:szCs w:val="24"/>
      <w:lang w:val="uk-UA" w:eastAsia="uk-UA"/>
    </w:rPr>
  </w:style>
  <w:style w:type="character" w:customStyle="1" w:styleId="affffd">
    <w:name w:val="Другое_"/>
    <w:basedOn w:val="a0"/>
    <w:link w:val="affffe"/>
    <w:rsid w:val="00C37B5B"/>
    <w:rPr>
      <w:rFonts w:ascii="Times New Roman" w:eastAsia="Times New Roman" w:hAnsi="Times New Roman"/>
      <w:shd w:val="clear" w:color="auto" w:fill="FFFFFF"/>
    </w:rPr>
  </w:style>
  <w:style w:type="paragraph" w:customStyle="1" w:styleId="affffe">
    <w:name w:val="Другое"/>
    <w:basedOn w:val="a"/>
    <w:link w:val="affffd"/>
    <w:rsid w:val="00C37B5B"/>
    <w:pPr>
      <w:widowControl w:val="0"/>
      <w:shd w:val="clear" w:color="auto" w:fill="FFFFFF"/>
      <w:spacing w:line="262" w:lineRule="auto"/>
      <w:jc w:val="center"/>
    </w:pPr>
    <w:rPr>
      <w:sz w:val="20"/>
      <w:szCs w:val="20"/>
      <w:lang w:val="ru-RU"/>
    </w:rPr>
  </w:style>
  <w:style w:type="paragraph" w:customStyle="1" w:styleId="52">
    <w:name w:val="Абзац списка5"/>
    <w:basedOn w:val="a"/>
    <w:rsid w:val="00F17DD7"/>
    <w:pPr>
      <w:suppressAutoHyphens/>
      <w:spacing w:after="200"/>
      <w:ind w:left="720"/>
      <w:contextualSpacing/>
    </w:pPr>
    <w:rPr>
      <w:sz w:val="28"/>
      <w:szCs w:val="28"/>
      <w:lang w:val="ru-RU" w:eastAsia="zh-CN"/>
    </w:rPr>
  </w:style>
  <w:style w:type="character" w:customStyle="1" w:styleId="s1">
    <w:name w:val="s1"/>
    <w:uiPriority w:val="99"/>
    <w:rsid w:val="00830DE3"/>
  </w:style>
  <w:style w:type="paragraph" w:customStyle="1" w:styleId="61">
    <w:name w:val="Абзац списка6"/>
    <w:basedOn w:val="a"/>
    <w:rsid w:val="00830DE3"/>
    <w:pPr>
      <w:suppressAutoHyphens/>
      <w:spacing w:after="200"/>
      <w:ind w:left="720"/>
      <w:contextualSpacing/>
    </w:pPr>
    <w:rPr>
      <w:sz w:val="28"/>
      <w:szCs w:val="28"/>
      <w:lang w:val="ru-RU" w:eastAsia="zh-CN"/>
    </w:rPr>
  </w:style>
  <w:style w:type="character" w:customStyle="1" w:styleId="FontStyle31">
    <w:name w:val="Font Style31"/>
    <w:rsid w:val="00E551B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595">
      <w:bodyDiv w:val="1"/>
      <w:marLeft w:val="0"/>
      <w:marRight w:val="0"/>
      <w:marTop w:val="0"/>
      <w:marBottom w:val="0"/>
      <w:divBdr>
        <w:top w:val="none" w:sz="0" w:space="0" w:color="auto"/>
        <w:left w:val="none" w:sz="0" w:space="0" w:color="auto"/>
        <w:bottom w:val="none" w:sz="0" w:space="0" w:color="auto"/>
        <w:right w:val="none" w:sz="0" w:space="0" w:color="auto"/>
      </w:divBdr>
    </w:div>
    <w:div w:id="63065281">
      <w:bodyDiv w:val="1"/>
      <w:marLeft w:val="0"/>
      <w:marRight w:val="0"/>
      <w:marTop w:val="0"/>
      <w:marBottom w:val="0"/>
      <w:divBdr>
        <w:top w:val="none" w:sz="0" w:space="0" w:color="auto"/>
        <w:left w:val="none" w:sz="0" w:space="0" w:color="auto"/>
        <w:bottom w:val="none" w:sz="0" w:space="0" w:color="auto"/>
        <w:right w:val="none" w:sz="0" w:space="0" w:color="auto"/>
      </w:divBdr>
    </w:div>
    <w:div w:id="70583756">
      <w:bodyDiv w:val="1"/>
      <w:marLeft w:val="0"/>
      <w:marRight w:val="0"/>
      <w:marTop w:val="0"/>
      <w:marBottom w:val="0"/>
      <w:divBdr>
        <w:top w:val="none" w:sz="0" w:space="0" w:color="auto"/>
        <w:left w:val="none" w:sz="0" w:space="0" w:color="auto"/>
        <w:bottom w:val="none" w:sz="0" w:space="0" w:color="auto"/>
        <w:right w:val="none" w:sz="0" w:space="0" w:color="auto"/>
      </w:divBdr>
    </w:div>
    <w:div w:id="113257443">
      <w:bodyDiv w:val="1"/>
      <w:marLeft w:val="0"/>
      <w:marRight w:val="0"/>
      <w:marTop w:val="0"/>
      <w:marBottom w:val="0"/>
      <w:divBdr>
        <w:top w:val="none" w:sz="0" w:space="0" w:color="auto"/>
        <w:left w:val="none" w:sz="0" w:space="0" w:color="auto"/>
        <w:bottom w:val="none" w:sz="0" w:space="0" w:color="auto"/>
        <w:right w:val="none" w:sz="0" w:space="0" w:color="auto"/>
      </w:divBdr>
    </w:div>
    <w:div w:id="140078215">
      <w:bodyDiv w:val="1"/>
      <w:marLeft w:val="0"/>
      <w:marRight w:val="0"/>
      <w:marTop w:val="0"/>
      <w:marBottom w:val="0"/>
      <w:divBdr>
        <w:top w:val="none" w:sz="0" w:space="0" w:color="auto"/>
        <w:left w:val="none" w:sz="0" w:space="0" w:color="auto"/>
        <w:bottom w:val="none" w:sz="0" w:space="0" w:color="auto"/>
        <w:right w:val="none" w:sz="0" w:space="0" w:color="auto"/>
      </w:divBdr>
    </w:div>
    <w:div w:id="182061272">
      <w:bodyDiv w:val="1"/>
      <w:marLeft w:val="0"/>
      <w:marRight w:val="0"/>
      <w:marTop w:val="0"/>
      <w:marBottom w:val="0"/>
      <w:divBdr>
        <w:top w:val="none" w:sz="0" w:space="0" w:color="auto"/>
        <w:left w:val="none" w:sz="0" w:space="0" w:color="auto"/>
        <w:bottom w:val="none" w:sz="0" w:space="0" w:color="auto"/>
        <w:right w:val="none" w:sz="0" w:space="0" w:color="auto"/>
      </w:divBdr>
    </w:div>
    <w:div w:id="329257764">
      <w:bodyDiv w:val="1"/>
      <w:marLeft w:val="0"/>
      <w:marRight w:val="0"/>
      <w:marTop w:val="0"/>
      <w:marBottom w:val="0"/>
      <w:divBdr>
        <w:top w:val="none" w:sz="0" w:space="0" w:color="auto"/>
        <w:left w:val="none" w:sz="0" w:space="0" w:color="auto"/>
        <w:bottom w:val="none" w:sz="0" w:space="0" w:color="auto"/>
        <w:right w:val="none" w:sz="0" w:space="0" w:color="auto"/>
      </w:divBdr>
    </w:div>
    <w:div w:id="353656013">
      <w:bodyDiv w:val="1"/>
      <w:marLeft w:val="0"/>
      <w:marRight w:val="0"/>
      <w:marTop w:val="0"/>
      <w:marBottom w:val="0"/>
      <w:divBdr>
        <w:top w:val="none" w:sz="0" w:space="0" w:color="auto"/>
        <w:left w:val="none" w:sz="0" w:space="0" w:color="auto"/>
        <w:bottom w:val="none" w:sz="0" w:space="0" w:color="auto"/>
        <w:right w:val="none" w:sz="0" w:space="0" w:color="auto"/>
      </w:divBdr>
    </w:div>
    <w:div w:id="462423814">
      <w:bodyDiv w:val="1"/>
      <w:marLeft w:val="0"/>
      <w:marRight w:val="0"/>
      <w:marTop w:val="0"/>
      <w:marBottom w:val="0"/>
      <w:divBdr>
        <w:top w:val="none" w:sz="0" w:space="0" w:color="auto"/>
        <w:left w:val="none" w:sz="0" w:space="0" w:color="auto"/>
        <w:bottom w:val="none" w:sz="0" w:space="0" w:color="auto"/>
        <w:right w:val="none" w:sz="0" w:space="0" w:color="auto"/>
      </w:divBdr>
    </w:div>
    <w:div w:id="595287564">
      <w:bodyDiv w:val="1"/>
      <w:marLeft w:val="0"/>
      <w:marRight w:val="0"/>
      <w:marTop w:val="0"/>
      <w:marBottom w:val="0"/>
      <w:divBdr>
        <w:top w:val="none" w:sz="0" w:space="0" w:color="auto"/>
        <w:left w:val="none" w:sz="0" w:space="0" w:color="auto"/>
        <w:bottom w:val="none" w:sz="0" w:space="0" w:color="auto"/>
        <w:right w:val="none" w:sz="0" w:space="0" w:color="auto"/>
      </w:divBdr>
    </w:div>
    <w:div w:id="607352029">
      <w:bodyDiv w:val="1"/>
      <w:marLeft w:val="0"/>
      <w:marRight w:val="0"/>
      <w:marTop w:val="0"/>
      <w:marBottom w:val="0"/>
      <w:divBdr>
        <w:top w:val="none" w:sz="0" w:space="0" w:color="auto"/>
        <w:left w:val="none" w:sz="0" w:space="0" w:color="auto"/>
        <w:bottom w:val="none" w:sz="0" w:space="0" w:color="auto"/>
        <w:right w:val="none" w:sz="0" w:space="0" w:color="auto"/>
      </w:divBdr>
    </w:div>
    <w:div w:id="622729248">
      <w:bodyDiv w:val="1"/>
      <w:marLeft w:val="0"/>
      <w:marRight w:val="0"/>
      <w:marTop w:val="0"/>
      <w:marBottom w:val="0"/>
      <w:divBdr>
        <w:top w:val="none" w:sz="0" w:space="0" w:color="auto"/>
        <w:left w:val="none" w:sz="0" w:space="0" w:color="auto"/>
        <w:bottom w:val="none" w:sz="0" w:space="0" w:color="auto"/>
        <w:right w:val="none" w:sz="0" w:space="0" w:color="auto"/>
      </w:divBdr>
    </w:div>
    <w:div w:id="823011559">
      <w:bodyDiv w:val="1"/>
      <w:marLeft w:val="0"/>
      <w:marRight w:val="0"/>
      <w:marTop w:val="0"/>
      <w:marBottom w:val="0"/>
      <w:divBdr>
        <w:top w:val="none" w:sz="0" w:space="0" w:color="auto"/>
        <w:left w:val="none" w:sz="0" w:space="0" w:color="auto"/>
        <w:bottom w:val="none" w:sz="0" w:space="0" w:color="auto"/>
        <w:right w:val="none" w:sz="0" w:space="0" w:color="auto"/>
      </w:divBdr>
    </w:div>
    <w:div w:id="1145005149">
      <w:bodyDiv w:val="1"/>
      <w:marLeft w:val="0"/>
      <w:marRight w:val="0"/>
      <w:marTop w:val="0"/>
      <w:marBottom w:val="0"/>
      <w:divBdr>
        <w:top w:val="none" w:sz="0" w:space="0" w:color="auto"/>
        <w:left w:val="none" w:sz="0" w:space="0" w:color="auto"/>
        <w:bottom w:val="none" w:sz="0" w:space="0" w:color="auto"/>
        <w:right w:val="none" w:sz="0" w:space="0" w:color="auto"/>
      </w:divBdr>
    </w:div>
    <w:div w:id="1236472683">
      <w:bodyDiv w:val="1"/>
      <w:marLeft w:val="0"/>
      <w:marRight w:val="0"/>
      <w:marTop w:val="0"/>
      <w:marBottom w:val="0"/>
      <w:divBdr>
        <w:top w:val="none" w:sz="0" w:space="0" w:color="auto"/>
        <w:left w:val="none" w:sz="0" w:space="0" w:color="auto"/>
        <w:bottom w:val="none" w:sz="0" w:space="0" w:color="auto"/>
        <w:right w:val="none" w:sz="0" w:space="0" w:color="auto"/>
      </w:divBdr>
    </w:div>
    <w:div w:id="1301227125">
      <w:bodyDiv w:val="1"/>
      <w:marLeft w:val="0"/>
      <w:marRight w:val="0"/>
      <w:marTop w:val="0"/>
      <w:marBottom w:val="0"/>
      <w:divBdr>
        <w:top w:val="none" w:sz="0" w:space="0" w:color="auto"/>
        <w:left w:val="none" w:sz="0" w:space="0" w:color="auto"/>
        <w:bottom w:val="none" w:sz="0" w:space="0" w:color="auto"/>
        <w:right w:val="none" w:sz="0" w:space="0" w:color="auto"/>
      </w:divBdr>
    </w:div>
    <w:div w:id="1352412004">
      <w:bodyDiv w:val="1"/>
      <w:marLeft w:val="0"/>
      <w:marRight w:val="0"/>
      <w:marTop w:val="0"/>
      <w:marBottom w:val="0"/>
      <w:divBdr>
        <w:top w:val="none" w:sz="0" w:space="0" w:color="auto"/>
        <w:left w:val="none" w:sz="0" w:space="0" w:color="auto"/>
        <w:bottom w:val="none" w:sz="0" w:space="0" w:color="auto"/>
        <w:right w:val="none" w:sz="0" w:space="0" w:color="auto"/>
      </w:divBdr>
    </w:div>
    <w:div w:id="1359698041">
      <w:bodyDiv w:val="1"/>
      <w:marLeft w:val="0"/>
      <w:marRight w:val="0"/>
      <w:marTop w:val="0"/>
      <w:marBottom w:val="0"/>
      <w:divBdr>
        <w:top w:val="none" w:sz="0" w:space="0" w:color="auto"/>
        <w:left w:val="none" w:sz="0" w:space="0" w:color="auto"/>
        <w:bottom w:val="none" w:sz="0" w:space="0" w:color="auto"/>
        <w:right w:val="none" w:sz="0" w:space="0" w:color="auto"/>
      </w:divBdr>
    </w:div>
    <w:div w:id="1375961067">
      <w:bodyDiv w:val="1"/>
      <w:marLeft w:val="0"/>
      <w:marRight w:val="0"/>
      <w:marTop w:val="0"/>
      <w:marBottom w:val="0"/>
      <w:divBdr>
        <w:top w:val="none" w:sz="0" w:space="0" w:color="auto"/>
        <w:left w:val="none" w:sz="0" w:space="0" w:color="auto"/>
        <w:bottom w:val="none" w:sz="0" w:space="0" w:color="auto"/>
        <w:right w:val="none" w:sz="0" w:space="0" w:color="auto"/>
      </w:divBdr>
    </w:div>
    <w:div w:id="1541892845">
      <w:bodyDiv w:val="1"/>
      <w:marLeft w:val="0"/>
      <w:marRight w:val="0"/>
      <w:marTop w:val="0"/>
      <w:marBottom w:val="0"/>
      <w:divBdr>
        <w:top w:val="none" w:sz="0" w:space="0" w:color="auto"/>
        <w:left w:val="none" w:sz="0" w:space="0" w:color="auto"/>
        <w:bottom w:val="none" w:sz="0" w:space="0" w:color="auto"/>
        <w:right w:val="none" w:sz="0" w:space="0" w:color="auto"/>
      </w:divBdr>
    </w:div>
    <w:div w:id="1628119691">
      <w:bodyDiv w:val="1"/>
      <w:marLeft w:val="0"/>
      <w:marRight w:val="0"/>
      <w:marTop w:val="0"/>
      <w:marBottom w:val="0"/>
      <w:divBdr>
        <w:top w:val="none" w:sz="0" w:space="0" w:color="auto"/>
        <w:left w:val="none" w:sz="0" w:space="0" w:color="auto"/>
        <w:bottom w:val="none" w:sz="0" w:space="0" w:color="auto"/>
        <w:right w:val="none" w:sz="0" w:space="0" w:color="auto"/>
      </w:divBdr>
    </w:div>
    <w:div w:id="1670983811">
      <w:bodyDiv w:val="1"/>
      <w:marLeft w:val="0"/>
      <w:marRight w:val="0"/>
      <w:marTop w:val="0"/>
      <w:marBottom w:val="0"/>
      <w:divBdr>
        <w:top w:val="none" w:sz="0" w:space="0" w:color="auto"/>
        <w:left w:val="none" w:sz="0" w:space="0" w:color="auto"/>
        <w:bottom w:val="none" w:sz="0" w:space="0" w:color="auto"/>
        <w:right w:val="none" w:sz="0" w:space="0" w:color="auto"/>
      </w:divBdr>
    </w:div>
    <w:div w:id="1689670806">
      <w:bodyDiv w:val="1"/>
      <w:marLeft w:val="0"/>
      <w:marRight w:val="0"/>
      <w:marTop w:val="0"/>
      <w:marBottom w:val="0"/>
      <w:divBdr>
        <w:top w:val="none" w:sz="0" w:space="0" w:color="auto"/>
        <w:left w:val="none" w:sz="0" w:space="0" w:color="auto"/>
        <w:bottom w:val="none" w:sz="0" w:space="0" w:color="auto"/>
        <w:right w:val="none" w:sz="0" w:space="0" w:color="auto"/>
      </w:divBdr>
    </w:div>
    <w:div w:id="1701316259">
      <w:bodyDiv w:val="1"/>
      <w:marLeft w:val="0"/>
      <w:marRight w:val="0"/>
      <w:marTop w:val="0"/>
      <w:marBottom w:val="0"/>
      <w:divBdr>
        <w:top w:val="none" w:sz="0" w:space="0" w:color="auto"/>
        <w:left w:val="none" w:sz="0" w:space="0" w:color="auto"/>
        <w:bottom w:val="none" w:sz="0" w:space="0" w:color="auto"/>
        <w:right w:val="none" w:sz="0" w:space="0" w:color="auto"/>
      </w:divBdr>
    </w:div>
    <w:div w:id="1702121846">
      <w:bodyDiv w:val="1"/>
      <w:marLeft w:val="0"/>
      <w:marRight w:val="0"/>
      <w:marTop w:val="0"/>
      <w:marBottom w:val="0"/>
      <w:divBdr>
        <w:top w:val="none" w:sz="0" w:space="0" w:color="auto"/>
        <w:left w:val="none" w:sz="0" w:space="0" w:color="auto"/>
        <w:bottom w:val="none" w:sz="0" w:space="0" w:color="auto"/>
        <w:right w:val="none" w:sz="0" w:space="0" w:color="auto"/>
      </w:divBdr>
    </w:div>
    <w:div w:id="1814058696">
      <w:bodyDiv w:val="1"/>
      <w:marLeft w:val="0"/>
      <w:marRight w:val="0"/>
      <w:marTop w:val="0"/>
      <w:marBottom w:val="0"/>
      <w:divBdr>
        <w:top w:val="none" w:sz="0" w:space="0" w:color="auto"/>
        <w:left w:val="none" w:sz="0" w:space="0" w:color="auto"/>
        <w:bottom w:val="none" w:sz="0" w:space="0" w:color="auto"/>
        <w:right w:val="none" w:sz="0" w:space="0" w:color="auto"/>
      </w:divBdr>
    </w:div>
    <w:div w:id="1819689696">
      <w:bodyDiv w:val="1"/>
      <w:marLeft w:val="0"/>
      <w:marRight w:val="0"/>
      <w:marTop w:val="0"/>
      <w:marBottom w:val="0"/>
      <w:divBdr>
        <w:top w:val="none" w:sz="0" w:space="0" w:color="auto"/>
        <w:left w:val="none" w:sz="0" w:space="0" w:color="auto"/>
        <w:bottom w:val="none" w:sz="0" w:space="0" w:color="auto"/>
        <w:right w:val="none" w:sz="0" w:space="0" w:color="auto"/>
      </w:divBdr>
    </w:div>
    <w:div w:id="1862665492">
      <w:bodyDiv w:val="1"/>
      <w:marLeft w:val="0"/>
      <w:marRight w:val="0"/>
      <w:marTop w:val="0"/>
      <w:marBottom w:val="0"/>
      <w:divBdr>
        <w:top w:val="none" w:sz="0" w:space="0" w:color="auto"/>
        <w:left w:val="none" w:sz="0" w:space="0" w:color="auto"/>
        <w:bottom w:val="none" w:sz="0" w:space="0" w:color="auto"/>
        <w:right w:val="none" w:sz="0" w:space="0" w:color="auto"/>
      </w:divBdr>
    </w:div>
    <w:div w:id="1866556219">
      <w:bodyDiv w:val="1"/>
      <w:marLeft w:val="0"/>
      <w:marRight w:val="0"/>
      <w:marTop w:val="0"/>
      <w:marBottom w:val="0"/>
      <w:divBdr>
        <w:top w:val="none" w:sz="0" w:space="0" w:color="auto"/>
        <w:left w:val="none" w:sz="0" w:space="0" w:color="auto"/>
        <w:bottom w:val="none" w:sz="0" w:space="0" w:color="auto"/>
        <w:right w:val="none" w:sz="0" w:space="0" w:color="auto"/>
      </w:divBdr>
    </w:div>
    <w:div w:id="2021883657">
      <w:bodyDiv w:val="1"/>
      <w:marLeft w:val="0"/>
      <w:marRight w:val="0"/>
      <w:marTop w:val="0"/>
      <w:marBottom w:val="0"/>
      <w:divBdr>
        <w:top w:val="none" w:sz="0" w:space="0" w:color="auto"/>
        <w:left w:val="none" w:sz="0" w:space="0" w:color="auto"/>
        <w:bottom w:val="none" w:sz="0" w:space="0" w:color="auto"/>
        <w:right w:val="none" w:sz="0" w:space="0" w:color="auto"/>
      </w:divBdr>
    </w:div>
    <w:div w:id="2049835942">
      <w:bodyDiv w:val="1"/>
      <w:marLeft w:val="0"/>
      <w:marRight w:val="0"/>
      <w:marTop w:val="0"/>
      <w:marBottom w:val="0"/>
      <w:divBdr>
        <w:top w:val="none" w:sz="0" w:space="0" w:color="auto"/>
        <w:left w:val="none" w:sz="0" w:space="0" w:color="auto"/>
        <w:bottom w:val="none" w:sz="0" w:space="0" w:color="auto"/>
        <w:right w:val="none" w:sz="0" w:space="0" w:color="auto"/>
      </w:divBdr>
    </w:div>
    <w:div w:id="2132479228">
      <w:bodyDiv w:val="1"/>
      <w:marLeft w:val="0"/>
      <w:marRight w:val="0"/>
      <w:marTop w:val="0"/>
      <w:marBottom w:val="0"/>
      <w:divBdr>
        <w:top w:val="none" w:sz="0" w:space="0" w:color="auto"/>
        <w:left w:val="none" w:sz="0" w:space="0" w:color="auto"/>
        <w:bottom w:val="none" w:sz="0" w:space="0" w:color="auto"/>
        <w:right w:val="none" w:sz="0" w:space="0" w:color="auto"/>
      </w:divBdr>
    </w:div>
    <w:div w:id="21398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ueplatform.info/CityontheWave" TargetMode="External"/><Relationship Id="rId18" Type="http://schemas.openxmlformats.org/officeDocument/2006/relationships/hyperlink" Target="https://mkrada.gov.ua/content/proekti-mizhnarodnoi-tehnichnoi-dopomogi.html" TargetMode="External"/><Relationship Id="rId3" Type="http://schemas.openxmlformats.org/officeDocument/2006/relationships/styles" Target="styles.xml"/><Relationship Id="rId21" Type="http://schemas.openxmlformats.org/officeDocument/2006/relationships/hyperlink" Target="https://www.tiktok.com/@mykolaiv_tic?_t=ZM-8tDaj8ZZew1&amp;_r=1" TargetMode="External"/><Relationship Id="rId7" Type="http://schemas.openxmlformats.org/officeDocument/2006/relationships/endnotes" Target="endnotes.xml"/><Relationship Id="rId12" Type="http://schemas.openxmlformats.org/officeDocument/2006/relationships/hyperlink" Target="https://mkrada.gov.ua/content/vidkritiy-byudzhet.html" TargetMode="External"/><Relationship Id="rId17" Type="http://schemas.openxmlformats.org/officeDocument/2006/relationships/hyperlink" Target="https://blueplatform.info/CityontheWave" TargetMode="External"/><Relationship Id="rId2" Type="http://schemas.openxmlformats.org/officeDocument/2006/relationships/numbering" Target="numbering.xml"/><Relationship Id="rId16" Type="http://schemas.openxmlformats.org/officeDocument/2006/relationships/hyperlink" Target="https://blueplatform.info/CityontheWave" TargetMode="External"/><Relationship Id="rId20" Type="http://schemas.openxmlformats.org/officeDocument/2006/relationships/hyperlink" Target="https://tic.mk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budget.gov.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ueplatform.info/" TargetMode="External"/><Relationship Id="rId23" Type="http://schemas.openxmlformats.org/officeDocument/2006/relationships/fontTable" Target="fontTable.xml"/><Relationship Id="rId10" Type="http://schemas.openxmlformats.org/officeDocument/2006/relationships/hyperlink" Target="https://openbudget.in.ua/?locale=uk" TargetMode="External"/><Relationship Id="rId19" Type="http://schemas.openxmlformats.org/officeDocument/2006/relationships/hyperlink" Target="https://www.instagram.com/mykolaiv_ti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krada.gov.ua/content/proekti-mizhnarodnoi-tehnichnoi-dopomogi.html" TargetMode="External"/><Relationship Id="rId22" Type="http://schemas.openxmlformats.org/officeDocument/2006/relationships/hyperlink" Target="mailto:zvern@nikgor.mk.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2309-A848-41B0-AFBF-CDC7CDDC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6583</TotalTime>
  <Pages>169</Pages>
  <Words>181162</Words>
  <Characters>103263</Characters>
  <Application>Microsoft Office Word</Application>
  <DocSecurity>0</DocSecurity>
  <Lines>860</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Tolik</dc:creator>
  <cp:lastModifiedBy>user519s</cp:lastModifiedBy>
  <cp:revision>48</cp:revision>
  <cp:lastPrinted>2024-09-11T11:06:00Z</cp:lastPrinted>
  <dcterms:created xsi:type="dcterms:W3CDTF">2025-01-17T12:57:00Z</dcterms:created>
  <dcterms:modified xsi:type="dcterms:W3CDTF">2025-03-12T10:19:00Z</dcterms:modified>
</cp:coreProperties>
</file>