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A78" w:rsidRPr="00781E7B" w:rsidRDefault="00C17A78" w:rsidP="00C17A78">
      <w:pPr>
        <w:jc w:val="both"/>
        <w:rPr>
          <w:b/>
          <w:sz w:val="28"/>
          <w:szCs w:val="28"/>
          <w:lang w:val="uk-UA"/>
        </w:rPr>
      </w:pPr>
      <w:bookmarkStart w:id="0" w:name="_GoBack"/>
      <w:bookmarkEnd w:id="0"/>
      <w:r w:rsidRPr="00781E7B">
        <w:rPr>
          <w:b/>
          <w:sz w:val="28"/>
          <w:szCs w:val="28"/>
          <w:lang w:val="uk-UA"/>
        </w:rPr>
        <w:t xml:space="preserve">Соціально - інфраструктурні </w:t>
      </w:r>
      <w:proofErr w:type="spellStart"/>
      <w:r w:rsidRPr="00781E7B">
        <w:rPr>
          <w:b/>
          <w:sz w:val="28"/>
          <w:szCs w:val="28"/>
          <w:lang w:val="uk-UA"/>
        </w:rPr>
        <w:t>проєкти</w:t>
      </w:r>
      <w:proofErr w:type="spellEnd"/>
    </w:p>
    <w:p w:rsidR="00C17A78" w:rsidRPr="00781E7B" w:rsidRDefault="00C17A78" w:rsidP="00C17A78">
      <w:pPr>
        <w:jc w:val="both"/>
        <w:rPr>
          <w:b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528"/>
      </w:tblGrid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Реконструкція - реставрація нежитлового будинку (БОФ) по вул. Артилерійській, 7 під Миколаївський міський палац культури і мистецтв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Назва підприємства (організації)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Миколаївський міський палац культури і мистецтв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Реквізити підприємства (організації):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Поштова адреса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Телефон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54030, Миколаївська обл., м.Миколаїв, вул.Артилерійська,7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37-04-26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Форма власності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Комунальна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Частка державної власності (%)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Керівник підприємства (організації):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Прізвище, ім’я та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Телефон керівника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Директор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Бойчук Сергій Михайлович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+38(0512) 37-04-26, </w:t>
            </w:r>
            <w:r w:rsidRPr="00781E7B">
              <w:rPr>
                <w:sz w:val="28"/>
                <w:szCs w:val="28"/>
              </w:rPr>
              <w:t>093 378 33 14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Контактна особа по інвестиційному проекту: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Прізвище, ім’я та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Телефон 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Головний бухгалтер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Мяхкова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Олена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Євгеніївна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(0512) 37-04-26 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(0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9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3)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527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-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33-95,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en-US"/>
              </w:rPr>
              <w:t>ngdki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@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en-US"/>
              </w:rPr>
              <w:t>ukr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.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en-US"/>
              </w:rPr>
              <w:t>net</w:t>
            </w:r>
          </w:p>
        </w:tc>
      </w:tr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Загальний опис підприємства:</w:t>
            </w: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Площа ділянки – 12738,38 м</w:t>
            </w:r>
            <w:r w:rsidRPr="00781E7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sz w:val="28"/>
                <w:szCs w:val="28"/>
                <w:lang w:val="uk-UA"/>
              </w:rPr>
              <w:t>;,                  площа забудови – 1237,38 м</w:t>
            </w:r>
            <w:r w:rsidRPr="00781E7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sz w:val="28"/>
                <w:szCs w:val="28"/>
                <w:lang w:val="uk-UA"/>
              </w:rPr>
              <w:t>; загальна площа – 2229,31 м</w:t>
            </w:r>
            <w:r w:rsidRPr="00781E7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sz w:val="28"/>
                <w:szCs w:val="28"/>
                <w:lang w:val="uk-UA"/>
              </w:rPr>
              <w:t>; будівельний об’єм – 12502,20 м</w:t>
            </w:r>
            <w:r w:rsidRPr="00781E7B">
              <w:rPr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sz w:val="28"/>
                <w:szCs w:val="28"/>
                <w:lang w:val="uk-UA"/>
              </w:rPr>
              <w:t>.</w:t>
            </w: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Будівля БОФ, літній кінотеатр, літній майданчик.</w:t>
            </w:r>
          </w:p>
        </w:tc>
      </w:tr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Характеристика /опис діяльності підприємства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Задоволення потреби мешканців міста у мистецькому аматорстві та іншій самодіяльній творчій ініціативі, створення умов для їх дозвілля та відпочинку, реалізація державної, регіональної та міської політики у сфері культури</w:t>
            </w:r>
          </w:p>
        </w:tc>
      </w:tr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Основна продукція підприємства </w:t>
            </w:r>
          </w:p>
          <w:p w:rsidR="00C17A78" w:rsidRPr="00781E7B" w:rsidRDefault="00C17A78" w:rsidP="00451CAC">
            <w:pPr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(перелік товарів і послуг)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Надання послуг з організації та технічної підтримки заходів різного рівня, статусу та напрямків діяльності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В межах населеного пункту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Транспортні шляхи (під’їзди)  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Наявність електрифікації, води та водовідведення, але потребує капітального ремонту та відновлення.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Статутний фонд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Кількість працівників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16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Позиція на ринку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Доля ринку даних товарів, робіт, послуг; наявність та рівень конкуренції тощо</w:t>
            </w:r>
          </w:p>
        </w:tc>
      </w:tr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Тенденції та перспективи розвитку, вдосконалення існуючих процесів, розвиток нових технологій, освоєння нових видів продукції (робіт, послуг), розширення ринків збуту, тощо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Суть інвестиційного проекту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Створення сучасного центру культури та дозвілля міста з використанням інноваційних технологій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Рівень готовності інвестиційного проекту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Проект у стадії інвестиційної пропозиції. Проектна документація відсутня.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Загальний обсяг необхідних інвестицій (тис. дол. США), у тому числі:</w:t>
            </w: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- інвестовано власних коштів:</w:t>
            </w:r>
          </w:p>
          <w:p w:rsidR="00C17A78" w:rsidRPr="00781E7B" w:rsidRDefault="00C17A78" w:rsidP="00451CAC">
            <w:pPr>
              <w:rPr>
                <w:i/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i/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i/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- потреба у інвестиційних коштах: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Загальний обсяг необхідних інвестицій – близько 10 000 000 дол. США (приблизно), у тому числі:</w:t>
            </w: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- власні кошти не інвестовані у зв’язку із малим об’ємом загального та спеціального фондів;</w:t>
            </w: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- розробка проектної документації - 100 000 дол. США (приблизно);</w:t>
            </w:r>
          </w:p>
          <w:p w:rsidR="00C17A78" w:rsidRPr="00781E7B" w:rsidRDefault="00C17A78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uk-UA"/>
              </w:rPr>
              <w:t>- будівельно-реставраційні роботи у Будинку офіцері</w:t>
            </w:r>
            <w:r w:rsidRPr="00781E7B">
              <w:rPr>
                <w:sz w:val="28"/>
                <w:szCs w:val="28"/>
              </w:rPr>
              <w:t xml:space="preserve">в флоту -  </w:t>
            </w:r>
            <w:r w:rsidRPr="00781E7B">
              <w:rPr>
                <w:sz w:val="28"/>
                <w:szCs w:val="28"/>
                <w:lang w:val="uk-UA"/>
              </w:rPr>
              <w:t>9 900 000 дол. США (приблизно).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Реставрація будівлі та придбання сучасного медіа обладнання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Пряме інвестування </w:t>
            </w:r>
          </w:p>
        </w:tc>
      </w:tr>
      <w:tr w:rsidR="00C17A78" w:rsidRPr="00AE273E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Стисле обґрунтування доцільності проекту 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Проект є доцільним, оскільки допоможе зберегти унікальну архітектурну, культурну і історичну пам’ятку містобудівництва (понад 197 років з дня заснування)</w:t>
            </w:r>
          </w:p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Термін окупності проекту (років)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 даному етапі розвитку складно прогнозувати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Кількість створених робочих місць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Після проведення повної реконструкції буде створено приблизно 50 робочих місць без урахування кількості існуючих.</w:t>
            </w:r>
          </w:p>
        </w:tc>
      </w:tr>
      <w:tr w:rsidR="00C17A78" w:rsidRPr="00781E7B" w:rsidTr="00451CAC">
        <w:tc>
          <w:tcPr>
            <w:tcW w:w="4395" w:type="dxa"/>
          </w:tcPr>
          <w:p w:rsidR="00C17A78" w:rsidRPr="00781E7B" w:rsidRDefault="00C17A78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Фотоматеріали</w:t>
            </w:r>
          </w:p>
        </w:tc>
        <w:tc>
          <w:tcPr>
            <w:tcW w:w="5528" w:type="dxa"/>
          </w:tcPr>
          <w:p w:rsidR="00C17A78" w:rsidRPr="00781E7B" w:rsidRDefault="00C17A78" w:rsidP="00451CAC">
            <w:pPr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C17A78" w:rsidRPr="00781E7B" w:rsidRDefault="00C17A78" w:rsidP="00C17A78">
      <w:pPr>
        <w:jc w:val="both"/>
        <w:rPr>
          <w:lang w:val="uk-UA" w:eastAsia="en-US"/>
        </w:rPr>
      </w:pPr>
    </w:p>
    <w:p w:rsidR="00C17A78" w:rsidRPr="00781E7B" w:rsidRDefault="00C17A78" w:rsidP="00C17A78">
      <w:pPr>
        <w:tabs>
          <w:tab w:val="left" w:pos="284"/>
        </w:tabs>
        <w:jc w:val="both"/>
        <w:rPr>
          <w:b/>
          <w:sz w:val="28"/>
          <w:szCs w:val="28"/>
          <w:lang w:val="uk-UA"/>
        </w:rPr>
      </w:pPr>
    </w:p>
    <w:tbl>
      <w:tblPr>
        <w:tblW w:w="5172" w:type="pct"/>
        <w:jc w:val="center"/>
        <w:tblInd w:w="-815" w:type="dxa"/>
        <w:tblLook w:val="01E0" w:firstRow="1" w:lastRow="1" w:firstColumn="1" w:lastColumn="1" w:noHBand="0" w:noVBand="0"/>
      </w:tblPr>
      <w:tblGrid>
        <w:gridCol w:w="4513"/>
        <w:gridCol w:w="5679"/>
      </w:tblGrid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lastRenderedPageBreak/>
              <w:t>Назва інвестиційного про</w:t>
            </w: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є</w:t>
            </w: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t>кту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Будівництво   житлового будинку:     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</w:rPr>
            </w:pPr>
            <w:proofErr w:type="spellStart"/>
            <w:r w:rsidRPr="00781E7B">
              <w:rPr>
                <w:b/>
                <w:sz w:val="28"/>
                <w:szCs w:val="28"/>
              </w:rPr>
              <w:t>вул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. Олега </w:t>
            </w:r>
            <w:proofErr w:type="spellStart"/>
            <w:r w:rsidRPr="00781E7B">
              <w:rPr>
                <w:b/>
                <w:sz w:val="28"/>
                <w:szCs w:val="28"/>
              </w:rPr>
              <w:t>Ольжича</w:t>
            </w:r>
            <w:proofErr w:type="spellEnd"/>
            <w:r w:rsidRPr="00781E7B">
              <w:rPr>
                <w:b/>
                <w:sz w:val="28"/>
                <w:szCs w:val="28"/>
              </w:rPr>
              <w:t>, 5-В, «Корпус – 30»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Назва підприємства (організації)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ПП МЖК «Вітовка»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Реквізити 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підприємства (організації)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: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240" w:lineRule="atLeast"/>
              <w:jc w:val="both"/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  <w:t>поштова адреса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240" w:lineRule="atLeast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  <w:t>телефон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54052, м. Миколаїв, 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вул. Ленінградська 5-в к. 5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(0512) 24-61-96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Форма власності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Недержавна власність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Частка державної власності (%)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0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Керівник підприємства (організації)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прізвище, ім</w:t>
            </w: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</w:rPr>
              <w:t>’</w:t>
            </w: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я,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телефон керівника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уповноважена особа 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Малюк Віктор Анатолійович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Контактна особа по інвестиційному проєкту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: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Прізвище, ім’я та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Телефон керівника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Директор Миколаївського регіонального управління Держмолодьжитла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Федорончук Василь Михайлович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+38 050 552 55 25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Загальний опис підприємства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Характеристика/опис діяльності підприємства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жилих та нежилих будівель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Основна продукція підприємства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житла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Особливості розташування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Корабельний р-н м. Миколаєва, розвинута інфраструктура, поряд знаходиться будинок культури, плавбасейн «Водолій»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Наявність комунікацій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Поруч з будинком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Електрофікація, газифікація, вода та водовідведення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Підведено електричні мережі, водопровід та мережі каналізації поруч 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Статутний фонд підприємства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100 000,0 грн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Кількість працюючих осіб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10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Позиція на ринку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Незавершене будівництво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житла та введення його в експлуатацію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Суть інвестиційного проєкту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багатоповерхового житлового будинку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Рівень готовності інвестиційного проєкту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15%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Загальний обсяг необхідних інвестицій (тис.дол.США), у т.ч.: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72" w:firstLine="0"/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  <w:t>інвестовано власних коштів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72" w:firstLine="0"/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  <w:t>потреба у інвестиційних коштах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3518,519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48,0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3470,519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Спосіб залучення інвестицій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(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які суми та із яких джерел планується залучити)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Кредитні ресурси згідно державних та місцевих житлових програм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житла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Стисле обгрунтцвання доцільності проєкту, соціальний ефект від впровадження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Забезпечення житлом громадян різних категорій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Термін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 окупності про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є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кту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C17A78" w:rsidRPr="00781E7B" w:rsidTr="00451CAC">
        <w:trPr>
          <w:trHeight w:val="633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Кількість створених робочих місць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45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Фотоматеріали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5D2DC2C" wp14:editId="155554C3">
                  <wp:extent cx="3368675" cy="1468120"/>
                  <wp:effectExtent l="0" t="0" r="3175" b="0"/>
                  <wp:docPr id="13" name="Рисунок 13" descr="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C17A78" w:rsidRPr="00781E7B" w:rsidRDefault="00C17A78" w:rsidP="00C17A78">
      <w:pPr>
        <w:rPr>
          <w:sz w:val="28"/>
          <w:szCs w:val="28"/>
          <w:lang w:val="uk-UA"/>
        </w:rPr>
      </w:pPr>
    </w:p>
    <w:p w:rsidR="00C17A78" w:rsidRPr="00781E7B" w:rsidRDefault="00C17A78" w:rsidP="00C17A78">
      <w:pPr>
        <w:rPr>
          <w:sz w:val="28"/>
          <w:szCs w:val="28"/>
          <w:lang w:val="uk-UA"/>
        </w:rPr>
      </w:pPr>
    </w:p>
    <w:p w:rsidR="00C17A78" w:rsidRPr="00781E7B" w:rsidRDefault="00C17A78" w:rsidP="00C17A78">
      <w:pPr>
        <w:rPr>
          <w:sz w:val="28"/>
          <w:szCs w:val="28"/>
          <w:lang w:val="uk-UA"/>
        </w:rPr>
      </w:pPr>
    </w:p>
    <w:tbl>
      <w:tblPr>
        <w:tblW w:w="5138" w:type="pct"/>
        <w:jc w:val="center"/>
        <w:tblInd w:w="-1035" w:type="dxa"/>
        <w:tblLook w:val="01E0" w:firstRow="1" w:lastRow="1" w:firstColumn="1" w:lastColumn="1" w:noHBand="0" w:noVBand="0"/>
      </w:tblPr>
      <w:tblGrid>
        <w:gridCol w:w="4479"/>
        <w:gridCol w:w="5646"/>
      </w:tblGrid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t>Назва інвестиційного про</w:t>
            </w: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є</w:t>
            </w: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t>кту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/>
                <w:spacing w:val="-2"/>
                <w:sz w:val="28"/>
                <w:szCs w:val="28"/>
                <w:lang w:val="uk-UA"/>
              </w:rPr>
              <w:t xml:space="preserve">Будівництво житлового будинку </w:t>
            </w:r>
            <w:r w:rsidRPr="00781E7B">
              <w:rPr>
                <w:b/>
                <w:color w:val="000000"/>
                <w:sz w:val="28"/>
                <w:szCs w:val="28"/>
                <w:lang w:val="uk-UA" w:eastAsia="uk-UA" w:bidi="uk-UA"/>
              </w:rPr>
              <w:t xml:space="preserve">«Нове будівництво. Забудова мікрорайону «Північний» Центрального району міста Миколаєва. Багатоповерховий житловий </w:t>
            </w:r>
            <w:r w:rsidRPr="00781E7B">
              <w:rPr>
                <w:b/>
                <w:color w:val="000000"/>
                <w:sz w:val="28"/>
                <w:szCs w:val="28"/>
                <w:lang w:val="uk-UA" w:eastAsia="uk-UA" w:bidi="uk-UA"/>
              </w:rPr>
              <w:lastRenderedPageBreak/>
              <w:t>будинок корпуса 27б-ІІ черга»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Назва підприємства (організації)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ТОВ МЖК «Миколаївмолодьбуд»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Реквізити 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підприємства (організації)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: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240" w:lineRule="atLeast"/>
              <w:jc w:val="both"/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  <w:t>поштова адреса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240" w:lineRule="atLeast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/>
                <w:noProof/>
                <w:sz w:val="28"/>
                <w:szCs w:val="28"/>
                <w:shd w:val="clear" w:color="auto" w:fill="FFFFFF"/>
              </w:rPr>
              <w:t>телефон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м. Миколаїв, вул. Бузький бульвар 13/4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0512 37 77 43, 67 04 78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Форма власності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Недержавна власність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Частка державної власності (%)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0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Керівник підприємства (організації)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прізвище, ім’я,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noProof/>
                <w:sz w:val="28"/>
                <w:szCs w:val="28"/>
                <w:shd w:val="clear" w:color="auto" w:fill="FFFFFF"/>
                <w:lang w:val="uk-UA"/>
              </w:rPr>
              <w:t>- телефон керівника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директор 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Фурдаленко Олександр Миколайович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0512 67 04 78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Контактна особа по інвестиційному проєкту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: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Посада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Прізвище, ім’я та по батькові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Телефон керівника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директор Миколаївського регіонального управління Держмолодьжитла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Федорончук Василь Михайлович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+38 050 552 55 25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Загальний опис підприємства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ТОВ МЖК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Миколаївмолодьбуд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» створене у 2000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році з метою вирішення житлових проблем молодих громадян, молодих сімей їх власною працею, зайнятості молоді шляхом створення робочих місць, промислового і цивільного будівництва, капітального ремонту (реконструкції) будинків і споруд.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Характеристика/опис діяльності підприємства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жилих та нежилих будівель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Основна продукція підприємства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Житлові будинки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Особливості розташування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Центральний р-н міста з розвинутою транспортною інфраструктурою, поблизу багато магазинів різного профілю, ринок “Північний”, загальноосвітні заклади, супермаркет, а так само в кроковій доступності річка Інгул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Наявність комунікацій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Поруч з будинком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Електрофікація, газифікація, вода 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та водовідведення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Всі мережі проходять поруч з будинком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Статутний фонд підприємства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color w:val="000000"/>
                <w:sz w:val="28"/>
                <w:szCs w:val="28"/>
                <w:shd w:val="clear" w:color="auto" w:fill="FFFFFF"/>
              </w:rPr>
              <w:t>88 632,00 грн.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Кількість працюючих осіб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25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Позиція на ринку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Незавершене будівництво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Введення в експлуатацію будинку, що будується та будівництво наступного будинку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Суть інвестиційного проєкту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багатоповерхового житлового будинку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Рівень готовності інвестиційного проєкту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33%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Загальний обсяг необхідних інвестицій (тис.дол.США), у т.ч.: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72" w:firstLine="0"/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  <w:t>інвестовано власних коштів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72" w:firstLine="0"/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rFonts w:ascii="Times New Roman" w:hAnsi="Times New Roman"/>
                <w:bCs/>
                <w:iCs/>
                <w:noProof/>
                <w:sz w:val="28"/>
                <w:szCs w:val="28"/>
                <w:shd w:val="clear" w:color="auto" w:fill="FFFFFF"/>
              </w:rPr>
              <w:t>потреба у інвестиційних коштах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4259,259 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en-US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en-US"/>
              </w:rPr>
              <w:t>952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,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en-US"/>
              </w:rPr>
              <w:t>353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3306,906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Спосіб залучення інвестицій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(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які суми та із яких джерел планується залучити)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Державний бюджет</w:t>
            </w:r>
          </w:p>
          <w:p w:rsidR="00C17A78" w:rsidRPr="00781E7B" w:rsidRDefault="00C17A78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Бюджет м. Миколаєва</w:t>
            </w:r>
          </w:p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Власні кошти громадян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Будівництво житлових будинків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Стисле обгрунтцвання доцільності проєкту, соціальний ефект від впровадження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Забезпечення житлом громадян різних категорій, що потребують поліпшення житлових умов, серед яких молоді сім’ї, учасники АТО/ООС та внутрішньо переміщені особи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Термін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 окупності про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є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</w:rPr>
              <w:t>кту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Кількість створених робочих місць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45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en-US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Фотоматеріали</w:t>
            </w:r>
          </w:p>
        </w:tc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shd w:val="clear" w:color="auto" w:fill="FFFFFF"/>
              <w:spacing w:after="200"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3CD243F" wp14:editId="1FF47E33">
                  <wp:extent cx="3264535" cy="2318385"/>
                  <wp:effectExtent l="0" t="0" r="0" b="5715"/>
                  <wp:docPr id="29" name="Рисунок 29" descr="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3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A78" w:rsidRPr="00781E7B" w:rsidRDefault="00C17A78" w:rsidP="00C17A78">
      <w:pPr>
        <w:jc w:val="both"/>
        <w:rPr>
          <w:iCs/>
          <w:sz w:val="28"/>
          <w:szCs w:val="28"/>
          <w:lang w:val="uk-UA"/>
        </w:rPr>
      </w:pPr>
    </w:p>
    <w:p w:rsidR="00C17A78" w:rsidRPr="00781E7B" w:rsidRDefault="00C17A78" w:rsidP="00C17A78">
      <w:pPr>
        <w:rPr>
          <w:b/>
          <w:sz w:val="28"/>
          <w:szCs w:val="28"/>
          <w:lang w:val="uk-UA"/>
        </w:rPr>
      </w:pPr>
    </w:p>
    <w:tbl>
      <w:tblPr>
        <w:tblW w:w="5212" w:type="pct"/>
        <w:jc w:val="center"/>
        <w:tblInd w:w="-2774" w:type="dxa"/>
        <w:tblLook w:val="01E0" w:firstRow="1" w:lastRow="1" w:firstColumn="1" w:lastColumn="1" w:noHBand="0" w:noVBand="0"/>
      </w:tblPr>
      <w:tblGrid>
        <w:gridCol w:w="4552"/>
        <w:gridCol w:w="5719"/>
      </w:tblGrid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/>
                <w:bCs/>
                <w:iCs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</w:p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/>
                <w:bCs/>
                <w:iCs/>
                <w:sz w:val="28"/>
                <w:szCs w:val="28"/>
                <w:lang w:val="uk-UA"/>
              </w:rPr>
              <w:t>Нове б</w:t>
            </w:r>
            <w:proofErr w:type="spellStart"/>
            <w:r w:rsidRPr="00781E7B">
              <w:rPr>
                <w:b/>
                <w:bCs/>
                <w:iCs/>
                <w:sz w:val="28"/>
                <w:szCs w:val="28"/>
              </w:rPr>
              <w:t>удівництво</w:t>
            </w:r>
            <w:proofErr w:type="spellEnd"/>
            <w:r w:rsidRPr="00781E7B">
              <w:rPr>
                <w:b/>
                <w:bCs/>
                <w:iCs/>
                <w:sz w:val="28"/>
                <w:szCs w:val="28"/>
              </w:rPr>
              <w:t xml:space="preserve"> «</w:t>
            </w:r>
            <w:proofErr w:type="spellStart"/>
            <w:r w:rsidRPr="00781E7B">
              <w:rPr>
                <w:b/>
                <w:bCs/>
                <w:iCs/>
                <w:sz w:val="28"/>
                <w:szCs w:val="28"/>
              </w:rPr>
              <w:t>Льодового</w:t>
            </w:r>
            <w:proofErr w:type="spellEnd"/>
            <w:r w:rsidRPr="00781E7B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Pr="00781E7B">
              <w:rPr>
                <w:b/>
                <w:bCs/>
                <w:iCs/>
                <w:sz w:val="28"/>
                <w:szCs w:val="28"/>
                <w:lang w:val="uk-UA"/>
              </w:rPr>
              <w:t xml:space="preserve">палацу» </w:t>
            </w:r>
          </w:p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Назва ініціатора інвестиційного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>Управління фізичної культури і спорту Миколаївської міської ради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Контактна особа по інвестиційному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Управління капітального будівництва Миколаївської міської ради </w:t>
            </w:r>
          </w:p>
        </w:tc>
      </w:tr>
      <w:tr w:rsidR="00C17A78" w:rsidRPr="00781E7B" w:rsidTr="00451CAC">
        <w:trPr>
          <w:trHeight w:val="163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Стислий опис історії компанії (за наявності) 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Орган місцевого самоврядування </w:t>
            </w:r>
          </w:p>
        </w:tc>
      </w:tr>
      <w:tr w:rsidR="00C17A78" w:rsidRPr="00781E7B" w:rsidTr="00451CAC">
        <w:trPr>
          <w:trHeight w:val="163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Стисла суть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sz w:val="28"/>
                <w:szCs w:val="28"/>
                <w:lang w:val="uk-UA"/>
              </w:rPr>
            </w:pPr>
            <w:r w:rsidRPr="00781E7B">
              <w:rPr>
                <w:bCs/>
                <w:sz w:val="28"/>
                <w:szCs w:val="28"/>
                <w:lang w:val="uk-UA"/>
              </w:rPr>
              <w:t xml:space="preserve">Створення належних умов для розвитку фізичної культури та спорту шляхом створення </w:t>
            </w:r>
            <w:proofErr w:type="spellStart"/>
            <w:r w:rsidRPr="00781E7B">
              <w:rPr>
                <w:bCs/>
                <w:sz w:val="28"/>
                <w:szCs w:val="28"/>
                <w:lang w:val="uk-UA"/>
              </w:rPr>
              <w:t>мультифункціонального</w:t>
            </w:r>
            <w:proofErr w:type="spellEnd"/>
            <w:r w:rsidRPr="00781E7B">
              <w:rPr>
                <w:bCs/>
                <w:sz w:val="28"/>
                <w:szCs w:val="28"/>
                <w:lang w:val="uk-UA"/>
              </w:rPr>
              <w:t xml:space="preserve"> об’єкту.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Територія, на яку проект матиме вплив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 Миколаїв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Кількість населення, на яке поширюватиметься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483,5 тис. осіб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Опис проблеми, на вирішення якої спрямований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Відсутність в місті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мульти-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функціонального об’єкту  для занять різними видами спорту, в т.ч. зимовими.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Очікувані кількісні та якісні результати від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інновації проекту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Відповідно до ескізного проекту заплановано будівництво Льодового палацу з полем 30х60 м і трибунами на 1000 місць, арени.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Основні заходи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Розроблення проектно-кошторисної документації.</w:t>
            </w:r>
          </w:p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Виконання робіт з будівництва двоповерхової будівлі, на першому поверсі  якої планується  розмістити арену з дванадцятьма роздягальнями та тренувальними залами, а на другому -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фаншопи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і кафе.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 xml:space="preserve">Період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(з (місяць / рік) - до (місяць / рік)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15 місяців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Обсяг фінансування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тис. грн.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180 000,0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Джерела фінансування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Залучені кошти інвесторів, кошти не заборонені діючим законодавством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Учасники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та їх функції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Виконавчі органи Миколаївської міської ради,  зацікавлені організації, підприємства, організації.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Інша інформація щодо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(за потреби)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C17A7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sz w:val="28"/>
                <w:szCs w:val="28"/>
              </w:rPr>
              <w:t>період реалізації визначено орієнтовно, остаточно буде визначено після виготовлення ПКД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sz w:val="28"/>
                <w:szCs w:val="28"/>
              </w:rPr>
              <w:t>обсяги фінансування  визначені орієнтовно, остаточно будуть визначені після виготовлення ПКД</w:t>
            </w:r>
          </w:p>
        </w:tc>
      </w:tr>
      <w:tr w:rsidR="00C17A78" w:rsidRPr="00781E7B" w:rsidTr="00451CAC">
        <w:trPr>
          <w:trHeight w:val="375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Територія, на яку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матиме вплив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 Миколаїв </w:t>
            </w:r>
          </w:p>
        </w:tc>
      </w:tr>
      <w:tr w:rsidR="00C17A78" w:rsidRPr="00781E7B" w:rsidTr="00451CAC">
        <w:trPr>
          <w:trHeight w:val="3180"/>
          <w:jc w:val="center"/>
        </w:trPr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>Фотоматеріали</w:t>
            </w:r>
          </w:p>
        </w:tc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noProof/>
                <w:lang w:val="uk-UA"/>
              </w:rPr>
            </w:pPr>
          </w:p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3689A6A6" wp14:editId="59CAED65">
                  <wp:extent cx="2545951" cy="1696452"/>
                  <wp:effectExtent l="0" t="0" r="0" b="0"/>
                  <wp:docPr id="64515" name="Рисунок 64515" descr="https://news.pn/photo/d1e771e98a22d58b2a46680da8e100f3.i999x999x6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ews.pn/photo/d1e771e98a22d58b2a46680da8e100f3.i999x999x6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51" cy="169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A78" w:rsidRPr="00781E7B" w:rsidRDefault="00C17A78" w:rsidP="00C17A78">
      <w:pPr>
        <w:rPr>
          <w:b/>
          <w:sz w:val="28"/>
          <w:szCs w:val="28"/>
          <w:lang w:val="uk-UA"/>
        </w:rPr>
      </w:pPr>
    </w:p>
    <w:tbl>
      <w:tblPr>
        <w:tblW w:w="5161" w:type="pct"/>
        <w:jc w:val="center"/>
        <w:tblInd w:w="-583" w:type="dxa"/>
        <w:tblLook w:val="01E0" w:firstRow="1" w:lastRow="1" w:firstColumn="1" w:lastColumn="1" w:noHBand="0" w:noVBand="0"/>
      </w:tblPr>
      <w:tblGrid>
        <w:gridCol w:w="4501"/>
        <w:gridCol w:w="5669"/>
      </w:tblGrid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/>
                <w:bCs/>
                <w:iCs/>
                <w:sz w:val="28"/>
                <w:szCs w:val="28"/>
                <w:lang w:val="uk-UA"/>
              </w:rPr>
              <w:t xml:space="preserve">Назва інвестиційного </w:t>
            </w:r>
            <w:proofErr w:type="spellStart"/>
            <w:r w:rsidRPr="00781E7B">
              <w:rPr>
                <w:b/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/>
                <w:bCs/>
                <w:iCs/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b/>
                <w:sz w:val="28"/>
                <w:szCs w:val="28"/>
              </w:rPr>
              <w:t>Нове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будівництво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плавального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басейну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 за </w:t>
            </w:r>
            <w:proofErr w:type="spellStart"/>
            <w:r w:rsidRPr="00781E7B">
              <w:rPr>
                <w:b/>
                <w:sz w:val="28"/>
                <w:szCs w:val="28"/>
              </w:rPr>
              <w:t>адресою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: пр. </w:t>
            </w:r>
            <w:proofErr w:type="spellStart"/>
            <w:r w:rsidRPr="00781E7B">
              <w:rPr>
                <w:b/>
                <w:sz w:val="28"/>
                <w:szCs w:val="28"/>
              </w:rPr>
              <w:t>Героїв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України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, 2/4  в м. </w:t>
            </w:r>
            <w:proofErr w:type="spellStart"/>
            <w:r w:rsidRPr="00781E7B">
              <w:rPr>
                <w:b/>
                <w:sz w:val="28"/>
                <w:szCs w:val="28"/>
              </w:rPr>
              <w:t>Миколаєві</w:t>
            </w:r>
            <w:proofErr w:type="spellEnd"/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Назва ініціатора інвестиційного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>Управління фізичної культури і спорту Миколаївської міської ради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Контактна особа по інвестиційному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Управління капітального будівництва  Миколаївської міської ради </w:t>
            </w:r>
          </w:p>
        </w:tc>
      </w:tr>
      <w:tr w:rsidR="00C17A78" w:rsidRPr="00781E7B" w:rsidTr="00451CAC">
        <w:trPr>
          <w:trHeight w:val="163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Стислий опис історії компанії (за наявності) 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Орган місцевого самоврядування </w:t>
            </w:r>
          </w:p>
        </w:tc>
      </w:tr>
      <w:tr w:rsidR="00C17A78" w:rsidRPr="00781E7B" w:rsidTr="00451CAC">
        <w:trPr>
          <w:trHeight w:val="163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 xml:space="preserve">Стисла суть </w:t>
            </w:r>
            <w:proofErr w:type="spellStart"/>
            <w:r w:rsidRPr="00781E7B">
              <w:rPr>
                <w:bCs/>
                <w:i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sz w:val="28"/>
                <w:szCs w:val="28"/>
                <w:lang w:val="uk-UA"/>
              </w:rPr>
            </w:pPr>
            <w:r w:rsidRPr="00781E7B">
              <w:rPr>
                <w:bCs/>
                <w:sz w:val="28"/>
                <w:szCs w:val="28"/>
                <w:lang w:val="uk-UA"/>
              </w:rPr>
              <w:t xml:space="preserve">Створення належних умов для розвитку фізичної культури та спорту шляхом створення </w:t>
            </w:r>
            <w:proofErr w:type="spellStart"/>
            <w:r w:rsidRPr="00781E7B">
              <w:rPr>
                <w:bCs/>
                <w:sz w:val="28"/>
                <w:szCs w:val="28"/>
                <w:lang w:val="uk-UA"/>
              </w:rPr>
              <w:t>мультифункціонального</w:t>
            </w:r>
            <w:proofErr w:type="spellEnd"/>
            <w:r w:rsidRPr="00781E7B">
              <w:rPr>
                <w:bCs/>
                <w:sz w:val="28"/>
                <w:szCs w:val="28"/>
                <w:lang w:val="uk-UA"/>
              </w:rPr>
              <w:t xml:space="preserve"> об’єкту.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Територія, на яку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матиме вплив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 Миколаїв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Кількість населення, на яке поширюватиметься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201 тис. осіб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 xml:space="preserve">Опис проблеми, на вирішення якої спрямований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Відсутність  в місті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мультифункціонального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об’єкту  для занять різними видами спорту.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Очікувані кількісні та якісні результати від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інновації проекту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6"/>
                <w:szCs w:val="26"/>
                <w:lang w:val="uk-UA"/>
              </w:rPr>
              <w:t>Басейн - 25 м. на 8 доріжок, малий басейн - 11м. на 3 доріжки, 3-х поверхове приміщення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Основні заходи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Розроблення проектно-кошторисної документації.</w:t>
            </w:r>
          </w:p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6"/>
                <w:szCs w:val="26"/>
                <w:lang w:val="uk-UA"/>
              </w:rPr>
              <w:t>1 поверх - роздягальні, туалети та підсобні приміщення; 11 поверх – ігрові зали,тренажерні зали,глядацькі трибуни 450 місць, їдальня, конферанс зал; 111 поверх тренерські кабінети,медичні, адміністративні кабінети та кімнати відпочинку.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Період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(з (місяць / рік) - до (місяць / рік)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Два роки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Обсяг фінансування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тис. грн.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70 000,0 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Джерела фінансування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Залучені кошти інвесторів, кошти не заборонені діючим законодавством</w:t>
            </w:r>
          </w:p>
        </w:tc>
      </w:tr>
      <w:tr w:rsidR="00C17A78" w:rsidRPr="00AE273E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Учасники реалізації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та їх функції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Виконавчі органи Миколаївської міської ради,  зацікавлені організації, підприємства, організації.</w:t>
            </w:r>
          </w:p>
        </w:tc>
      </w:tr>
      <w:tr w:rsidR="00C17A78" w:rsidRPr="00781E7B" w:rsidTr="00451CAC">
        <w:trPr>
          <w:trHeight w:val="2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Інша інформація щодо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(за потреби)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C17A7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sz w:val="28"/>
                <w:szCs w:val="28"/>
              </w:rPr>
              <w:t>період реалізації визначено орієнтовно, остаточно буде визначено після виготовлення ПКД</w:t>
            </w:r>
          </w:p>
          <w:p w:rsidR="00C17A78" w:rsidRPr="00781E7B" w:rsidRDefault="00C17A78" w:rsidP="00C17A7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sz w:val="28"/>
                <w:szCs w:val="28"/>
              </w:rPr>
              <w:t>обсяги фінансування  визначені орієнтовно, остаточно будуть визначені після виготовлення ПКД</w:t>
            </w:r>
          </w:p>
        </w:tc>
      </w:tr>
      <w:tr w:rsidR="00C17A78" w:rsidRPr="00781E7B" w:rsidTr="00451CAC">
        <w:trPr>
          <w:trHeight w:val="375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Територія, на яку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матиме вплив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 Миколаїв </w:t>
            </w:r>
          </w:p>
        </w:tc>
      </w:tr>
      <w:tr w:rsidR="00C17A78" w:rsidRPr="00781E7B" w:rsidTr="00451CAC">
        <w:trPr>
          <w:trHeight w:val="3180"/>
          <w:jc w:val="center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lang w:val="uk-UA"/>
              </w:rPr>
              <w:t>Фотоматеріали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A78" w:rsidRPr="00781E7B" w:rsidRDefault="00C17A78" w:rsidP="00451CAC">
            <w:pPr>
              <w:jc w:val="both"/>
              <w:rPr>
                <w:noProof/>
                <w:lang w:val="uk-UA"/>
              </w:rPr>
            </w:pPr>
          </w:p>
          <w:p w:rsidR="00C17A78" w:rsidRPr="00781E7B" w:rsidRDefault="00C17A78" w:rsidP="00451CAC">
            <w:pPr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79A31710" wp14:editId="00B8C806">
                  <wp:extent cx="2914650" cy="1406543"/>
                  <wp:effectExtent l="0" t="0" r="0" b="3175"/>
                  <wp:docPr id="54" name="Рисунок 54" descr="D:\Документы\Управління спорту\Контролі 2020\ACCamera_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Управління спорту\Контролі 2020\ACCamera_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30" cy="141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A78" w:rsidRPr="00781E7B" w:rsidRDefault="00C17A78" w:rsidP="00C17A78">
      <w:pPr>
        <w:rPr>
          <w:b/>
          <w:sz w:val="28"/>
          <w:szCs w:val="28"/>
          <w:lang w:val="uk-UA"/>
        </w:rPr>
      </w:pPr>
    </w:p>
    <w:p w:rsidR="00C17A78" w:rsidRPr="00781E7B" w:rsidRDefault="00C17A78" w:rsidP="00C17A78">
      <w:pPr>
        <w:rPr>
          <w:b/>
          <w:sz w:val="28"/>
          <w:szCs w:val="28"/>
          <w:lang w:val="uk-UA"/>
        </w:rPr>
      </w:pPr>
    </w:p>
    <w:p w:rsidR="00BB261A" w:rsidRDefault="00BB261A"/>
    <w:sectPr w:rsidR="00BB261A" w:rsidSect="00DA7A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11B"/>
    <w:multiLevelType w:val="hybridMultilevel"/>
    <w:tmpl w:val="386E37B0"/>
    <w:lvl w:ilvl="0" w:tplc="3CA62790">
      <w:start w:val="9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D23EC"/>
    <w:multiLevelType w:val="hybridMultilevel"/>
    <w:tmpl w:val="4870499E"/>
    <w:lvl w:ilvl="0" w:tplc="A0044E5A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1E3777"/>
    <w:multiLevelType w:val="hybridMultilevel"/>
    <w:tmpl w:val="3DD480F4"/>
    <w:lvl w:ilvl="0" w:tplc="FD622E5E">
      <w:start w:val="9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3E"/>
    <w:rsid w:val="003128FF"/>
    <w:rsid w:val="006238C5"/>
    <w:rsid w:val="0089323E"/>
    <w:rsid w:val="00AE273E"/>
    <w:rsid w:val="00BB261A"/>
    <w:rsid w:val="00C17A78"/>
    <w:rsid w:val="00DA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 (numbered (a))"/>
    <w:basedOn w:val="a"/>
    <w:uiPriority w:val="34"/>
    <w:qFormat/>
    <w:rsid w:val="00C17A7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C17A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A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 (numbered (a))"/>
    <w:basedOn w:val="a"/>
    <w:uiPriority w:val="34"/>
    <w:qFormat/>
    <w:rsid w:val="00C17A7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C17A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A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1796</Words>
  <Characters>10242</Characters>
  <Application>Microsoft Office Word</Application>
  <DocSecurity>0</DocSecurity>
  <Lines>85</Lines>
  <Paragraphs>24</Paragraphs>
  <ScaleCrop>false</ScaleCrop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user257</dc:creator>
  <cp:keywords/>
  <dc:description/>
  <cp:lastModifiedBy>user257</cp:lastModifiedBy>
  <cp:revision>3</cp:revision>
  <dcterms:created xsi:type="dcterms:W3CDTF">2021-09-14T06:15:00Z</dcterms:created>
  <dcterms:modified xsi:type="dcterms:W3CDTF">2021-09-14T06:19:00Z</dcterms:modified>
</cp:coreProperties>
</file>