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78"/>
        <w:gridCol w:w="3026"/>
        <w:gridCol w:w="3267"/>
      </w:tblGrid>
      <w:tr w:rsidR="0033354E" w:rsidRPr="00C22BA2" w:rsidTr="00167F0B">
        <w:tc>
          <w:tcPr>
            <w:tcW w:w="3278" w:type="dxa"/>
            <w:shd w:val="clear" w:color="auto" w:fill="auto"/>
          </w:tcPr>
          <w:p w:rsidR="0033354E" w:rsidRPr="00287516" w:rsidRDefault="0033354E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«ПОГОДЖЕНО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  <w:p w:rsidR="0033354E" w:rsidRDefault="0033354E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Андрієнко Ю.Г.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33354E" w:rsidRDefault="0033354E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заступник міського голови</w:t>
            </w:r>
          </w:p>
          <w:p w:rsidR="0033354E" w:rsidRDefault="0033354E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3354E" w:rsidRDefault="0033354E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3354E" w:rsidRPr="00287516" w:rsidRDefault="0033354E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____________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</w:t>
            </w:r>
          </w:p>
          <w:p w:rsidR="0033354E" w:rsidRPr="00287516" w:rsidRDefault="0033354E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33354E" w:rsidRDefault="0033354E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33354E" w:rsidRPr="00287516" w:rsidRDefault="0033354E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3354E" w:rsidRPr="00C22BA2" w:rsidRDefault="0033354E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  <w:tc>
          <w:tcPr>
            <w:tcW w:w="3026" w:type="dxa"/>
            <w:shd w:val="clear" w:color="auto" w:fill="auto"/>
          </w:tcPr>
          <w:p w:rsidR="0033354E" w:rsidRPr="00C22BA2" w:rsidRDefault="0033354E" w:rsidP="00167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7" w:type="dxa"/>
            <w:shd w:val="clear" w:color="auto" w:fill="auto"/>
          </w:tcPr>
          <w:p w:rsidR="0033354E" w:rsidRPr="00287516" w:rsidRDefault="0033354E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«ЗАТВЕРДЖЕНО»</w:t>
            </w:r>
          </w:p>
          <w:p w:rsidR="0033354E" w:rsidRDefault="0033354E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Бондаренко С.І. </w:t>
            </w:r>
          </w:p>
          <w:p w:rsidR="0033354E" w:rsidRPr="00287516" w:rsidRDefault="0033354E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начальник управління земельних ресурсів Миколаївської міської ради</w:t>
            </w:r>
          </w:p>
          <w:p w:rsidR="0033354E" w:rsidRPr="00287516" w:rsidRDefault="0033354E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______________________</w:t>
            </w:r>
          </w:p>
          <w:p w:rsidR="0033354E" w:rsidRPr="00287516" w:rsidRDefault="0033354E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33354E" w:rsidRPr="00287516" w:rsidRDefault="0033354E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33354E" w:rsidRPr="00C22BA2" w:rsidRDefault="0033354E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</w:tr>
    </w:tbl>
    <w:p w:rsidR="0033354E" w:rsidRPr="00E13E2F" w:rsidRDefault="0033354E" w:rsidP="0033354E">
      <w:pPr>
        <w:spacing w:after="0"/>
        <w:rPr>
          <w:vanish/>
        </w:rPr>
      </w:pPr>
    </w:p>
    <w:tbl>
      <w:tblPr>
        <w:tblW w:w="986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516"/>
        <w:gridCol w:w="1304"/>
        <w:gridCol w:w="2279"/>
        <w:gridCol w:w="40"/>
        <w:gridCol w:w="40"/>
        <w:gridCol w:w="5684"/>
      </w:tblGrid>
      <w:tr w:rsidR="0033354E" w:rsidRPr="00E13E2F" w:rsidTr="00167F0B">
        <w:trPr>
          <w:tblCellSpacing w:w="20" w:type="dxa"/>
        </w:trPr>
        <w:tc>
          <w:tcPr>
            <w:tcW w:w="9783" w:type="dxa"/>
            <w:gridSpan w:val="6"/>
            <w:shd w:val="clear" w:color="auto" w:fill="auto"/>
          </w:tcPr>
          <w:p w:rsidR="0033354E" w:rsidRPr="00E13E2F" w:rsidRDefault="0033354E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 xml:space="preserve">Інформаційна картка </w:t>
            </w:r>
          </w:p>
          <w:p w:rsidR="0033354E" w:rsidRPr="00E13E2F" w:rsidRDefault="0033354E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>адміністративної послуги</w:t>
            </w:r>
          </w:p>
        </w:tc>
      </w:tr>
      <w:tr w:rsidR="0033354E" w:rsidRPr="00E13E2F" w:rsidTr="00167F0B">
        <w:trPr>
          <w:tblCellSpacing w:w="20" w:type="dxa"/>
        </w:trPr>
        <w:tc>
          <w:tcPr>
            <w:tcW w:w="9783" w:type="dxa"/>
            <w:gridSpan w:val="6"/>
            <w:shd w:val="clear" w:color="auto" w:fill="auto"/>
          </w:tcPr>
          <w:p w:rsidR="0033354E" w:rsidRPr="0033354E" w:rsidRDefault="0033354E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val="uk-UA" w:eastAsia="uk-UA"/>
              </w:rPr>
            </w:pPr>
            <w:r w:rsidRPr="0033354E">
              <w:rPr>
                <w:rFonts w:ascii="Times New Roman" w:hAnsi="Times New Roman"/>
                <w:sz w:val="28"/>
                <w:szCs w:val="28"/>
                <w:lang w:val="uk-UA"/>
              </w:rPr>
              <w:t>Видача рішення Миколаївської міської ради про нада</w:t>
            </w:r>
            <w:r w:rsidR="00A71B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ння дозволу  на розроблення </w:t>
            </w:r>
            <w:proofErr w:type="spellStart"/>
            <w:r w:rsidR="00A71BBE">
              <w:rPr>
                <w:rFonts w:ascii="Times New Roman" w:hAnsi="Times New Roman"/>
                <w:sz w:val="28"/>
                <w:szCs w:val="28"/>
                <w:lang w:val="uk-UA"/>
              </w:rPr>
              <w:t>проє</w:t>
            </w:r>
            <w:r w:rsidRPr="0033354E">
              <w:rPr>
                <w:rFonts w:ascii="Times New Roman" w:hAnsi="Times New Roman"/>
                <w:sz w:val="28"/>
                <w:szCs w:val="28"/>
                <w:lang w:val="uk-UA"/>
              </w:rPr>
              <w:t>кту</w:t>
            </w:r>
            <w:proofErr w:type="spellEnd"/>
            <w:r w:rsidRPr="003335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землеустрою щодо відведення земельної ділянки у власність  або оренду із земель комунальної власності через земельні торги(без об’єктів  нерухомості)</w:t>
            </w:r>
          </w:p>
        </w:tc>
      </w:tr>
      <w:tr w:rsidR="0033354E" w:rsidRPr="00E13E2F" w:rsidTr="00167F0B">
        <w:trPr>
          <w:tblCellSpacing w:w="20" w:type="dxa"/>
        </w:trPr>
        <w:tc>
          <w:tcPr>
            <w:tcW w:w="9783" w:type="dxa"/>
            <w:gridSpan w:val="6"/>
            <w:shd w:val="clear" w:color="auto" w:fill="auto"/>
          </w:tcPr>
          <w:p w:rsidR="0033354E" w:rsidRPr="00E13E2F" w:rsidRDefault="0033354E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 xml:space="preserve">Управління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>земельних ресурсів</w:t>
            </w: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33354E" w:rsidRPr="00C53B2C" w:rsidTr="00167F0B">
        <w:trPr>
          <w:tblCellSpacing w:w="20" w:type="dxa"/>
        </w:trPr>
        <w:tc>
          <w:tcPr>
            <w:tcW w:w="9783" w:type="dxa"/>
            <w:gridSpan w:val="6"/>
            <w:shd w:val="clear" w:color="auto" w:fill="auto"/>
          </w:tcPr>
          <w:p w:rsidR="0033354E" w:rsidRPr="00C53B2C" w:rsidRDefault="0033354E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департамент з </w:t>
            </w:r>
            <w:r w:rsidRPr="00C53B2C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 надання адміністративних послуг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33354E" w:rsidRPr="00946B15" w:rsidTr="00580B85">
        <w:trPr>
          <w:tblCellSpacing w:w="20" w:type="dxa"/>
        </w:trPr>
        <w:tc>
          <w:tcPr>
            <w:tcW w:w="0" w:type="auto"/>
            <w:shd w:val="clear" w:color="auto" w:fill="auto"/>
          </w:tcPr>
          <w:p w:rsidR="0033354E" w:rsidRPr="00946B15" w:rsidRDefault="0033354E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3354E" w:rsidRPr="00946B15" w:rsidRDefault="0033354E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Найменування центру надання адміністративних послуг</w:t>
            </w:r>
          </w:p>
        </w:tc>
        <w:tc>
          <w:tcPr>
            <w:tcW w:w="5704" w:type="dxa"/>
            <w:gridSpan w:val="3"/>
            <w:shd w:val="clear" w:color="auto" w:fill="auto"/>
          </w:tcPr>
          <w:p w:rsidR="0033354E" w:rsidRPr="00946B15" w:rsidRDefault="0033354E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Департамент з надання адміністративних послуг Миколаївської міської ради </w:t>
            </w:r>
          </w:p>
        </w:tc>
      </w:tr>
      <w:tr w:rsidR="0033354E" w:rsidRPr="00946B15" w:rsidTr="00580B85">
        <w:trPr>
          <w:tblCellSpacing w:w="20" w:type="dxa"/>
        </w:trPr>
        <w:tc>
          <w:tcPr>
            <w:tcW w:w="0" w:type="auto"/>
            <w:shd w:val="clear" w:color="auto" w:fill="auto"/>
          </w:tcPr>
          <w:p w:rsidR="0033354E" w:rsidRPr="00946B15" w:rsidRDefault="0033354E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3354E" w:rsidRPr="00946B15" w:rsidRDefault="0033354E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Місцезнаходження центру надання адміністративних послуг</w:t>
            </w:r>
          </w:p>
        </w:tc>
        <w:tc>
          <w:tcPr>
            <w:tcW w:w="5704" w:type="dxa"/>
            <w:gridSpan w:val="3"/>
            <w:shd w:val="clear" w:color="auto" w:fill="auto"/>
          </w:tcPr>
          <w:p w:rsidR="0033354E" w:rsidRPr="00946B15" w:rsidRDefault="0033354E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54001, м"/>
              </w:smartTagPr>
              <w:r w:rsidRPr="00946B15">
                <w:rPr>
                  <w:rFonts w:ascii="Times New Roman" w:eastAsia="Times New Roman" w:hAnsi="Times New Roman"/>
                  <w:sz w:val="28"/>
                  <w:szCs w:val="28"/>
                  <w:lang w:val="uk-UA" w:eastAsia="uk-UA"/>
                </w:rPr>
                <w:t>54001, м</w:t>
              </w:r>
            </w:smartTag>
            <w:r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 Миколаїв, вул. Адміральська, 20 (перший поверх, 3 парадна)</w:t>
            </w:r>
          </w:p>
        </w:tc>
      </w:tr>
      <w:tr w:rsidR="0033354E" w:rsidRPr="00946B15" w:rsidTr="00580B85">
        <w:trPr>
          <w:tblCellSpacing w:w="20" w:type="dxa"/>
        </w:trPr>
        <w:tc>
          <w:tcPr>
            <w:tcW w:w="0" w:type="auto"/>
            <w:shd w:val="clear" w:color="auto" w:fill="auto"/>
          </w:tcPr>
          <w:p w:rsidR="0033354E" w:rsidRPr="00946B15" w:rsidRDefault="0033354E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3.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3354E" w:rsidRPr="00946B15" w:rsidRDefault="0033354E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Режим роботи центру надання адміністративних послуг</w:t>
            </w:r>
          </w:p>
        </w:tc>
        <w:tc>
          <w:tcPr>
            <w:tcW w:w="5704" w:type="dxa"/>
            <w:gridSpan w:val="3"/>
            <w:shd w:val="clear" w:color="auto" w:fill="auto"/>
          </w:tcPr>
          <w:p w:rsidR="0033354E" w:rsidRPr="00946B15" w:rsidRDefault="0033354E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Понеділок</w:t>
            </w:r>
            <w:r w:rsidR="009B5F0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вівторок,</w:t>
            </w:r>
            <w:r w:rsidR="00580B8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четвер з 09</w:t>
            </w:r>
            <w:r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:00 до 17:00,</w:t>
            </w:r>
          </w:p>
          <w:p w:rsidR="0033354E" w:rsidRPr="00946B15" w:rsidRDefault="0033354E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Середа –з 09:00 до 20:00, </w:t>
            </w:r>
          </w:p>
          <w:p w:rsidR="0033354E" w:rsidRPr="00946B15" w:rsidRDefault="0033354E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п’ятниця, субота: з 9:00 до 16:00 (без перерви на обід).</w:t>
            </w:r>
          </w:p>
        </w:tc>
      </w:tr>
      <w:tr w:rsidR="0033354E" w:rsidRPr="00946B15" w:rsidTr="00580B85">
        <w:trPr>
          <w:tblCellSpacing w:w="20" w:type="dxa"/>
        </w:trPr>
        <w:tc>
          <w:tcPr>
            <w:tcW w:w="0" w:type="auto"/>
            <w:shd w:val="clear" w:color="auto" w:fill="auto"/>
          </w:tcPr>
          <w:p w:rsidR="0033354E" w:rsidRPr="00946B15" w:rsidRDefault="0033354E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4.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3354E" w:rsidRPr="00946B15" w:rsidRDefault="0033354E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Телефон/факс (довідки), адреса електронної пошти та </w:t>
            </w:r>
            <w:proofErr w:type="spellStart"/>
            <w:r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веб-сайт</w:t>
            </w:r>
            <w:proofErr w:type="spellEnd"/>
            <w:r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5704" w:type="dxa"/>
            <w:gridSpan w:val="3"/>
            <w:shd w:val="clear" w:color="auto" w:fill="auto"/>
          </w:tcPr>
          <w:p w:rsidR="0033354E" w:rsidRPr="00946B15" w:rsidRDefault="0033354E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(0512) 37-03-38, 37-00-04</w:t>
            </w:r>
          </w:p>
          <w:p w:rsidR="0033354E" w:rsidRPr="00946B15" w:rsidRDefault="0033354E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946B15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depap</w:t>
            </w:r>
            <w:proofErr w:type="spellEnd"/>
            <w:r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@</w:t>
            </w:r>
            <w:proofErr w:type="spellStart"/>
            <w:r w:rsidRPr="00946B15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mkrada</w:t>
            </w:r>
            <w:proofErr w:type="spellEnd"/>
            <w:r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proofErr w:type="spellStart"/>
            <w:r w:rsidRPr="00946B15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gov</w:t>
            </w:r>
            <w:proofErr w:type="spellEnd"/>
            <w:r w:rsidRPr="00946B1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proofErr w:type="spellStart"/>
            <w:r w:rsidRPr="00946B15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ua</w:t>
            </w:r>
            <w:proofErr w:type="spellEnd"/>
          </w:p>
        </w:tc>
      </w:tr>
      <w:tr w:rsidR="0033354E" w:rsidRPr="00E13E2F" w:rsidTr="00167F0B">
        <w:trPr>
          <w:tblCellSpacing w:w="20" w:type="dxa"/>
        </w:trPr>
        <w:tc>
          <w:tcPr>
            <w:tcW w:w="9783" w:type="dxa"/>
            <w:gridSpan w:val="6"/>
            <w:shd w:val="clear" w:color="auto" w:fill="auto"/>
          </w:tcPr>
          <w:p w:rsidR="0033354E" w:rsidRPr="008E6518" w:rsidRDefault="0033354E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3354E" w:rsidRPr="00E13E2F" w:rsidTr="00580B85">
        <w:trPr>
          <w:tblCellSpacing w:w="20" w:type="dxa"/>
        </w:trPr>
        <w:tc>
          <w:tcPr>
            <w:tcW w:w="1760" w:type="dxa"/>
            <w:gridSpan w:val="2"/>
            <w:shd w:val="clear" w:color="auto" w:fill="auto"/>
          </w:tcPr>
          <w:p w:rsidR="0033354E" w:rsidRPr="008E6518" w:rsidRDefault="0033354E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5. </w:t>
            </w:r>
          </w:p>
        </w:tc>
        <w:tc>
          <w:tcPr>
            <w:tcW w:w="2279" w:type="dxa"/>
            <w:gridSpan w:val="2"/>
            <w:shd w:val="clear" w:color="auto" w:fill="auto"/>
          </w:tcPr>
          <w:p w:rsidR="0033354E" w:rsidRPr="008E6518" w:rsidRDefault="0033354E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Закони України</w:t>
            </w:r>
          </w:p>
        </w:tc>
        <w:tc>
          <w:tcPr>
            <w:tcW w:w="5664" w:type="dxa"/>
            <w:gridSpan w:val="2"/>
            <w:shd w:val="clear" w:color="auto" w:fill="auto"/>
          </w:tcPr>
          <w:p w:rsidR="0033354E" w:rsidRPr="008E6518" w:rsidRDefault="0033354E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Земельний Кодекс України, Закон України «Про землеустрій», Закон України «Про Державний земельний кадастр»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Закон України «Про місцеве самоврядування в Україні»</w:t>
            </w:r>
          </w:p>
        </w:tc>
      </w:tr>
      <w:tr w:rsidR="0033354E" w:rsidRPr="00E13E2F" w:rsidTr="00580B85">
        <w:trPr>
          <w:tblCellSpacing w:w="20" w:type="dxa"/>
        </w:trPr>
        <w:tc>
          <w:tcPr>
            <w:tcW w:w="1760" w:type="dxa"/>
            <w:gridSpan w:val="2"/>
            <w:shd w:val="clear" w:color="auto" w:fill="auto"/>
          </w:tcPr>
          <w:p w:rsidR="0033354E" w:rsidRPr="008E6518" w:rsidRDefault="0033354E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6. </w:t>
            </w:r>
          </w:p>
        </w:tc>
        <w:tc>
          <w:tcPr>
            <w:tcW w:w="2279" w:type="dxa"/>
            <w:gridSpan w:val="2"/>
            <w:shd w:val="clear" w:color="auto" w:fill="auto"/>
          </w:tcPr>
          <w:p w:rsidR="0033354E" w:rsidRPr="008E6518" w:rsidRDefault="0033354E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5664" w:type="dxa"/>
            <w:gridSpan w:val="2"/>
            <w:shd w:val="clear" w:color="auto" w:fill="auto"/>
          </w:tcPr>
          <w:p w:rsidR="0033354E" w:rsidRPr="008E6518" w:rsidRDefault="0033354E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Постанова Кабінету Міністрів України «Про затвердження Порядку ведення Державного земельного кад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астру» від 17.10.2012р. № 1051</w:t>
            </w:r>
          </w:p>
        </w:tc>
      </w:tr>
      <w:tr w:rsidR="0033354E" w:rsidRPr="00E13E2F" w:rsidTr="00580B85">
        <w:trPr>
          <w:tblCellSpacing w:w="20" w:type="dxa"/>
        </w:trPr>
        <w:tc>
          <w:tcPr>
            <w:tcW w:w="1760" w:type="dxa"/>
            <w:gridSpan w:val="2"/>
            <w:shd w:val="clear" w:color="auto" w:fill="auto"/>
          </w:tcPr>
          <w:p w:rsidR="0033354E" w:rsidRPr="00E13E2F" w:rsidRDefault="0033354E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 xml:space="preserve">7. </w:t>
            </w:r>
          </w:p>
        </w:tc>
        <w:tc>
          <w:tcPr>
            <w:tcW w:w="2279" w:type="dxa"/>
            <w:gridSpan w:val="2"/>
            <w:shd w:val="clear" w:color="auto" w:fill="auto"/>
          </w:tcPr>
          <w:p w:rsidR="0033354E" w:rsidRPr="00E13E2F" w:rsidRDefault="0033354E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Акти органів виконавчої влади</w:t>
            </w:r>
          </w:p>
        </w:tc>
        <w:tc>
          <w:tcPr>
            <w:tcW w:w="5664" w:type="dxa"/>
            <w:gridSpan w:val="2"/>
            <w:shd w:val="clear" w:color="auto" w:fill="auto"/>
          </w:tcPr>
          <w:p w:rsidR="0033354E" w:rsidRPr="008B19EC" w:rsidRDefault="0033354E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B19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</w:t>
            </w:r>
          </w:p>
        </w:tc>
      </w:tr>
      <w:tr w:rsidR="0033354E" w:rsidRPr="00E13E2F" w:rsidTr="00580B85">
        <w:trPr>
          <w:tblCellSpacing w:w="20" w:type="dxa"/>
        </w:trPr>
        <w:tc>
          <w:tcPr>
            <w:tcW w:w="1760" w:type="dxa"/>
            <w:gridSpan w:val="2"/>
            <w:shd w:val="clear" w:color="auto" w:fill="auto"/>
          </w:tcPr>
          <w:p w:rsidR="0033354E" w:rsidRDefault="0033354E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33354E" w:rsidRPr="00E13E2F" w:rsidRDefault="0033354E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8. </w:t>
            </w:r>
          </w:p>
        </w:tc>
        <w:tc>
          <w:tcPr>
            <w:tcW w:w="2279" w:type="dxa"/>
            <w:gridSpan w:val="2"/>
            <w:shd w:val="clear" w:color="auto" w:fill="auto"/>
          </w:tcPr>
          <w:p w:rsidR="0033354E" w:rsidRDefault="0033354E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33354E" w:rsidRPr="00E13E2F" w:rsidRDefault="0033354E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Акти органів місцевого самоврядування</w:t>
            </w:r>
          </w:p>
        </w:tc>
        <w:tc>
          <w:tcPr>
            <w:tcW w:w="5664" w:type="dxa"/>
            <w:gridSpan w:val="2"/>
            <w:shd w:val="clear" w:color="auto" w:fill="auto"/>
          </w:tcPr>
          <w:p w:rsidR="0033354E" w:rsidRPr="008B19EC" w:rsidRDefault="0033354E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B19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</w:t>
            </w:r>
          </w:p>
        </w:tc>
      </w:tr>
      <w:tr w:rsidR="0033354E" w:rsidRPr="00E13E2F" w:rsidTr="00167F0B">
        <w:trPr>
          <w:tblCellSpacing w:w="20" w:type="dxa"/>
        </w:trPr>
        <w:tc>
          <w:tcPr>
            <w:tcW w:w="9783" w:type="dxa"/>
            <w:gridSpan w:val="6"/>
            <w:shd w:val="clear" w:color="auto" w:fill="auto"/>
          </w:tcPr>
          <w:p w:rsidR="0033354E" w:rsidRPr="00E13E2F" w:rsidRDefault="0033354E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Умови отримання адміністративної послуги</w:t>
            </w:r>
          </w:p>
        </w:tc>
      </w:tr>
      <w:tr w:rsidR="0033354E" w:rsidRPr="00E4225C" w:rsidTr="00580B85">
        <w:trPr>
          <w:tblCellSpacing w:w="20" w:type="dxa"/>
        </w:trPr>
        <w:tc>
          <w:tcPr>
            <w:tcW w:w="1760" w:type="dxa"/>
            <w:gridSpan w:val="2"/>
            <w:shd w:val="clear" w:color="auto" w:fill="auto"/>
          </w:tcPr>
          <w:p w:rsidR="0033354E" w:rsidRPr="00E13E2F" w:rsidRDefault="0033354E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9. </w:t>
            </w:r>
          </w:p>
        </w:tc>
        <w:tc>
          <w:tcPr>
            <w:tcW w:w="2279" w:type="dxa"/>
            <w:gridSpan w:val="2"/>
            <w:shd w:val="clear" w:color="auto" w:fill="auto"/>
          </w:tcPr>
          <w:p w:rsidR="0033354E" w:rsidRPr="00E13E2F" w:rsidRDefault="0033354E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5664" w:type="dxa"/>
            <w:gridSpan w:val="2"/>
            <w:shd w:val="clear" w:color="auto" w:fill="auto"/>
          </w:tcPr>
          <w:p w:rsidR="0033354E" w:rsidRDefault="0033354E" w:rsidP="00167F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Для видачі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uk-UA"/>
              </w:rPr>
              <w:t xml:space="preserve">рішення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Миколаївської міської ради про надання дозволу </w:t>
            </w:r>
            <w:r w:rsidR="00E826D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на розроблення прое</w:t>
            </w:r>
            <w:r w:rsidRPr="0082408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кту землеустрою щодо відведення земельної ділянки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у власність  або оренду із земель комунальної власності через земельні торги(без об’єктів  нерухомості):</w:t>
            </w:r>
          </w:p>
          <w:p w:rsidR="0033354E" w:rsidRPr="00CC5270" w:rsidRDefault="0033354E" w:rsidP="00167F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заява на ім’я міського голови</w:t>
            </w:r>
          </w:p>
        </w:tc>
      </w:tr>
      <w:tr w:rsidR="0033354E" w:rsidRPr="00E13E2F" w:rsidTr="00580B85">
        <w:trPr>
          <w:tblCellSpacing w:w="20" w:type="dxa"/>
        </w:trPr>
        <w:tc>
          <w:tcPr>
            <w:tcW w:w="1760" w:type="dxa"/>
            <w:gridSpan w:val="2"/>
            <w:shd w:val="clear" w:color="auto" w:fill="auto"/>
          </w:tcPr>
          <w:p w:rsidR="0033354E" w:rsidRPr="00E13E2F" w:rsidRDefault="0033354E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2279" w:type="dxa"/>
            <w:gridSpan w:val="2"/>
            <w:shd w:val="clear" w:color="auto" w:fill="auto"/>
          </w:tcPr>
          <w:p w:rsidR="0033354E" w:rsidRPr="00E13E2F" w:rsidRDefault="0033354E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Вичерпний перелік документів, необхідних для отримання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адміністративної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послуги, а також вимоги до них</w:t>
            </w:r>
          </w:p>
        </w:tc>
        <w:tc>
          <w:tcPr>
            <w:tcW w:w="5664" w:type="dxa"/>
            <w:gridSpan w:val="2"/>
            <w:shd w:val="clear" w:color="auto" w:fill="auto"/>
          </w:tcPr>
          <w:p w:rsidR="0033354E" w:rsidRPr="00094155" w:rsidRDefault="0033354E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Для видачі </w:t>
            </w:r>
            <w:r w:rsidRPr="00094155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uk-UA"/>
              </w:rPr>
              <w:t xml:space="preserve">рішення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Миколаївської міської ради про надання дозволу </w:t>
            </w:r>
            <w:r w:rsidR="00E826D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на розроблення прое</w:t>
            </w:r>
            <w:r w:rsidRPr="0082408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кту землеустрою щодо відведення земельної ділянки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у власність  або оренду із земель комунальної власності через земельні торги (без об’єктів  нерухомості)</w:t>
            </w: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</w:t>
            </w:r>
          </w:p>
          <w:p w:rsidR="000E3B49" w:rsidRPr="00094155" w:rsidRDefault="0033354E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- заява (клопотання) на ім’я міського голови, де вказані орієнтовний розмір земельної ділянки та її цільове призначення. До клопотання додаються графічні матеріали, на яких зазначено бажане місце розташуванн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я та розмір земельної ділянки</w:t>
            </w: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33354E" w:rsidRPr="00094155" w:rsidRDefault="0033354E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-  копія статуту (для юридичних осіб); </w:t>
            </w:r>
          </w:p>
          <w:p w:rsidR="0033354E" w:rsidRDefault="0033354E" w:rsidP="00167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-копія</w:t>
            </w:r>
            <w:proofErr w:type="spellEnd"/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витягу з ЄДР (</w:t>
            </w:r>
            <w:r w:rsidRPr="00094155">
              <w:rPr>
                <w:rFonts w:ascii="Times New Roman" w:hAnsi="Times New Roman"/>
                <w:sz w:val="28"/>
                <w:szCs w:val="28"/>
                <w:lang w:val="uk-UA"/>
              </w:rPr>
              <w:t>Єдиний державний реєстр юридичних осіб, фізичних осіб-підприємців та громадських формувань);</w:t>
            </w:r>
          </w:p>
          <w:p w:rsidR="0033354E" w:rsidRPr="00094155" w:rsidRDefault="0033354E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-копія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паспорта громадянина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ідент.коду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3354E" w:rsidRPr="00094155" w:rsidRDefault="0033354E" w:rsidP="00167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-</w:t>
            </w:r>
            <w:r w:rsidRPr="000941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разі вилучення земельної ділянки, письмова згода землекористувача, засвідчена нотаріально</w:t>
            </w:r>
            <w:r w:rsidR="000E3B4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3354E" w:rsidRPr="009B5F0C" w:rsidTr="00580B85">
        <w:trPr>
          <w:tblCellSpacing w:w="20" w:type="dxa"/>
        </w:trPr>
        <w:tc>
          <w:tcPr>
            <w:tcW w:w="1760" w:type="dxa"/>
            <w:gridSpan w:val="2"/>
            <w:shd w:val="clear" w:color="auto" w:fill="auto"/>
          </w:tcPr>
          <w:p w:rsidR="0033354E" w:rsidRPr="00E13E2F" w:rsidRDefault="0033354E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2279" w:type="dxa"/>
            <w:gridSpan w:val="2"/>
            <w:shd w:val="clear" w:color="auto" w:fill="auto"/>
          </w:tcPr>
          <w:p w:rsidR="0033354E" w:rsidRPr="00E13E2F" w:rsidRDefault="0033354E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Порядок та спосіб подання документів, необхідних для отримання адміністративної 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послуги</w:t>
            </w:r>
          </w:p>
        </w:tc>
        <w:tc>
          <w:tcPr>
            <w:tcW w:w="5664" w:type="dxa"/>
            <w:gridSpan w:val="2"/>
            <w:shd w:val="clear" w:color="auto" w:fill="auto"/>
          </w:tcPr>
          <w:p w:rsidR="0033354E" w:rsidRPr="00094155" w:rsidRDefault="0033354E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Документи подаються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адміністраторів відділу центр надання адміністративних послуг</w:t>
            </w: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, які здійснюють прийом суб’єктів господарювання в приміщенні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департаменту з надання адміністративних послуг</w:t>
            </w: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Миколаївської міської ради</w:t>
            </w:r>
          </w:p>
        </w:tc>
      </w:tr>
      <w:tr w:rsidR="0033354E" w:rsidRPr="00E13E2F" w:rsidTr="00580B85">
        <w:trPr>
          <w:trHeight w:val="296"/>
          <w:tblCellSpacing w:w="20" w:type="dxa"/>
        </w:trPr>
        <w:tc>
          <w:tcPr>
            <w:tcW w:w="1760" w:type="dxa"/>
            <w:gridSpan w:val="2"/>
            <w:shd w:val="clear" w:color="auto" w:fill="auto"/>
          </w:tcPr>
          <w:p w:rsidR="0033354E" w:rsidRPr="00E13E2F" w:rsidRDefault="0033354E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12.</w:t>
            </w:r>
          </w:p>
        </w:tc>
        <w:tc>
          <w:tcPr>
            <w:tcW w:w="2279" w:type="dxa"/>
            <w:gridSpan w:val="2"/>
            <w:shd w:val="clear" w:color="auto" w:fill="auto"/>
          </w:tcPr>
          <w:p w:rsidR="0033354E" w:rsidRPr="00E13E2F" w:rsidRDefault="0033354E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Платність (безоплатність)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5664" w:type="dxa"/>
            <w:gridSpan w:val="2"/>
            <w:shd w:val="clear" w:color="auto" w:fill="auto"/>
          </w:tcPr>
          <w:p w:rsidR="0033354E" w:rsidRPr="00E13E2F" w:rsidRDefault="0033354E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Безоплатно</w:t>
            </w:r>
          </w:p>
        </w:tc>
      </w:tr>
      <w:tr w:rsidR="0033354E" w:rsidRPr="00CE70C8" w:rsidTr="00580B85">
        <w:trPr>
          <w:tblCellSpacing w:w="20" w:type="dxa"/>
        </w:trPr>
        <w:tc>
          <w:tcPr>
            <w:tcW w:w="1760" w:type="dxa"/>
            <w:gridSpan w:val="2"/>
            <w:shd w:val="clear" w:color="auto" w:fill="auto"/>
          </w:tcPr>
          <w:p w:rsidR="0033354E" w:rsidRPr="00E13E2F" w:rsidRDefault="0033354E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13. </w:t>
            </w:r>
          </w:p>
        </w:tc>
        <w:tc>
          <w:tcPr>
            <w:tcW w:w="2319" w:type="dxa"/>
            <w:gridSpan w:val="3"/>
            <w:shd w:val="clear" w:color="auto" w:fill="auto"/>
          </w:tcPr>
          <w:p w:rsidR="0033354E" w:rsidRPr="00E13E2F" w:rsidRDefault="0033354E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Строк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5624" w:type="dxa"/>
            <w:shd w:val="clear" w:color="auto" w:fill="auto"/>
          </w:tcPr>
          <w:p w:rsidR="0033354E" w:rsidRPr="00425AAA" w:rsidRDefault="0033354E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 місячний строк, </w:t>
            </w:r>
            <w:r w:rsidRPr="003335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а в </w:t>
            </w:r>
            <w:proofErr w:type="spellStart"/>
            <w:r w:rsidRPr="003335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разі</w:t>
            </w:r>
            <w:proofErr w:type="spellEnd"/>
            <w:r w:rsidRPr="003335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35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неможливості</w:t>
            </w:r>
            <w:proofErr w:type="spellEnd"/>
            <w:r w:rsidRPr="003335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35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прийняття</w:t>
            </w:r>
            <w:proofErr w:type="spellEnd"/>
            <w:r w:rsidRPr="003335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35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зазначеного</w:t>
            </w:r>
            <w:proofErr w:type="spellEnd"/>
            <w:r w:rsidRPr="003335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35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рішення</w:t>
            </w:r>
            <w:proofErr w:type="spellEnd"/>
            <w:r w:rsidRPr="003335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3335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такий</w:t>
            </w:r>
            <w:proofErr w:type="spellEnd"/>
            <w:r w:rsidRPr="003335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строк - на </w:t>
            </w:r>
            <w:proofErr w:type="spellStart"/>
            <w:r w:rsidRPr="003335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першому</w:t>
            </w:r>
            <w:proofErr w:type="spellEnd"/>
            <w:r w:rsidRPr="003335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35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засіданні</w:t>
            </w:r>
            <w:proofErr w:type="spellEnd"/>
            <w:r w:rsidRPr="003335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3335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слуханні</w:t>
            </w:r>
            <w:proofErr w:type="spellEnd"/>
            <w:r w:rsidRPr="003335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3335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після</w:t>
            </w:r>
            <w:proofErr w:type="spellEnd"/>
            <w:r w:rsidRPr="003335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35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закінчення</w:t>
            </w:r>
            <w:proofErr w:type="spellEnd"/>
            <w:r w:rsidRPr="003335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35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цього</w:t>
            </w:r>
            <w:proofErr w:type="spellEnd"/>
            <w:r w:rsidRPr="003335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строку.</w:t>
            </w:r>
          </w:p>
        </w:tc>
      </w:tr>
      <w:tr w:rsidR="0033354E" w:rsidRPr="00AF31FB" w:rsidTr="00580B85">
        <w:trPr>
          <w:tblCellSpacing w:w="20" w:type="dxa"/>
        </w:trPr>
        <w:tc>
          <w:tcPr>
            <w:tcW w:w="1760" w:type="dxa"/>
            <w:gridSpan w:val="2"/>
            <w:shd w:val="clear" w:color="auto" w:fill="auto"/>
          </w:tcPr>
          <w:p w:rsidR="0033354E" w:rsidRPr="00E13E2F" w:rsidRDefault="0033354E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14. </w:t>
            </w:r>
          </w:p>
        </w:tc>
        <w:tc>
          <w:tcPr>
            <w:tcW w:w="2319" w:type="dxa"/>
            <w:gridSpan w:val="3"/>
            <w:shd w:val="clear" w:color="auto" w:fill="auto"/>
          </w:tcPr>
          <w:p w:rsidR="0033354E" w:rsidRPr="00E13E2F" w:rsidRDefault="0033354E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24" w:type="dxa"/>
            <w:shd w:val="clear" w:color="auto" w:fill="auto"/>
          </w:tcPr>
          <w:p w:rsidR="0033354E" w:rsidRPr="00425AAA" w:rsidRDefault="0033354E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25AA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Pr="00425AAA">
              <w:rPr>
                <w:rFonts w:ascii="Times New Roman" w:hAnsi="Times New Roman"/>
                <w:sz w:val="28"/>
                <w:szCs w:val="28"/>
                <w:lang w:val="uk-UA"/>
              </w:rPr>
              <w:t>подання замовником неповного пакета документів;</w:t>
            </w:r>
          </w:p>
          <w:p w:rsidR="0033354E" w:rsidRPr="00936F36" w:rsidRDefault="0033354E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25AAA">
              <w:rPr>
                <w:rFonts w:ascii="Times New Roman" w:hAnsi="Times New Roman"/>
                <w:sz w:val="28"/>
                <w:szCs w:val="28"/>
                <w:lang w:val="uk-UA"/>
              </w:rPr>
              <w:t>- виявлення в документах, поданих замовником, недостовірних відомостей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3354E" w:rsidRPr="009B5F0C" w:rsidTr="00580B85">
        <w:trPr>
          <w:tblCellSpacing w:w="20" w:type="dxa"/>
        </w:trPr>
        <w:tc>
          <w:tcPr>
            <w:tcW w:w="1760" w:type="dxa"/>
            <w:gridSpan w:val="2"/>
            <w:shd w:val="clear" w:color="auto" w:fill="auto"/>
          </w:tcPr>
          <w:p w:rsidR="0033354E" w:rsidRPr="00E13E2F" w:rsidRDefault="0033354E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2319" w:type="dxa"/>
            <w:gridSpan w:val="3"/>
            <w:shd w:val="clear" w:color="auto" w:fill="auto"/>
          </w:tcPr>
          <w:p w:rsidR="0033354E" w:rsidRPr="00E13E2F" w:rsidRDefault="0033354E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Результат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5624" w:type="dxa"/>
            <w:shd w:val="clear" w:color="auto" w:fill="auto"/>
          </w:tcPr>
          <w:p w:rsidR="0033354E" w:rsidRPr="00936F36" w:rsidRDefault="0033354E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uk-UA"/>
              </w:rPr>
              <w:t xml:space="preserve">рішення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Миколаївської міської ради про надання дозволу </w:t>
            </w:r>
            <w:r w:rsidR="00E826D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на розроблення прое</w:t>
            </w:r>
            <w:r w:rsidRPr="0082408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кту землеустрою щодо відведення земельної ділянки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у власність  або оренду із земель комунальної власності через земельні торги(без об’єктів  нерухомості)</w:t>
            </w:r>
          </w:p>
        </w:tc>
      </w:tr>
      <w:tr w:rsidR="0033354E" w:rsidRPr="00E13E2F" w:rsidTr="00580B85">
        <w:trPr>
          <w:tblCellSpacing w:w="20" w:type="dxa"/>
        </w:trPr>
        <w:tc>
          <w:tcPr>
            <w:tcW w:w="1760" w:type="dxa"/>
            <w:gridSpan w:val="2"/>
            <w:shd w:val="clear" w:color="auto" w:fill="auto"/>
          </w:tcPr>
          <w:p w:rsidR="0033354E" w:rsidRPr="00E13E2F" w:rsidRDefault="00580B85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16</w:t>
            </w:r>
            <w:r w:rsidR="0033354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319" w:type="dxa"/>
            <w:gridSpan w:val="3"/>
            <w:shd w:val="clear" w:color="auto" w:fill="auto"/>
          </w:tcPr>
          <w:p w:rsidR="0033354E" w:rsidRPr="00E13E2F" w:rsidRDefault="0033354E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5624" w:type="dxa"/>
            <w:shd w:val="clear" w:color="auto" w:fill="auto"/>
          </w:tcPr>
          <w:p w:rsidR="0033354E" w:rsidRPr="00E13E2F" w:rsidRDefault="0033354E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Особисто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/уповноваженою особою</w:t>
            </w: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департаменті з надання адміністративних послуг Миколаївської міської ради</w:t>
            </w:r>
          </w:p>
        </w:tc>
      </w:tr>
    </w:tbl>
    <w:p w:rsidR="0033354E" w:rsidRPr="00C8731C" w:rsidRDefault="0033354E" w:rsidP="0033354E">
      <w:pPr>
        <w:rPr>
          <w:lang w:val="uk-UA"/>
        </w:rPr>
      </w:pPr>
    </w:p>
    <w:p w:rsidR="0033354E" w:rsidRDefault="0033354E" w:rsidP="0033354E"/>
    <w:p w:rsidR="0024572E" w:rsidRDefault="0024572E"/>
    <w:sectPr w:rsidR="0024572E" w:rsidSect="0024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54E"/>
    <w:rsid w:val="000E3B49"/>
    <w:rsid w:val="0024572E"/>
    <w:rsid w:val="0033354E"/>
    <w:rsid w:val="00374098"/>
    <w:rsid w:val="00424579"/>
    <w:rsid w:val="00580B85"/>
    <w:rsid w:val="009B5F0C"/>
    <w:rsid w:val="00A71BBE"/>
    <w:rsid w:val="00B16117"/>
    <w:rsid w:val="00B56900"/>
    <w:rsid w:val="00E826DF"/>
    <w:rsid w:val="00EE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user510a</dc:creator>
  <cp:keywords/>
  <dc:description/>
  <cp:lastModifiedBy>user510a</cp:lastModifiedBy>
  <cp:revision>11</cp:revision>
  <dcterms:created xsi:type="dcterms:W3CDTF">2020-01-16T12:14:00Z</dcterms:created>
  <dcterms:modified xsi:type="dcterms:W3CDTF">2020-02-27T13:18:00Z</dcterms:modified>
</cp:coreProperties>
</file>