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B8F62" w14:textId="77777777" w:rsidR="00416B8B" w:rsidRPr="00A23488" w:rsidRDefault="00416B8B" w:rsidP="00856DF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23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200/3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</w:t>
      </w:r>
    </w:p>
    <w:p w14:paraId="3C584C1D" w14:textId="77777777" w:rsidR="00416B8B" w:rsidRDefault="00416B8B" w:rsidP="00856DFB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C024" w14:textId="77777777" w:rsidR="00416B8B" w:rsidRDefault="00416B8B" w:rsidP="00856DFB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3F181" w14:textId="77777777" w:rsidR="00416B8B" w:rsidRDefault="00416B8B" w:rsidP="00856DFB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4C631" w14:textId="77777777" w:rsidR="00416B8B" w:rsidRDefault="00416B8B" w:rsidP="00856DFB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73BE5" w14:textId="1423A2A2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ження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документаці</w:t>
      </w:r>
      <w:r w:rsidR="00F95E3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</w:p>
    <w:p w14:paraId="2422EE25" w14:textId="6489A694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(відновлення)</w:t>
      </w:r>
    </w:p>
    <w:p w14:paraId="73B5D98A" w14:textId="5A2E6933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земельної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ділянки в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натурі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місцевості) </w:t>
      </w:r>
    </w:p>
    <w:p w14:paraId="5CE4CA86" w14:textId="57F5261B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008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</w:p>
    <w:p w14:paraId="72A9AAE7" w14:textId="1644A017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   виправлення 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помилок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відомостях </w:t>
      </w:r>
    </w:p>
    <w:p w14:paraId="5DC00C0C" w14:textId="61BE5F74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Державного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кадастру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земельну </w:t>
      </w:r>
    </w:p>
    <w:p w14:paraId="6A37C512" w14:textId="5F60E1D2" w:rsidR="00416B8B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ділянку 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7C"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017C"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змін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 </w:t>
      </w:r>
    </w:p>
    <w:p w14:paraId="0CC26D12" w14:textId="2415C2B6" w:rsidR="0073017C" w:rsidRDefault="00416B8B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30.05.2024  №</w:t>
      </w:r>
      <w:r w:rsidR="007E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33/119</w:t>
      </w:r>
    </w:p>
    <w:p w14:paraId="2874FD57" w14:textId="72DF2FCC" w:rsidR="00416B8B" w:rsidRPr="0073017C" w:rsidRDefault="0073017C" w:rsidP="00856DFB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  <w:r w:rsidR="0041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7B405" w14:textId="77777777" w:rsidR="00416B8B" w:rsidRDefault="00416B8B" w:rsidP="00856DFB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 </w:t>
      </w:r>
    </w:p>
    <w:p w14:paraId="1B4CC050" w14:textId="77777777" w:rsidR="00416B8B" w:rsidRDefault="00416B8B" w:rsidP="00856DF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A818B" w14:textId="23D40F1F" w:rsidR="00416B8B" w:rsidRDefault="00416B8B" w:rsidP="00856DF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внесення уточнених даних, розглянувши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 </w:t>
      </w:r>
      <w:r w:rsidRPr="00416B8B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Бродовського  Олександра Анатолійовича,</w:t>
      </w:r>
      <w:r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 </w:t>
      </w:r>
      <w:proofErr w:type="spellStart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Тарєлкіної</w:t>
      </w:r>
      <w:proofErr w:type="spellEnd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Лариси Володимирівни,</w:t>
      </w:r>
      <w:r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Тарєлкіна</w:t>
      </w:r>
      <w:proofErr w:type="spellEnd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Владислава Вікторовича,</w:t>
      </w:r>
      <w:r w:rsidRPr="00416B8B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proofErr w:type="spellStart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Нетрусової</w:t>
      </w:r>
      <w:proofErr w:type="spellEnd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Вікторівни, </w:t>
      </w:r>
      <w:proofErr w:type="spellStart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Тарєлкіна</w:t>
      </w:r>
      <w:proofErr w:type="spellEnd"/>
      <w:r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Віктора Дмитровича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16B8B">
        <w:rPr>
          <w:rFonts w:ascii="Times New Roman" w:hAnsi="Times New Roman" w:cs="Times New Roman"/>
          <w:sz w:val="28"/>
          <w:szCs w:val="28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19.04-06/28508/2025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Україні»,   міська рада</w:t>
      </w:r>
    </w:p>
    <w:p w14:paraId="78C8B272" w14:textId="77777777" w:rsidR="00416B8B" w:rsidRDefault="00416B8B" w:rsidP="00856DFB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2B068" w14:textId="77777777" w:rsidR="00416B8B" w:rsidRDefault="00416B8B" w:rsidP="00856DFB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38E65C53" w14:textId="77777777" w:rsidR="00416B8B" w:rsidRDefault="00416B8B" w:rsidP="00856DF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25C7A" w14:textId="6554269B" w:rsidR="00416B8B" w:rsidRPr="00416B8B" w:rsidRDefault="00416B8B" w:rsidP="00856D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 </w:t>
      </w:r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Затвердити </w:t>
      </w:r>
      <w:bookmarkStart w:id="0" w:name="_GoBack"/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технічну документацію </w:t>
      </w:r>
      <w:bookmarkEnd w:id="0"/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996</w:t>
      </w:r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>. м (кадастровий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008 </w:t>
      </w:r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FB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, розташованої по вул. Радісній,</w:t>
      </w:r>
      <w:r w:rsidR="007E3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3А,</w:t>
      </w:r>
      <w:r w:rsidR="007E3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3А/1 в Заводському районі міста Миколаєва</w:t>
      </w:r>
      <w:r w:rsidR="007E3E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виправлення    помилок  у   відомостях</w:t>
      </w:r>
      <w:r w:rsidRPr="004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Державного земельного кадастру  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земельну ділянку відповідно до </w:t>
      </w:r>
      <w:r w:rsidR="0073017C" w:rsidRPr="00777A7F">
        <w:rPr>
          <w:rFonts w:ascii="Times New Roman" w:eastAsia="Times New Roman" w:hAnsi="Times New Roman" w:cs="Times New Roman"/>
          <w:sz w:val="28"/>
          <w:szCs w:val="28"/>
        </w:rPr>
        <w:t>висновк</w:t>
      </w:r>
      <w:r w:rsidR="0073017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017C" w:rsidRPr="00777A7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 містобудування Миколаївської міської ради від</w:t>
      </w:r>
      <w:r w:rsidR="0073017C">
        <w:rPr>
          <w:rFonts w:ascii="Times New Roman" w:eastAsia="Times New Roman" w:hAnsi="Times New Roman" w:cs="Times New Roman"/>
          <w:sz w:val="28"/>
          <w:szCs w:val="28"/>
        </w:rPr>
        <w:t xml:space="preserve">  04.06.2025  № 30945/12.02-13/25-2.</w:t>
      </w:r>
    </w:p>
    <w:p w14:paraId="1339F07F" w14:textId="6859E405" w:rsidR="0073017C" w:rsidRPr="00856DFB" w:rsidRDefault="0073017C" w:rsidP="00856DFB">
      <w:pPr>
        <w:tabs>
          <w:tab w:val="num" w:pos="-18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</w:t>
      </w:r>
      <w:r w:rsidR="007E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1051,  відсутні.</w:t>
      </w:r>
    </w:p>
    <w:p w14:paraId="5CA0F87D" w14:textId="16FF1DEA" w:rsidR="00856DFB" w:rsidRPr="00856DFB" w:rsidRDefault="00416B8B" w:rsidP="00856DFB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рішення Миколаївської міської ради від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30.05.2024 </w:t>
      </w:r>
      <w:r w:rsidR="007E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E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33/</w:t>
      </w:r>
      <w:r w:rsidR="0073017C"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Про надання згоди громадянину Бродовському  Олександру Анатолійовичу</w:t>
      </w:r>
      <w:r w:rsid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громадянам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</w:t>
      </w:r>
      <w:r w:rsid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Вікторовичу,Тарєлкіній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Вікторії Вікторівні,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на поділ земельної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 для обслуговування нерухомого майна по вул. Радісній,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3А/1 та по вул. Радісній,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3А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Заводському районі м. Миколаєва (забудована земельна ділянка)»</w:t>
      </w:r>
      <w:r w:rsid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D4D087" w14:textId="055DFD20" w:rsidR="00416B8B" w:rsidRDefault="00416B8B" w:rsidP="00856DF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1969927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3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викласти у такій редакції</w:t>
      </w:r>
      <w:r w:rsidRPr="00E126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439D6E94" w14:textId="6561F00F" w:rsidR="00856DFB" w:rsidRPr="0073017C" w:rsidRDefault="00416B8B" w:rsidP="00856DF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1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73017C" w:rsidRPr="0073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Розробити технічну документацію із землеустрою щодо поділу земельної ділянки загальною площею 996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(кадастровий номер 4810136300:02:028:0008), з метою передачі у власність  земельну ділянку №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орієнтовною  площею 709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громадянину Бродовському  Олександру Анатолійовичу для обслуговування житлового будинку, господарських будівель та споруд по вул. Радісній, 3А/1 та  земельну ділянку № 2 орієнтовною площею 287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передачі в оренду  громадянам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 Вікторовичу, </w:t>
      </w:r>
      <w:proofErr w:type="spellStart"/>
      <w:r w:rsidR="00856DFB" w:rsidRP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</w:t>
      </w:r>
      <w:r w:rsid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proofErr w:type="spellEnd"/>
      <w:r w:rsid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Вікторії Вікторівні, </w:t>
      </w:r>
      <w:proofErr w:type="spellStart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73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для визнання права власності на житловий будинок , господарські будівлі та споруди по вул. Радісній, 3 А в Заводському  районі м. Миколаєва відповідно до висновків департаменту архітектури та містобудування Миколаївської міської ради від 08.02.2024 № 67/12.01-24/24-2 та від 20.09.2019 № 15-868/2 (забудована земельна ділянка).»</w:t>
      </w:r>
    </w:p>
    <w:p w14:paraId="4C9F3424" w14:textId="36F404E2" w:rsidR="00416B8B" w:rsidRDefault="0073017C" w:rsidP="00856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E3E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416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у такій редакції</w:t>
      </w:r>
      <w:r w:rsidR="00416B8B" w:rsidRPr="00E1260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2A02937" w14:textId="611FC40E" w:rsidR="00416B8B" w:rsidRPr="00856DFB" w:rsidRDefault="00416B8B" w:rsidP="00856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3017C"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Громадянину Бродовському  Олександру Анатолійовичу та громадянам </w:t>
      </w:r>
      <w:proofErr w:type="spellStart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Тарєлкіній</w:t>
      </w:r>
      <w:proofErr w:type="spellEnd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Ларисі Володимирівні, </w:t>
      </w:r>
      <w:proofErr w:type="spellStart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Владиславу Вікторовичу, </w:t>
      </w:r>
      <w:proofErr w:type="spellStart"/>
      <w:r w:rsid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Нетрусовій</w:t>
      </w:r>
      <w:proofErr w:type="spellEnd"/>
      <w:r w:rsid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Вікторії Вікторівні, </w:t>
      </w:r>
      <w:proofErr w:type="spellStart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>Тарєлкіну</w:t>
      </w:r>
      <w:proofErr w:type="spellEnd"/>
      <w:r w:rsidR="0073017C" w:rsidRPr="00856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Віктору Дмитровичу   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bookmarkEnd w:id="1"/>
    <w:p w14:paraId="2F50D339" w14:textId="1A4BCCA7" w:rsidR="00416B8B" w:rsidRPr="000A5F14" w:rsidRDefault="00416B8B" w:rsidP="00856DF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уточнень щодо  даних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дозвільної справи </w:t>
      </w:r>
      <w:r w:rsidRPr="001E3A01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03</w:t>
      </w:r>
      <w:r w:rsidR="0073017C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</w:t>
      </w:r>
      <w:r w:rsidR="0073017C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</w:t>
      </w:r>
      <w:r w:rsidR="0073017C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 w:rsidR="007301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19.04-06/28508/2025.</w:t>
      </w:r>
    </w:p>
    <w:p w14:paraId="4AC4088D" w14:textId="77777777" w:rsidR="00416B8B" w:rsidRDefault="00416B8B" w:rsidP="00856DF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88E7B5" w14:textId="77777777" w:rsidR="00416B8B" w:rsidRDefault="00416B8B" w:rsidP="0085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2CCD" w14:textId="77777777" w:rsidR="007E3EDE" w:rsidRDefault="007E3EDE" w:rsidP="0085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8D189" w14:textId="77777777" w:rsidR="007E3EDE" w:rsidRDefault="007E3EDE" w:rsidP="0085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DE677" w14:textId="5C0986E4" w:rsidR="00416B8B" w:rsidRDefault="00416B8B" w:rsidP="0085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О.СЄНКЕВИЧ</w:t>
      </w:r>
    </w:p>
    <w:p w14:paraId="43EF49A8" w14:textId="77777777" w:rsidR="00416B8B" w:rsidRDefault="00416B8B" w:rsidP="0085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9977C" w14:textId="77777777" w:rsidR="00416B8B" w:rsidRDefault="00416B8B" w:rsidP="00856DFB">
      <w:pPr>
        <w:spacing w:line="240" w:lineRule="auto"/>
      </w:pPr>
    </w:p>
    <w:p w14:paraId="14C167FB" w14:textId="77777777" w:rsidR="00416B8B" w:rsidRDefault="00416B8B" w:rsidP="00856DFB">
      <w:pPr>
        <w:spacing w:line="240" w:lineRule="auto"/>
      </w:pPr>
    </w:p>
    <w:sectPr w:rsidR="00416B8B" w:rsidSect="00856DFB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16078"/>
    <w:multiLevelType w:val="hybridMultilevel"/>
    <w:tmpl w:val="6F20A310"/>
    <w:lvl w:ilvl="0" w:tplc="1638CC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8B"/>
    <w:rsid w:val="00416B8B"/>
    <w:rsid w:val="0073017C"/>
    <w:rsid w:val="007E3EDE"/>
    <w:rsid w:val="00856DFB"/>
    <w:rsid w:val="00F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2FE"/>
  <w15:chartTrackingRefBased/>
  <w15:docId w15:val="{42E7EFE5-1DD2-4C96-BCBB-A1FED07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1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Ольга</cp:lastModifiedBy>
  <cp:revision>5</cp:revision>
  <dcterms:created xsi:type="dcterms:W3CDTF">2025-06-23T12:05:00Z</dcterms:created>
  <dcterms:modified xsi:type="dcterms:W3CDTF">2025-07-11T11:39:00Z</dcterms:modified>
</cp:coreProperties>
</file>