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69C72C" w14:textId="62DD3BCD" w:rsidR="00582085" w:rsidRDefault="0091257A" w:rsidP="00F47AC2">
      <w:pPr>
        <w:pStyle w:val="a8"/>
        <w:ind w:left="1701"/>
        <w:rPr>
          <w:lang w:val="uk-UA"/>
        </w:rPr>
      </w:pPr>
      <w:r>
        <w:rPr>
          <w:sz w:val="28"/>
          <w:szCs w:val="28"/>
        </w:rPr>
        <w:t xml:space="preserve"> </w:t>
      </w:r>
      <w:r w:rsidR="00F47AC2" w:rsidRPr="00582085">
        <w:rPr>
          <w:sz w:val="28"/>
          <w:szCs w:val="28"/>
          <w:lang w:val="en-US"/>
        </w:rPr>
        <w:t>s</w:t>
      </w:r>
      <w:r w:rsidR="00F47AC2" w:rsidRPr="00582085">
        <w:rPr>
          <w:sz w:val="28"/>
          <w:szCs w:val="28"/>
        </w:rPr>
        <w:t>-</w:t>
      </w:r>
      <w:r w:rsidR="00540059" w:rsidRPr="00582085">
        <w:rPr>
          <w:sz w:val="28"/>
          <w:szCs w:val="28"/>
          <w:lang w:val="en-US"/>
        </w:rPr>
        <w:t>ax</w:t>
      </w:r>
      <w:r w:rsidR="008B5C28" w:rsidRPr="00582085">
        <w:rPr>
          <w:sz w:val="28"/>
          <w:szCs w:val="28"/>
        </w:rPr>
        <w:t>-01</w:t>
      </w:r>
      <w:r w:rsidR="008441B1" w:rsidRPr="00582085">
        <w:rPr>
          <w:sz w:val="28"/>
          <w:szCs w:val="28"/>
          <w:lang w:val="uk-UA"/>
        </w:rPr>
        <w:t>6</w:t>
      </w:r>
      <w:r w:rsidR="00F47AC2" w:rsidRPr="00582085">
        <w:rPr>
          <w:sz w:val="28"/>
          <w:szCs w:val="28"/>
        </w:rPr>
        <w:t xml:space="preserve">   </w:t>
      </w:r>
      <w:r w:rsidR="00582085" w:rsidRPr="00582085">
        <w:rPr>
          <w:sz w:val="28"/>
          <w:szCs w:val="28"/>
          <w:lang w:val="uk-UA"/>
        </w:rPr>
        <w:t xml:space="preserve">                                                                 </w:t>
      </w:r>
      <w:r w:rsidR="00582085">
        <w:rPr>
          <w:sz w:val="28"/>
          <w:szCs w:val="28"/>
          <w:lang w:val="uk-UA"/>
        </w:rPr>
        <w:t xml:space="preserve">                                 </w:t>
      </w:r>
      <w:r w:rsidR="00582085" w:rsidRPr="00582085">
        <w:rPr>
          <w:sz w:val="28"/>
          <w:szCs w:val="28"/>
          <w:lang w:val="uk-UA"/>
        </w:rPr>
        <w:t xml:space="preserve"> </w:t>
      </w:r>
      <w:r w:rsidR="00582085">
        <w:rPr>
          <w:sz w:val="28"/>
          <w:szCs w:val="28"/>
          <w:lang w:val="uk-UA"/>
        </w:rPr>
        <w:t xml:space="preserve"> </w:t>
      </w:r>
      <w:r w:rsidR="00EC7265">
        <w:rPr>
          <w:sz w:val="28"/>
          <w:szCs w:val="28"/>
          <w:lang w:val="uk-UA"/>
        </w:rPr>
        <w:t>04</w:t>
      </w:r>
      <w:bookmarkStart w:id="0" w:name="_GoBack"/>
      <w:bookmarkEnd w:id="0"/>
      <w:r w:rsidR="00582085" w:rsidRPr="00582085">
        <w:rPr>
          <w:sz w:val="28"/>
          <w:szCs w:val="28"/>
          <w:lang w:val="uk-UA"/>
        </w:rPr>
        <w:t>.04.2025</w:t>
      </w:r>
      <w:r w:rsidR="001B5CBE" w:rsidRPr="00582085">
        <w:rPr>
          <w:lang w:val="uk-UA"/>
        </w:rPr>
        <w:t xml:space="preserve"> </w:t>
      </w:r>
    </w:p>
    <w:p w14:paraId="1056662B" w14:textId="6D4EC8B4" w:rsidR="00ED095E" w:rsidRPr="00ED095E" w:rsidRDefault="00ED095E" w:rsidP="00F47AC2">
      <w:pPr>
        <w:pStyle w:val="a8"/>
        <w:ind w:left="1701"/>
        <w:rPr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</w:t>
      </w:r>
      <w:r w:rsidRPr="00ED095E">
        <w:rPr>
          <w:sz w:val="28"/>
          <w:szCs w:val="28"/>
          <w:lang w:val="uk-UA"/>
        </w:rPr>
        <w:t xml:space="preserve"> (оновлена редакція)</w:t>
      </w:r>
    </w:p>
    <w:p w14:paraId="2B56E3B3" w14:textId="77777777" w:rsidR="00582085" w:rsidRDefault="00582085" w:rsidP="00F47AC2">
      <w:pPr>
        <w:pStyle w:val="a8"/>
        <w:ind w:left="1701"/>
        <w:rPr>
          <w:lang w:val="uk-UA"/>
        </w:rPr>
      </w:pPr>
    </w:p>
    <w:p w14:paraId="6203B5F7" w14:textId="23246FD9" w:rsidR="004928E0" w:rsidRDefault="00EB40A6" w:rsidP="004928E0">
      <w:pPr>
        <w:tabs>
          <w:tab w:val="left" w:pos="11340"/>
        </w:tabs>
        <w:ind w:left="1701" w:right="567"/>
        <w:jc w:val="center"/>
        <w:rPr>
          <w:b/>
          <w:bCs/>
          <w:sz w:val="28"/>
          <w:szCs w:val="28"/>
          <w:lang w:val="uk-UA"/>
        </w:rPr>
      </w:pPr>
      <w:r w:rsidRPr="009D651D">
        <w:rPr>
          <w:b/>
          <w:bCs/>
          <w:sz w:val="28"/>
          <w:szCs w:val="28"/>
          <w:lang w:val="uk-UA"/>
        </w:rPr>
        <w:t>ПОЯСНЮВАЛЬНА ЗАПИСКА</w:t>
      </w:r>
    </w:p>
    <w:p w14:paraId="0A167987" w14:textId="1C9BF2EB" w:rsidR="006370DF" w:rsidRDefault="00582085" w:rsidP="00582085">
      <w:pPr>
        <w:tabs>
          <w:tab w:val="left" w:pos="11340"/>
        </w:tabs>
        <w:ind w:right="567" w:firstLine="1701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</w:t>
      </w:r>
      <w:r w:rsidR="00E87136">
        <w:rPr>
          <w:b/>
          <w:bCs/>
          <w:sz w:val="28"/>
          <w:szCs w:val="28"/>
          <w:lang w:val="uk-UA"/>
        </w:rPr>
        <w:t>о проє</w:t>
      </w:r>
      <w:r w:rsidR="006370DF">
        <w:rPr>
          <w:b/>
          <w:bCs/>
          <w:sz w:val="28"/>
          <w:szCs w:val="28"/>
          <w:lang w:val="uk-UA"/>
        </w:rPr>
        <w:t xml:space="preserve">кту </w:t>
      </w:r>
      <w:r w:rsidR="00556B2A">
        <w:rPr>
          <w:b/>
          <w:bCs/>
          <w:sz w:val="28"/>
          <w:szCs w:val="28"/>
          <w:lang w:val="uk-UA"/>
        </w:rPr>
        <w:t>рішення</w:t>
      </w:r>
      <w:r w:rsidR="006370DF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 Миколаївської </w:t>
      </w:r>
      <w:r w:rsidR="00556B2A">
        <w:rPr>
          <w:b/>
          <w:bCs/>
          <w:sz w:val="28"/>
          <w:szCs w:val="28"/>
          <w:lang w:val="uk-UA"/>
        </w:rPr>
        <w:t>міської</w:t>
      </w:r>
      <w:r w:rsidR="006370DF">
        <w:rPr>
          <w:b/>
          <w:bCs/>
          <w:sz w:val="28"/>
          <w:szCs w:val="28"/>
          <w:lang w:val="uk-UA"/>
        </w:rPr>
        <w:t xml:space="preserve"> </w:t>
      </w:r>
      <w:r w:rsidR="00556B2A">
        <w:rPr>
          <w:b/>
          <w:bCs/>
          <w:sz w:val="28"/>
          <w:szCs w:val="28"/>
          <w:lang w:val="uk-UA"/>
        </w:rPr>
        <w:t>ради</w:t>
      </w:r>
    </w:p>
    <w:p w14:paraId="6BEE6793" w14:textId="77777777" w:rsidR="00E87136" w:rsidRDefault="00E87136" w:rsidP="00E87136">
      <w:pPr>
        <w:shd w:val="clear" w:color="auto" w:fill="FFFFFF"/>
        <w:tabs>
          <w:tab w:val="left" w:pos="11340"/>
        </w:tabs>
        <w:ind w:left="1701" w:right="567" w:firstLine="1701"/>
        <w:rPr>
          <w:b/>
          <w:bCs/>
          <w:sz w:val="28"/>
          <w:szCs w:val="28"/>
          <w:lang w:val="uk-UA"/>
        </w:rPr>
      </w:pPr>
    </w:p>
    <w:p w14:paraId="044AC11D" w14:textId="1589D3A8" w:rsidR="006221BF" w:rsidRDefault="006221BF" w:rsidP="006221BF">
      <w:pPr>
        <w:shd w:val="clear" w:color="auto" w:fill="FFFFFF"/>
        <w:tabs>
          <w:tab w:val="left" w:pos="11340"/>
        </w:tabs>
        <w:ind w:left="1701" w:right="567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 xml:space="preserve">      </w:t>
      </w:r>
      <w:r w:rsidR="00A72D10" w:rsidRPr="00582085">
        <w:rPr>
          <w:bCs/>
          <w:sz w:val="28"/>
          <w:szCs w:val="28"/>
          <w:lang w:val="uk-UA" w:eastAsia="uk-UA"/>
        </w:rPr>
        <w:t xml:space="preserve">«Про </w:t>
      </w:r>
      <w:r w:rsidR="00556B2A" w:rsidRPr="00582085">
        <w:rPr>
          <w:bCs/>
          <w:sz w:val="28"/>
          <w:szCs w:val="28"/>
          <w:lang w:val="uk-UA" w:eastAsia="uk-UA"/>
        </w:rPr>
        <w:t>надання дозволу на розроблення детальног</w:t>
      </w:r>
      <w:r w:rsidR="008441B1" w:rsidRPr="00582085">
        <w:rPr>
          <w:bCs/>
          <w:sz w:val="28"/>
          <w:szCs w:val="28"/>
          <w:lang w:val="uk-UA" w:eastAsia="uk-UA"/>
        </w:rPr>
        <w:t xml:space="preserve">о плану </w:t>
      </w:r>
      <w:r w:rsidR="00E87136">
        <w:rPr>
          <w:bCs/>
          <w:sz w:val="28"/>
          <w:szCs w:val="28"/>
          <w:lang w:val="uk-UA" w:eastAsia="uk-UA"/>
        </w:rPr>
        <w:t xml:space="preserve">  </w:t>
      </w:r>
      <w:r w:rsidR="008441B1" w:rsidRPr="00582085">
        <w:rPr>
          <w:bCs/>
          <w:sz w:val="28"/>
          <w:szCs w:val="28"/>
          <w:lang w:val="uk-UA" w:eastAsia="uk-UA"/>
        </w:rPr>
        <w:t>території</w:t>
      </w:r>
    </w:p>
    <w:p w14:paraId="0AF0242F" w14:textId="1AD74A49" w:rsidR="006221BF" w:rsidRDefault="006221BF" w:rsidP="006221BF">
      <w:pPr>
        <w:shd w:val="clear" w:color="auto" w:fill="FFFFFF"/>
        <w:tabs>
          <w:tab w:val="left" w:pos="11340"/>
        </w:tabs>
        <w:ind w:left="1701" w:right="567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 xml:space="preserve">              </w:t>
      </w:r>
      <w:r w:rsidR="00120C36" w:rsidRPr="00582085">
        <w:rPr>
          <w:bCs/>
          <w:sz w:val="28"/>
          <w:szCs w:val="28"/>
          <w:lang w:val="uk-UA" w:eastAsia="uk-UA"/>
        </w:rPr>
        <w:t>міста Миколаєва,</w:t>
      </w:r>
      <w:r w:rsidR="008441B1" w:rsidRPr="00582085">
        <w:rPr>
          <w:bCs/>
          <w:sz w:val="28"/>
          <w:szCs w:val="28"/>
          <w:lang w:val="uk-UA" w:eastAsia="uk-UA"/>
        </w:rPr>
        <w:t xml:space="preserve"> обмеженої</w:t>
      </w:r>
      <w:r w:rsidR="00E87136">
        <w:rPr>
          <w:bCs/>
          <w:sz w:val="28"/>
          <w:szCs w:val="28"/>
          <w:lang w:val="uk-UA" w:eastAsia="uk-UA"/>
        </w:rPr>
        <w:t xml:space="preserve"> вул. Айвазовського,  лісопарком</w:t>
      </w:r>
    </w:p>
    <w:p w14:paraId="1B40D9EE" w14:textId="21A6EDA1" w:rsidR="006370DF" w:rsidRPr="00582085" w:rsidRDefault="006221BF" w:rsidP="006221BF">
      <w:pPr>
        <w:shd w:val="clear" w:color="auto" w:fill="FFFFFF"/>
        <w:tabs>
          <w:tab w:val="left" w:pos="11340"/>
        </w:tabs>
        <w:ind w:left="1701" w:right="567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 xml:space="preserve"> </w:t>
      </w:r>
      <w:r w:rsidR="00E87136">
        <w:rPr>
          <w:bCs/>
          <w:sz w:val="28"/>
          <w:szCs w:val="28"/>
          <w:lang w:val="uk-UA" w:eastAsia="uk-UA"/>
        </w:rPr>
        <w:t>«Балабанівський»</w:t>
      </w:r>
      <w:r w:rsidR="00E87136" w:rsidRPr="00E87136">
        <w:rPr>
          <w:sz w:val="28"/>
          <w:szCs w:val="28"/>
          <w:lang w:val="uk-UA"/>
        </w:rPr>
        <w:t xml:space="preserve"> </w:t>
      </w:r>
      <w:r w:rsidR="00E87136">
        <w:rPr>
          <w:sz w:val="28"/>
          <w:szCs w:val="28"/>
          <w:lang w:val="uk-UA"/>
        </w:rPr>
        <w:t xml:space="preserve"> та територією комунально-промислових підприємств</w:t>
      </w:r>
      <w:r w:rsidR="00D0740E" w:rsidRPr="00582085">
        <w:rPr>
          <w:bCs/>
          <w:sz w:val="28"/>
          <w:szCs w:val="28"/>
          <w:lang w:val="uk-UA"/>
        </w:rPr>
        <w:t>»</w:t>
      </w:r>
    </w:p>
    <w:p w14:paraId="21F5478B" w14:textId="47803B11" w:rsidR="006370DF" w:rsidRPr="004743D7" w:rsidRDefault="006221BF" w:rsidP="00556B2A">
      <w:pPr>
        <w:tabs>
          <w:tab w:val="left" w:pos="11340"/>
        </w:tabs>
        <w:ind w:left="1701" w:right="56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</w:t>
      </w:r>
    </w:p>
    <w:p w14:paraId="72C4CAE5" w14:textId="5FEC174B" w:rsidR="004928E0" w:rsidRDefault="00060931" w:rsidP="007E3DC5">
      <w:pPr>
        <w:tabs>
          <w:tab w:val="left" w:pos="10915"/>
          <w:tab w:val="left" w:pos="11340"/>
        </w:tabs>
        <w:ind w:left="1701" w:firstLine="567"/>
        <w:jc w:val="both"/>
        <w:rPr>
          <w:sz w:val="28"/>
          <w:szCs w:val="28"/>
          <w:lang w:val="uk-UA"/>
        </w:rPr>
      </w:pPr>
      <w:r w:rsidRPr="004928E0">
        <w:rPr>
          <w:b/>
          <w:bCs/>
          <w:sz w:val="28"/>
          <w:szCs w:val="28"/>
          <w:lang w:val="uk-UA"/>
        </w:rPr>
        <w:t xml:space="preserve">Суб’єкт </w:t>
      </w:r>
      <w:r w:rsidR="006370DF" w:rsidRPr="004928E0">
        <w:rPr>
          <w:b/>
          <w:bCs/>
          <w:sz w:val="28"/>
          <w:szCs w:val="28"/>
          <w:lang w:val="uk-UA"/>
        </w:rPr>
        <w:t>подання</w:t>
      </w:r>
      <w:r w:rsidR="00A74FAD">
        <w:rPr>
          <w:bCs/>
          <w:sz w:val="28"/>
          <w:szCs w:val="28"/>
          <w:lang w:val="uk-UA"/>
        </w:rPr>
        <w:t xml:space="preserve">: </w:t>
      </w:r>
      <w:r w:rsidR="006370DF" w:rsidRPr="00582085">
        <w:rPr>
          <w:sz w:val="28"/>
          <w:szCs w:val="28"/>
          <w:lang w:val="uk-UA"/>
        </w:rPr>
        <w:t>Департамент архітектури</w:t>
      </w:r>
      <w:r w:rsidR="00DA0995" w:rsidRPr="00582085">
        <w:rPr>
          <w:sz w:val="28"/>
          <w:szCs w:val="28"/>
          <w:lang w:val="uk-UA"/>
        </w:rPr>
        <w:t xml:space="preserve"> та містобудування</w:t>
      </w:r>
      <w:r w:rsidR="006370DF" w:rsidRPr="00582085">
        <w:rPr>
          <w:sz w:val="28"/>
          <w:szCs w:val="28"/>
          <w:lang w:val="uk-UA"/>
        </w:rPr>
        <w:t xml:space="preserve"> Миколаївської міської ради в особі –</w:t>
      </w:r>
      <w:r w:rsidR="00C30B47" w:rsidRPr="00C30B47">
        <w:rPr>
          <w:sz w:val="28"/>
          <w:szCs w:val="28"/>
          <w:lang w:val="uk-UA"/>
        </w:rPr>
        <w:t xml:space="preserve"> </w:t>
      </w:r>
      <w:r w:rsidR="00C30B47">
        <w:rPr>
          <w:sz w:val="28"/>
          <w:szCs w:val="28"/>
          <w:lang w:val="uk-UA"/>
        </w:rPr>
        <w:t xml:space="preserve">директора департаменту архітектури та містобудування Миколаївської міської ради - головного архітектора міста </w:t>
      </w:r>
      <w:r w:rsidR="00A72044" w:rsidRPr="00582085">
        <w:rPr>
          <w:sz w:val="28"/>
          <w:szCs w:val="28"/>
          <w:lang w:val="uk-UA"/>
        </w:rPr>
        <w:t xml:space="preserve">– </w:t>
      </w:r>
      <w:r w:rsidR="00C30B47" w:rsidRPr="00FE7938">
        <w:rPr>
          <w:sz w:val="28"/>
          <w:szCs w:val="28"/>
          <w:lang w:val="uk-UA"/>
        </w:rPr>
        <w:t>Поляков</w:t>
      </w:r>
      <w:r w:rsidR="003A132B">
        <w:rPr>
          <w:sz w:val="28"/>
          <w:szCs w:val="28"/>
          <w:lang w:val="uk-UA"/>
        </w:rPr>
        <w:t>а</w:t>
      </w:r>
      <w:r w:rsidR="00C30B47" w:rsidRPr="00FE7938">
        <w:rPr>
          <w:sz w:val="28"/>
          <w:szCs w:val="28"/>
          <w:lang w:val="uk-UA"/>
        </w:rPr>
        <w:t xml:space="preserve"> Євген</w:t>
      </w:r>
      <w:r w:rsidR="003A132B">
        <w:rPr>
          <w:sz w:val="28"/>
          <w:szCs w:val="28"/>
          <w:lang w:val="uk-UA"/>
        </w:rPr>
        <w:t>а</w:t>
      </w:r>
      <w:r w:rsidR="00C30B47" w:rsidRPr="00FE7938">
        <w:rPr>
          <w:sz w:val="28"/>
          <w:szCs w:val="28"/>
          <w:lang w:val="uk-UA"/>
        </w:rPr>
        <w:t xml:space="preserve"> Юрійович</w:t>
      </w:r>
      <w:r w:rsidR="003A132B">
        <w:rPr>
          <w:sz w:val="28"/>
          <w:szCs w:val="28"/>
          <w:lang w:val="uk-UA"/>
        </w:rPr>
        <w:t>а</w:t>
      </w:r>
      <w:r w:rsidR="00C30B47" w:rsidRPr="00582085">
        <w:rPr>
          <w:sz w:val="28"/>
          <w:szCs w:val="28"/>
          <w:lang w:val="uk-UA"/>
        </w:rPr>
        <w:t xml:space="preserve"> </w:t>
      </w:r>
      <w:r w:rsidR="008441B1" w:rsidRPr="00582085">
        <w:rPr>
          <w:sz w:val="28"/>
          <w:szCs w:val="28"/>
          <w:lang w:val="uk-UA"/>
        </w:rPr>
        <w:t xml:space="preserve">(вул. Адміральська, 20, </w:t>
      </w:r>
      <w:r w:rsidR="00C30B47">
        <w:rPr>
          <w:sz w:val="28"/>
          <w:szCs w:val="28"/>
          <w:lang w:val="uk-UA"/>
        </w:rPr>
        <w:t>каб. 265</w:t>
      </w:r>
      <w:r w:rsidR="00E87136">
        <w:rPr>
          <w:sz w:val="28"/>
          <w:szCs w:val="28"/>
          <w:lang w:val="uk-UA"/>
        </w:rPr>
        <w:t>, тел. 37-02-71).</w:t>
      </w:r>
    </w:p>
    <w:p w14:paraId="4457E4B2" w14:textId="77777777" w:rsidR="007E3DC5" w:rsidRPr="00582085" w:rsidRDefault="007E3DC5" w:rsidP="007E3DC5">
      <w:pPr>
        <w:tabs>
          <w:tab w:val="left" w:pos="10915"/>
          <w:tab w:val="left" w:pos="11340"/>
        </w:tabs>
        <w:ind w:left="1701" w:firstLine="567"/>
        <w:jc w:val="both"/>
        <w:rPr>
          <w:sz w:val="28"/>
          <w:szCs w:val="28"/>
          <w:lang w:val="uk-UA"/>
        </w:rPr>
      </w:pPr>
    </w:p>
    <w:p w14:paraId="1D7295F4" w14:textId="32B2C4A9" w:rsidR="004928E0" w:rsidRDefault="00E87136" w:rsidP="007E3DC5">
      <w:pPr>
        <w:tabs>
          <w:tab w:val="left" w:pos="10915"/>
          <w:tab w:val="left" w:pos="11340"/>
        </w:tabs>
        <w:ind w:left="1701" w:firstLine="567"/>
        <w:jc w:val="both"/>
        <w:rPr>
          <w:sz w:val="28"/>
          <w:szCs w:val="28"/>
          <w:lang w:val="uk-UA"/>
        </w:rPr>
      </w:pPr>
      <w:r w:rsidRPr="004928E0">
        <w:rPr>
          <w:b/>
          <w:bCs/>
          <w:sz w:val="28"/>
          <w:szCs w:val="28"/>
          <w:lang w:val="uk-UA"/>
        </w:rPr>
        <w:t>Розробник проє</w:t>
      </w:r>
      <w:r w:rsidR="006370DF" w:rsidRPr="004928E0">
        <w:rPr>
          <w:b/>
          <w:bCs/>
          <w:sz w:val="28"/>
          <w:szCs w:val="28"/>
          <w:lang w:val="uk-UA"/>
        </w:rPr>
        <w:t>кту</w:t>
      </w:r>
      <w:r w:rsidR="006370DF" w:rsidRPr="00582085">
        <w:rPr>
          <w:bCs/>
          <w:sz w:val="28"/>
          <w:szCs w:val="28"/>
          <w:lang w:val="uk-UA"/>
        </w:rPr>
        <w:t>:</w:t>
      </w:r>
      <w:r w:rsidR="00ED095E" w:rsidRPr="00ED095E">
        <w:rPr>
          <w:sz w:val="28"/>
          <w:szCs w:val="28"/>
          <w:lang w:val="uk-UA"/>
        </w:rPr>
        <w:t xml:space="preserve"> </w:t>
      </w:r>
      <w:r w:rsidR="00ED095E" w:rsidRPr="00582085">
        <w:rPr>
          <w:sz w:val="28"/>
          <w:szCs w:val="28"/>
          <w:lang w:val="uk-UA"/>
        </w:rPr>
        <w:t>Департамент архітектури та містобудування Миколаївської міської ради в особі</w:t>
      </w:r>
      <w:r w:rsidR="00A74FAD" w:rsidRPr="00582085">
        <w:rPr>
          <w:sz w:val="28"/>
          <w:szCs w:val="28"/>
          <w:lang w:val="uk-UA"/>
        </w:rPr>
        <w:t xml:space="preserve"> –</w:t>
      </w:r>
      <w:r w:rsidR="00A74FAD" w:rsidRPr="00C30B47">
        <w:rPr>
          <w:sz w:val="28"/>
          <w:szCs w:val="28"/>
          <w:lang w:val="uk-UA"/>
        </w:rPr>
        <w:t xml:space="preserve"> </w:t>
      </w:r>
      <w:r w:rsidR="00C30B47">
        <w:rPr>
          <w:sz w:val="28"/>
          <w:szCs w:val="28"/>
          <w:lang w:val="uk-UA"/>
        </w:rPr>
        <w:t>директор</w:t>
      </w:r>
      <w:r w:rsidR="00A74FAD">
        <w:rPr>
          <w:sz w:val="28"/>
          <w:szCs w:val="28"/>
          <w:lang w:val="uk-UA"/>
        </w:rPr>
        <w:t>а</w:t>
      </w:r>
      <w:r w:rsidR="00C30B47">
        <w:rPr>
          <w:sz w:val="28"/>
          <w:szCs w:val="28"/>
          <w:lang w:val="uk-UA"/>
        </w:rPr>
        <w:t xml:space="preserve"> департаменту архітектури та містобудування Миколаївської міської ради </w:t>
      </w:r>
      <w:r w:rsidR="00A74FAD" w:rsidRPr="00582085">
        <w:rPr>
          <w:sz w:val="28"/>
          <w:szCs w:val="28"/>
          <w:lang w:val="uk-UA"/>
        </w:rPr>
        <w:t xml:space="preserve"> –</w:t>
      </w:r>
      <w:r w:rsidR="00A74FAD" w:rsidRPr="00C30B47">
        <w:rPr>
          <w:sz w:val="28"/>
          <w:szCs w:val="28"/>
          <w:lang w:val="uk-UA"/>
        </w:rPr>
        <w:t xml:space="preserve"> </w:t>
      </w:r>
      <w:r w:rsidR="00A74FAD">
        <w:rPr>
          <w:sz w:val="28"/>
          <w:szCs w:val="28"/>
          <w:lang w:val="uk-UA"/>
        </w:rPr>
        <w:t xml:space="preserve"> головного</w:t>
      </w:r>
      <w:r w:rsidR="00C30B47">
        <w:rPr>
          <w:sz w:val="28"/>
          <w:szCs w:val="28"/>
          <w:lang w:val="uk-UA"/>
        </w:rPr>
        <w:t xml:space="preserve"> архітектор</w:t>
      </w:r>
      <w:r w:rsidR="00A74FAD">
        <w:rPr>
          <w:sz w:val="28"/>
          <w:szCs w:val="28"/>
          <w:lang w:val="uk-UA"/>
        </w:rPr>
        <w:t>а</w:t>
      </w:r>
      <w:r w:rsidR="00C30B47">
        <w:rPr>
          <w:sz w:val="28"/>
          <w:szCs w:val="28"/>
          <w:lang w:val="uk-UA"/>
        </w:rPr>
        <w:t xml:space="preserve"> міста </w:t>
      </w:r>
      <w:r w:rsidRPr="00582085">
        <w:rPr>
          <w:sz w:val="28"/>
          <w:szCs w:val="28"/>
          <w:lang w:val="uk-UA"/>
        </w:rPr>
        <w:t xml:space="preserve">– </w:t>
      </w:r>
      <w:r w:rsidR="00C30B47" w:rsidRPr="00FE7938">
        <w:rPr>
          <w:sz w:val="28"/>
          <w:szCs w:val="28"/>
          <w:lang w:val="uk-UA"/>
        </w:rPr>
        <w:t>Поляков</w:t>
      </w:r>
      <w:r w:rsidR="00A74FAD">
        <w:rPr>
          <w:sz w:val="28"/>
          <w:szCs w:val="28"/>
          <w:lang w:val="uk-UA"/>
        </w:rPr>
        <w:t xml:space="preserve">а </w:t>
      </w:r>
      <w:r w:rsidR="00C30B47" w:rsidRPr="00FE7938">
        <w:rPr>
          <w:sz w:val="28"/>
          <w:szCs w:val="28"/>
          <w:lang w:val="uk-UA"/>
        </w:rPr>
        <w:t xml:space="preserve"> Євген</w:t>
      </w:r>
      <w:r w:rsidR="00A74FAD">
        <w:rPr>
          <w:sz w:val="28"/>
          <w:szCs w:val="28"/>
          <w:lang w:val="uk-UA"/>
        </w:rPr>
        <w:t xml:space="preserve">а </w:t>
      </w:r>
      <w:r w:rsidR="00C30B47" w:rsidRPr="00FE7938">
        <w:rPr>
          <w:sz w:val="28"/>
          <w:szCs w:val="28"/>
          <w:lang w:val="uk-UA"/>
        </w:rPr>
        <w:t xml:space="preserve"> Юрійович</w:t>
      </w:r>
      <w:r w:rsidR="00A74FAD">
        <w:rPr>
          <w:sz w:val="28"/>
          <w:szCs w:val="28"/>
          <w:lang w:val="uk-UA"/>
        </w:rPr>
        <w:t>а</w:t>
      </w:r>
      <w:r w:rsidR="00C30B47" w:rsidRPr="00582085">
        <w:rPr>
          <w:sz w:val="28"/>
          <w:szCs w:val="28"/>
          <w:lang w:val="uk-UA"/>
        </w:rPr>
        <w:t xml:space="preserve"> </w:t>
      </w:r>
      <w:r w:rsidRPr="00582085">
        <w:rPr>
          <w:sz w:val="28"/>
          <w:szCs w:val="28"/>
          <w:lang w:val="uk-UA"/>
        </w:rPr>
        <w:t xml:space="preserve">(вул. Адміральська, 20, </w:t>
      </w:r>
      <w:r w:rsidR="00C30B47">
        <w:rPr>
          <w:sz w:val="28"/>
          <w:szCs w:val="28"/>
          <w:lang w:val="uk-UA"/>
        </w:rPr>
        <w:t>каб. 265</w:t>
      </w:r>
      <w:r>
        <w:rPr>
          <w:sz w:val="28"/>
          <w:szCs w:val="28"/>
          <w:lang w:val="uk-UA"/>
        </w:rPr>
        <w:t>, тел. 37-02-71).</w:t>
      </w:r>
    </w:p>
    <w:p w14:paraId="3940EEF4" w14:textId="77777777" w:rsidR="007E3DC5" w:rsidRPr="00582085" w:rsidRDefault="007E3DC5" w:rsidP="007E3DC5">
      <w:pPr>
        <w:tabs>
          <w:tab w:val="left" w:pos="10915"/>
          <w:tab w:val="left" w:pos="11340"/>
        </w:tabs>
        <w:ind w:left="1701" w:firstLine="567"/>
        <w:jc w:val="both"/>
        <w:rPr>
          <w:sz w:val="28"/>
          <w:szCs w:val="28"/>
          <w:lang w:val="uk-UA"/>
        </w:rPr>
      </w:pPr>
    </w:p>
    <w:p w14:paraId="35DD995A" w14:textId="67F79E83" w:rsidR="008441B1" w:rsidRDefault="00E1130D" w:rsidP="004928E0">
      <w:pPr>
        <w:tabs>
          <w:tab w:val="left" w:pos="10915"/>
          <w:tab w:val="left" w:pos="11340"/>
        </w:tabs>
        <w:ind w:left="1701" w:firstLine="567"/>
        <w:jc w:val="both"/>
        <w:rPr>
          <w:sz w:val="28"/>
          <w:szCs w:val="28"/>
          <w:lang w:val="uk-UA"/>
        </w:rPr>
      </w:pPr>
      <w:r w:rsidRPr="004928E0">
        <w:rPr>
          <w:b/>
          <w:bCs/>
          <w:sz w:val="28"/>
          <w:szCs w:val="28"/>
          <w:lang w:val="uk-UA"/>
        </w:rPr>
        <w:t>Особа, яка є відповідальною за супроводження п</w:t>
      </w:r>
      <w:r w:rsidR="00E87136" w:rsidRPr="004928E0">
        <w:rPr>
          <w:b/>
          <w:bCs/>
          <w:sz w:val="28"/>
          <w:szCs w:val="28"/>
          <w:lang w:val="uk-UA"/>
        </w:rPr>
        <w:t>роє</w:t>
      </w:r>
      <w:r w:rsidRPr="004928E0">
        <w:rPr>
          <w:b/>
          <w:bCs/>
          <w:sz w:val="28"/>
          <w:szCs w:val="28"/>
          <w:lang w:val="uk-UA"/>
        </w:rPr>
        <w:t>кту</w:t>
      </w:r>
      <w:r w:rsidRPr="00582085">
        <w:rPr>
          <w:bCs/>
          <w:sz w:val="28"/>
          <w:szCs w:val="28"/>
          <w:lang w:val="uk-UA"/>
        </w:rPr>
        <w:t xml:space="preserve">: </w:t>
      </w:r>
      <w:r w:rsidR="00A74FAD">
        <w:rPr>
          <w:bCs/>
          <w:sz w:val="28"/>
          <w:szCs w:val="28"/>
          <w:lang w:val="uk-UA"/>
        </w:rPr>
        <w:t xml:space="preserve">головний спеціаліст  відділу підготовки вихідних даних управління містобудування </w:t>
      </w:r>
      <w:r w:rsidR="004928E0">
        <w:rPr>
          <w:sz w:val="28"/>
          <w:szCs w:val="28"/>
          <w:lang w:val="uk-UA"/>
        </w:rPr>
        <w:t xml:space="preserve">департаменту архітектури та містобудування Миколаївської міської ради </w:t>
      </w:r>
      <w:r w:rsidR="00A74FAD" w:rsidRPr="00582085">
        <w:rPr>
          <w:sz w:val="28"/>
          <w:szCs w:val="28"/>
          <w:lang w:val="uk-UA"/>
        </w:rPr>
        <w:t xml:space="preserve"> –</w:t>
      </w:r>
      <w:r w:rsidR="00A74FAD" w:rsidRPr="00C30B47">
        <w:rPr>
          <w:sz w:val="28"/>
          <w:szCs w:val="28"/>
          <w:lang w:val="uk-UA"/>
        </w:rPr>
        <w:t xml:space="preserve"> </w:t>
      </w:r>
      <w:r w:rsidR="004928E0">
        <w:rPr>
          <w:sz w:val="28"/>
          <w:szCs w:val="28"/>
          <w:lang w:val="uk-UA"/>
        </w:rPr>
        <w:t xml:space="preserve"> </w:t>
      </w:r>
      <w:r w:rsidR="00A74FAD">
        <w:rPr>
          <w:sz w:val="28"/>
          <w:szCs w:val="28"/>
          <w:lang w:val="uk-UA"/>
        </w:rPr>
        <w:t xml:space="preserve">Алтухова Юлія Олексіївна </w:t>
      </w:r>
      <w:r w:rsidR="004928E0" w:rsidRPr="00582085">
        <w:rPr>
          <w:sz w:val="28"/>
          <w:szCs w:val="28"/>
          <w:lang w:val="uk-UA"/>
        </w:rPr>
        <w:t xml:space="preserve">(вул. Адміральська, 20, </w:t>
      </w:r>
      <w:r w:rsidR="00A74FAD">
        <w:rPr>
          <w:sz w:val="28"/>
          <w:szCs w:val="28"/>
          <w:lang w:val="uk-UA"/>
        </w:rPr>
        <w:t>каб. 268, тел. 37-09-59</w:t>
      </w:r>
      <w:r w:rsidR="004928E0">
        <w:rPr>
          <w:sz w:val="28"/>
          <w:szCs w:val="28"/>
          <w:lang w:val="uk-UA"/>
        </w:rPr>
        <w:t>).</w:t>
      </w:r>
    </w:p>
    <w:p w14:paraId="3725C429" w14:textId="77777777" w:rsidR="004928E0" w:rsidRPr="00582085" w:rsidRDefault="004928E0" w:rsidP="008441B1">
      <w:pPr>
        <w:tabs>
          <w:tab w:val="left" w:pos="10915"/>
          <w:tab w:val="left" w:pos="11340"/>
        </w:tabs>
        <w:ind w:left="1701" w:firstLine="567"/>
        <w:jc w:val="both"/>
        <w:rPr>
          <w:sz w:val="28"/>
          <w:szCs w:val="28"/>
          <w:lang w:val="uk-UA"/>
        </w:rPr>
      </w:pPr>
    </w:p>
    <w:p w14:paraId="6D8008C8" w14:textId="4210A76E" w:rsidR="00A72044" w:rsidRDefault="00E87136" w:rsidP="00BB2ABC">
      <w:pPr>
        <w:tabs>
          <w:tab w:val="left" w:pos="10915"/>
          <w:tab w:val="left" w:pos="11340"/>
        </w:tabs>
        <w:ind w:left="1701"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</w:t>
      </w:r>
      <w:r w:rsidRPr="004928E0">
        <w:rPr>
          <w:b/>
          <w:bCs/>
          <w:sz w:val="28"/>
          <w:szCs w:val="28"/>
          <w:lang w:val="uk-UA"/>
        </w:rPr>
        <w:t>Доповідач проє</w:t>
      </w:r>
      <w:r w:rsidR="00E1130D" w:rsidRPr="004928E0">
        <w:rPr>
          <w:b/>
          <w:bCs/>
          <w:sz w:val="28"/>
          <w:szCs w:val="28"/>
          <w:lang w:val="uk-UA"/>
        </w:rPr>
        <w:t>кту рішення на профільній комісії</w:t>
      </w:r>
      <w:r w:rsidR="004928E0">
        <w:rPr>
          <w:b/>
          <w:bCs/>
          <w:sz w:val="28"/>
          <w:szCs w:val="28"/>
          <w:lang w:val="uk-UA"/>
        </w:rPr>
        <w:t xml:space="preserve"> </w:t>
      </w:r>
      <w:r w:rsidR="00E1130D" w:rsidRPr="004928E0">
        <w:rPr>
          <w:b/>
          <w:bCs/>
          <w:sz w:val="28"/>
          <w:szCs w:val="28"/>
          <w:lang w:val="uk-UA"/>
        </w:rPr>
        <w:t xml:space="preserve"> Ради та пленарному засіданні Ради</w:t>
      </w:r>
      <w:r w:rsidR="00E1130D" w:rsidRPr="00582085">
        <w:rPr>
          <w:bCs/>
          <w:sz w:val="28"/>
          <w:szCs w:val="28"/>
          <w:lang w:val="uk-UA"/>
        </w:rPr>
        <w:t xml:space="preserve"> </w:t>
      </w:r>
      <w:r w:rsidR="00A74FAD" w:rsidRPr="00582085">
        <w:rPr>
          <w:sz w:val="28"/>
          <w:szCs w:val="28"/>
          <w:lang w:val="uk-UA"/>
        </w:rPr>
        <w:t xml:space="preserve"> –</w:t>
      </w:r>
      <w:r w:rsidR="00A74FAD" w:rsidRPr="00C30B47">
        <w:rPr>
          <w:sz w:val="28"/>
          <w:szCs w:val="28"/>
          <w:lang w:val="uk-UA"/>
        </w:rPr>
        <w:t xml:space="preserve"> </w:t>
      </w:r>
      <w:r w:rsidR="00E1130D" w:rsidRPr="00582085">
        <w:rPr>
          <w:bCs/>
          <w:sz w:val="28"/>
          <w:szCs w:val="28"/>
          <w:lang w:val="uk-UA"/>
        </w:rPr>
        <w:t xml:space="preserve"> </w:t>
      </w:r>
      <w:r w:rsidR="00C30B47">
        <w:rPr>
          <w:sz w:val="28"/>
          <w:szCs w:val="28"/>
          <w:lang w:val="uk-UA"/>
        </w:rPr>
        <w:t xml:space="preserve">директор департаменту архітектури та містобудування Миколаївської міської ради </w:t>
      </w:r>
      <w:r w:rsidR="00A74FAD" w:rsidRPr="00582085">
        <w:rPr>
          <w:sz w:val="28"/>
          <w:szCs w:val="28"/>
          <w:lang w:val="uk-UA"/>
        </w:rPr>
        <w:t xml:space="preserve"> –</w:t>
      </w:r>
      <w:r w:rsidR="00A74FAD" w:rsidRPr="00C30B47">
        <w:rPr>
          <w:sz w:val="28"/>
          <w:szCs w:val="28"/>
          <w:lang w:val="uk-UA"/>
        </w:rPr>
        <w:t xml:space="preserve"> </w:t>
      </w:r>
      <w:r w:rsidR="00C30B47">
        <w:rPr>
          <w:sz w:val="28"/>
          <w:szCs w:val="28"/>
          <w:lang w:val="uk-UA"/>
        </w:rPr>
        <w:t xml:space="preserve"> головний архітектор міста </w:t>
      </w:r>
      <w:r w:rsidR="00C30B47" w:rsidRPr="00582085">
        <w:rPr>
          <w:sz w:val="28"/>
          <w:szCs w:val="28"/>
          <w:lang w:val="uk-UA"/>
        </w:rPr>
        <w:t xml:space="preserve">– </w:t>
      </w:r>
      <w:r w:rsidR="00C30B47" w:rsidRPr="00FE7938">
        <w:rPr>
          <w:sz w:val="28"/>
          <w:szCs w:val="28"/>
          <w:lang w:val="uk-UA"/>
        </w:rPr>
        <w:t>Поляков Євген Юрійович</w:t>
      </w:r>
      <w:r w:rsidR="00C30B47" w:rsidRPr="00582085">
        <w:rPr>
          <w:sz w:val="28"/>
          <w:szCs w:val="28"/>
          <w:lang w:val="uk-UA"/>
        </w:rPr>
        <w:t xml:space="preserve"> </w:t>
      </w:r>
      <w:r w:rsidR="00BB2ABC" w:rsidRPr="00582085">
        <w:rPr>
          <w:sz w:val="28"/>
          <w:szCs w:val="28"/>
          <w:lang w:val="uk-UA"/>
        </w:rPr>
        <w:t xml:space="preserve">(вул. Адміральська, 20, </w:t>
      </w:r>
      <w:r w:rsidR="00C30B47">
        <w:rPr>
          <w:sz w:val="28"/>
          <w:szCs w:val="28"/>
          <w:lang w:val="uk-UA"/>
        </w:rPr>
        <w:t>каб. 265</w:t>
      </w:r>
      <w:r w:rsidR="00BB2ABC">
        <w:rPr>
          <w:sz w:val="28"/>
          <w:szCs w:val="28"/>
          <w:lang w:val="uk-UA"/>
        </w:rPr>
        <w:t>, тел. 37-02-71).</w:t>
      </w:r>
    </w:p>
    <w:p w14:paraId="2C7A4F58" w14:textId="77777777" w:rsidR="004928E0" w:rsidRPr="00BB2ABC" w:rsidRDefault="004928E0" w:rsidP="00BB2ABC">
      <w:pPr>
        <w:tabs>
          <w:tab w:val="left" w:pos="10915"/>
          <w:tab w:val="left" w:pos="11340"/>
        </w:tabs>
        <w:ind w:left="1701" w:firstLine="567"/>
        <w:jc w:val="both"/>
        <w:rPr>
          <w:sz w:val="28"/>
          <w:szCs w:val="28"/>
          <w:lang w:val="uk-UA"/>
        </w:rPr>
      </w:pPr>
    </w:p>
    <w:p w14:paraId="5BFDCD60" w14:textId="6B429AB7" w:rsidR="001A3C4F" w:rsidRDefault="00E87136" w:rsidP="006221BF">
      <w:pPr>
        <w:tabs>
          <w:tab w:val="left" w:pos="10915"/>
          <w:tab w:val="left" w:pos="11340"/>
        </w:tabs>
        <w:ind w:left="1701" w:firstLine="567"/>
        <w:jc w:val="both"/>
        <w:rPr>
          <w:sz w:val="28"/>
          <w:szCs w:val="28"/>
          <w:lang w:val="uk-UA"/>
        </w:rPr>
      </w:pPr>
      <w:r w:rsidRPr="004928E0">
        <w:rPr>
          <w:b/>
          <w:bCs/>
          <w:sz w:val="28"/>
          <w:szCs w:val="28"/>
          <w:lang w:val="uk-UA"/>
        </w:rPr>
        <w:t xml:space="preserve"> </w:t>
      </w:r>
      <w:r w:rsidR="00123CCF" w:rsidRPr="004928E0">
        <w:rPr>
          <w:b/>
          <w:bCs/>
          <w:sz w:val="28"/>
          <w:szCs w:val="28"/>
          <w:lang w:val="uk-UA"/>
        </w:rPr>
        <w:t>Опис питання</w:t>
      </w:r>
      <w:r w:rsidR="00123CCF" w:rsidRPr="00582085">
        <w:rPr>
          <w:bCs/>
          <w:sz w:val="28"/>
          <w:szCs w:val="28"/>
          <w:lang w:val="uk-UA"/>
        </w:rPr>
        <w:t>:</w:t>
      </w:r>
      <w:r w:rsidR="001A3C4F" w:rsidRPr="00582085">
        <w:rPr>
          <w:bCs/>
          <w:sz w:val="28"/>
          <w:szCs w:val="28"/>
          <w:lang w:val="uk-UA"/>
        </w:rPr>
        <w:t xml:space="preserve"> </w:t>
      </w:r>
      <w:r w:rsidR="001A3C4F" w:rsidRPr="00582085">
        <w:rPr>
          <w:sz w:val="28"/>
          <w:lang w:val="uk-UA"/>
        </w:rPr>
        <w:t>надання дозволу на розроблення детального</w:t>
      </w:r>
      <w:r w:rsidR="001824DF" w:rsidRPr="00582085">
        <w:rPr>
          <w:sz w:val="28"/>
          <w:lang w:val="uk-UA"/>
        </w:rPr>
        <w:t xml:space="preserve"> плану території</w:t>
      </w:r>
      <w:r w:rsidR="00120C36" w:rsidRPr="00582085">
        <w:rPr>
          <w:sz w:val="28"/>
          <w:lang w:val="uk-UA"/>
        </w:rPr>
        <w:t xml:space="preserve"> міста Миколаєва,</w:t>
      </w:r>
      <w:r w:rsidR="001824DF" w:rsidRPr="00582085">
        <w:rPr>
          <w:sz w:val="28"/>
          <w:lang w:val="uk-UA"/>
        </w:rPr>
        <w:t xml:space="preserve"> </w:t>
      </w:r>
      <w:r w:rsidR="006221BF">
        <w:rPr>
          <w:sz w:val="28"/>
          <w:szCs w:val="28"/>
          <w:lang w:val="uk-UA"/>
        </w:rPr>
        <w:t>обмеженої</w:t>
      </w:r>
      <w:r w:rsidR="006221BF" w:rsidRPr="00581B7D">
        <w:rPr>
          <w:sz w:val="28"/>
          <w:szCs w:val="28"/>
          <w:lang w:val="uk-UA"/>
        </w:rPr>
        <w:t xml:space="preserve"> </w:t>
      </w:r>
      <w:r w:rsidR="006221BF">
        <w:rPr>
          <w:sz w:val="28"/>
          <w:szCs w:val="28"/>
          <w:lang w:val="uk-UA"/>
        </w:rPr>
        <w:t>вул. Айвазовського, лісопарком «Балабанівський» та територією комунально-промислових підприємств.</w:t>
      </w:r>
    </w:p>
    <w:p w14:paraId="75363DB6" w14:textId="77777777" w:rsidR="004928E0" w:rsidRPr="00582085" w:rsidRDefault="004928E0" w:rsidP="006221BF">
      <w:pPr>
        <w:tabs>
          <w:tab w:val="left" w:pos="10915"/>
          <w:tab w:val="left" w:pos="11340"/>
        </w:tabs>
        <w:ind w:left="1701" w:firstLine="567"/>
        <w:jc w:val="both"/>
        <w:rPr>
          <w:sz w:val="28"/>
          <w:lang w:val="uk-UA"/>
        </w:rPr>
      </w:pPr>
    </w:p>
    <w:p w14:paraId="3EC41D4B" w14:textId="3ECFAF8C" w:rsidR="007E3DC5" w:rsidRDefault="004928E0" w:rsidP="007E3DC5">
      <w:pPr>
        <w:ind w:left="1701" w:firstLine="567"/>
        <w:jc w:val="center"/>
        <w:rPr>
          <w:b/>
          <w:color w:val="000000"/>
          <w:sz w:val="28"/>
          <w:szCs w:val="28"/>
          <w:lang w:val="uk-UA"/>
        </w:rPr>
      </w:pPr>
      <w:r w:rsidRPr="004928E0">
        <w:rPr>
          <w:b/>
          <w:color w:val="000000"/>
          <w:sz w:val="28"/>
          <w:szCs w:val="28"/>
          <w:lang w:val="uk-UA"/>
        </w:rPr>
        <w:t>Правове обґрунтування:</w:t>
      </w:r>
    </w:p>
    <w:p w14:paraId="408E6F7E" w14:textId="77777777" w:rsidR="007E3DC5" w:rsidRPr="004928E0" w:rsidRDefault="007E3DC5" w:rsidP="007E3DC5">
      <w:pPr>
        <w:ind w:left="1701" w:firstLine="567"/>
        <w:jc w:val="center"/>
        <w:rPr>
          <w:b/>
          <w:color w:val="000000"/>
          <w:sz w:val="28"/>
          <w:szCs w:val="28"/>
          <w:lang w:val="uk-UA"/>
        </w:rPr>
      </w:pPr>
    </w:p>
    <w:p w14:paraId="0BBB91A9" w14:textId="762216E0" w:rsidR="00A72D10" w:rsidRDefault="003A132B" w:rsidP="006221BF">
      <w:pPr>
        <w:ind w:left="1701"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EE1581">
        <w:rPr>
          <w:sz w:val="28"/>
          <w:lang w:val="uk-UA"/>
        </w:rPr>
        <w:t>Б</w:t>
      </w:r>
      <w:r w:rsidRPr="009E09FE">
        <w:rPr>
          <w:sz w:val="28"/>
          <w:lang w:val="uk-UA"/>
        </w:rPr>
        <w:t>еручи до уваги</w:t>
      </w:r>
      <w:r w:rsidR="006221BF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  <w:r w:rsidR="006221BF">
        <w:rPr>
          <w:color w:val="000000"/>
          <w:sz w:val="28"/>
          <w:szCs w:val="28"/>
          <w:lang w:val="uk-UA"/>
        </w:rPr>
        <w:t xml:space="preserve">звернення </w:t>
      </w:r>
      <w:r w:rsidR="006221BF" w:rsidRPr="00164DA9">
        <w:rPr>
          <w:sz w:val="28"/>
          <w:szCs w:val="28"/>
          <w:lang w:val="uk-UA"/>
        </w:rPr>
        <w:t xml:space="preserve"> ТОВ «ВИРОБНИЧЕ ОБ’ЄДНАННЯ «ПІВДЕНЬ»</w:t>
      </w:r>
      <w:r>
        <w:rPr>
          <w:sz w:val="28"/>
          <w:szCs w:val="28"/>
          <w:lang w:val="uk-UA"/>
        </w:rPr>
        <w:t xml:space="preserve"> від 12.03.2025</w:t>
      </w:r>
      <w:r w:rsidR="00C628AD">
        <w:rPr>
          <w:sz w:val="28"/>
          <w:szCs w:val="28"/>
          <w:lang w:val="uk-UA"/>
        </w:rPr>
        <w:t xml:space="preserve"> № </w:t>
      </w:r>
      <w:r w:rsidR="00C628AD" w:rsidRPr="006D715B">
        <w:rPr>
          <w:sz w:val="28"/>
          <w:szCs w:val="28"/>
          <w:lang w:val="uk-UA"/>
        </w:rPr>
        <w:t>6113/020201-18/14/25</w:t>
      </w:r>
      <w:r w:rsidR="00C628AD">
        <w:rPr>
          <w:sz w:val="28"/>
          <w:szCs w:val="28"/>
          <w:lang w:val="uk-UA"/>
        </w:rPr>
        <w:t xml:space="preserve">  про наміри  розвитку бізнесу  та створення комфортної і зручної  інфраструктури в місті Миколаєві</w:t>
      </w:r>
      <w:r w:rsidR="00C628AD" w:rsidRPr="006D715B">
        <w:rPr>
          <w:lang w:val="uk-UA"/>
        </w:rPr>
        <w:t xml:space="preserve">, </w:t>
      </w:r>
      <w:r w:rsidR="00C628AD" w:rsidRPr="006D715B">
        <w:rPr>
          <w:sz w:val="28"/>
          <w:szCs w:val="28"/>
          <w:lang w:val="uk-UA"/>
        </w:rPr>
        <w:t xml:space="preserve">відповідно до </w:t>
      </w:r>
      <w:r w:rsidR="00406657">
        <w:rPr>
          <w:sz w:val="28"/>
          <w:szCs w:val="28"/>
          <w:lang w:val="uk-UA"/>
        </w:rPr>
        <w:t xml:space="preserve"> положень п. 32 п</w:t>
      </w:r>
      <w:r w:rsidR="0091257A">
        <w:rPr>
          <w:sz w:val="28"/>
          <w:szCs w:val="28"/>
          <w:lang w:val="uk-UA"/>
        </w:rPr>
        <w:t>п</w:t>
      </w:r>
      <w:r w:rsidR="00406657">
        <w:rPr>
          <w:sz w:val="28"/>
          <w:szCs w:val="28"/>
          <w:lang w:val="uk-UA"/>
        </w:rPr>
        <w:t xml:space="preserve">. 6,7,9  </w:t>
      </w:r>
      <w:r w:rsidR="00406657" w:rsidRPr="00406657">
        <w:rPr>
          <w:sz w:val="28"/>
          <w:szCs w:val="28"/>
          <w:lang w:val="uk-UA"/>
        </w:rPr>
        <w:t>Порядку розроблення, оновлення, внесення змін та затвердження містобудівної документації, затвердженого постановою Кабінету Міністр</w:t>
      </w:r>
      <w:r w:rsidR="00406657">
        <w:rPr>
          <w:sz w:val="28"/>
          <w:szCs w:val="28"/>
          <w:lang w:val="uk-UA"/>
        </w:rPr>
        <w:t xml:space="preserve">ів України від 01.09.2021 № 926, </w:t>
      </w:r>
      <w:r w:rsidR="00C628AD" w:rsidRPr="006D715B">
        <w:rPr>
          <w:sz w:val="28"/>
          <w:szCs w:val="28"/>
          <w:lang w:val="uk-UA"/>
        </w:rPr>
        <w:t>Законів</w:t>
      </w:r>
      <w:r w:rsidR="00C628AD" w:rsidRPr="006C3A24">
        <w:rPr>
          <w:sz w:val="28"/>
          <w:szCs w:val="28"/>
          <w:lang w:val="uk-UA"/>
        </w:rPr>
        <w:t xml:space="preserve"> </w:t>
      </w:r>
      <w:r w:rsidR="00C628AD">
        <w:rPr>
          <w:sz w:val="28"/>
          <w:szCs w:val="28"/>
          <w:lang w:val="uk-UA"/>
        </w:rPr>
        <w:t xml:space="preserve">України </w:t>
      </w:r>
      <w:r w:rsidR="00C628AD" w:rsidRPr="006C3A24">
        <w:rPr>
          <w:sz w:val="28"/>
          <w:szCs w:val="28"/>
          <w:lang w:val="uk-UA"/>
        </w:rPr>
        <w:t xml:space="preserve">«Про регулювання містобудівної діяльності», «Про стратегічну екологічну оцінку», </w:t>
      </w:r>
      <w:r w:rsidR="00C628AD" w:rsidRPr="00007808">
        <w:rPr>
          <w:sz w:val="28"/>
          <w:lang w:val="uk-UA"/>
        </w:rPr>
        <w:t xml:space="preserve"> </w:t>
      </w:r>
      <w:r w:rsidR="00C628AD">
        <w:rPr>
          <w:sz w:val="28"/>
          <w:szCs w:val="28"/>
          <w:lang w:val="uk-UA"/>
        </w:rPr>
        <w:t>ДБН Б.1.1-14:2021</w:t>
      </w:r>
      <w:r w:rsidR="00C628AD" w:rsidRPr="006C3A24">
        <w:rPr>
          <w:sz w:val="28"/>
          <w:szCs w:val="28"/>
          <w:lang w:val="uk-UA"/>
        </w:rPr>
        <w:t xml:space="preserve"> «Склад та зміст</w:t>
      </w:r>
      <w:r w:rsidR="00C628AD">
        <w:rPr>
          <w:sz w:val="28"/>
          <w:szCs w:val="28"/>
          <w:lang w:val="uk-UA"/>
        </w:rPr>
        <w:t xml:space="preserve"> містобудівної документації н</w:t>
      </w:r>
      <w:r w:rsidR="003906CC">
        <w:rPr>
          <w:sz w:val="28"/>
          <w:szCs w:val="28"/>
          <w:lang w:val="uk-UA"/>
        </w:rPr>
        <w:t>а місцевому рівні», затверджених</w:t>
      </w:r>
      <w:r w:rsidR="00C628AD" w:rsidRPr="006C3A24">
        <w:rPr>
          <w:sz w:val="28"/>
          <w:szCs w:val="28"/>
          <w:lang w:val="uk-UA"/>
        </w:rPr>
        <w:t xml:space="preserve"> наказом Міністерства розвитку</w:t>
      </w:r>
      <w:r w:rsidR="00F93808">
        <w:rPr>
          <w:sz w:val="28"/>
          <w:szCs w:val="28"/>
          <w:lang w:val="uk-UA"/>
        </w:rPr>
        <w:t xml:space="preserve"> громад та </w:t>
      </w:r>
      <w:r w:rsidR="00F93808">
        <w:rPr>
          <w:sz w:val="28"/>
          <w:szCs w:val="28"/>
          <w:lang w:val="uk-UA"/>
        </w:rPr>
        <w:lastRenderedPageBreak/>
        <w:t xml:space="preserve">територій України </w:t>
      </w:r>
      <w:r w:rsidR="00C628AD" w:rsidRPr="006C3A24">
        <w:rPr>
          <w:sz w:val="28"/>
          <w:szCs w:val="28"/>
          <w:lang w:val="uk-UA"/>
        </w:rPr>
        <w:t xml:space="preserve">від </w:t>
      </w:r>
      <w:r w:rsidR="00C628AD">
        <w:rPr>
          <w:sz w:val="28"/>
          <w:szCs w:val="28"/>
          <w:lang w:val="uk-UA"/>
        </w:rPr>
        <w:t>30.12.2021 № 367, керуючись ст. 25, ч. 1 ст. 59  Закону</w:t>
      </w:r>
      <w:r w:rsidR="00C628AD" w:rsidRPr="006C3A24">
        <w:rPr>
          <w:sz w:val="28"/>
          <w:szCs w:val="28"/>
          <w:lang w:val="uk-UA"/>
        </w:rPr>
        <w:t xml:space="preserve"> України «Про місцеве самоврядування</w:t>
      </w:r>
      <w:r w:rsidR="00C628AD">
        <w:rPr>
          <w:sz w:val="28"/>
          <w:szCs w:val="28"/>
          <w:lang w:val="uk-UA"/>
        </w:rPr>
        <w:t xml:space="preserve"> в Україні</w:t>
      </w:r>
      <w:r w:rsidR="00C628AD" w:rsidRPr="006C3A24">
        <w:rPr>
          <w:sz w:val="28"/>
          <w:szCs w:val="28"/>
          <w:lang w:val="uk-UA"/>
        </w:rPr>
        <w:t>»</w:t>
      </w:r>
      <w:r w:rsidR="00C628AD">
        <w:rPr>
          <w:sz w:val="28"/>
          <w:szCs w:val="28"/>
          <w:lang w:val="uk-UA"/>
        </w:rPr>
        <w:t>.</w:t>
      </w:r>
    </w:p>
    <w:p w14:paraId="7E222118" w14:textId="14D47521" w:rsidR="004928E0" w:rsidRDefault="004928E0" w:rsidP="00EE1581">
      <w:pPr>
        <w:jc w:val="both"/>
        <w:rPr>
          <w:sz w:val="28"/>
          <w:szCs w:val="28"/>
          <w:lang w:val="uk-UA"/>
        </w:rPr>
      </w:pPr>
    </w:p>
    <w:p w14:paraId="39706B3E" w14:textId="65E3C53C" w:rsidR="007E3DC5" w:rsidRDefault="00A72D10" w:rsidP="007E3DC5">
      <w:pPr>
        <w:tabs>
          <w:tab w:val="left" w:pos="10915"/>
          <w:tab w:val="left" w:pos="11340"/>
        </w:tabs>
        <w:ind w:left="1701" w:firstLine="567"/>
        <w:jc w:val="center"/>
        <w:rPr>
          <w:color w:val="000000"/>
          <w:sz w:val="28"/>
          <w:szCs w:val="28"/>
          <w:lang w:val="uk-UA"/>
        </w:rPr>
      </w:pPr>
      <w:r w:rsidRPr="004928E0">
        <w:rPr>
          <w:b/>
          <w:color w:val="000000"/>
          <w:sz w:val="28"/>
          <w:szCs w:val="28"/>
          <w:lang w:val="uk-UA"/>
        </w:rPr>
        <w:t>Мета</w:t>
      </w:r>
      <w:r w:rsidRPr="00582085">
        <w:rPr>
          <w:color w:val="000000"/>
          <w:sz w:val="28"/>
          <w:szCs w:val="28"/>
          <w:lang w:val="uk-UA"/>
        </w:rPr>
        <w:t>:</w:t>
      </w:r>
    </w:p>
    <w:p w14:paraId="6E12875B" w14:textId="77777777" w:rsidR="007E3DC5" w:rsidRDefault="007E3DC5" w:rsidP="007E3DC5">
      <w:pPr>
        <w:tabs>
          <w:tab w:val="left" w:pos="10915"/>
          <w:tab w:val="left" w:pos="11340"/>
        </w:tabs>
        <w:ind w:left="1701" w:firstLine="567"/>
        <w:jc w:val="center"/>
        <w:rPr>
          <w:color w:val="000000"/>
          <w:sz w:val="28"/>
          <w:szCs w:val="28"/>
          <w:lang w:val="uk-UA"/>
        </w:rPr>
      </w:pPr>
    </w:p>
    <w:p w14:paraId="36EBA307" w14:textId="51A680D1" w:rsidR="007E3DC5" w:rsidRDefault="00A72D10" w:rsidP="007E3DC5">
      <w:pPr>
        <w:tabs>
          <w:tab w:val="left" w:pos="11340"/>
        </w:tabs>
        <w:ind w:left="1701" w:firstLine="567"/>
        <w:jc w:val="both"/>
        <w:rPr>
          <w:sz w:val="28"/>
          <w:szCs w:val="28"/>
          <w:lang w:val="uk-UA"/>
        </w:rPr>
      </w:pPr>
      <w:r w:rsidRPr="00582085">
        <w:rPr>
          <w:color w:val="000000"/>
          <w:sz w:val="28"/>
          <w:szCs w:val="28"/>
          <w:lang w:val="uk-UA"/>
        </w:rPr>
        <w:t xml:space="preserve"> </w:t>
      </w:r>
      <w:r w:rsidR="00EE1581">
        <w:rPr>
          <w:sz w:val="28"/>
          <w:lang w:val="uk-UA"/>
        </w:rPr>
        <w:t>Р</w:t>
      </w:r>
      <w:r w:rsidR="008A6517" w:rsidRPr="00582085">
        <w:rPr>
          <w:sz w:val="28"/>
          <w:lang w:val="uk-UA"/>
        </w:rPr>
        <w:t>озроблення та затвердження</w:t>
      </w:r>
      <w:r w:rsidR="001A3C4F" w:rsidRPr="00582085">
        <w:rPr>
          <w:sz w:val="28"/>
          <w:lang w:val="uk-UA"/>
        </w:rPr>
        <w:t xml:space="preserve"> на територі</w:t>
      </w:r>
      <w:r w:rsidR="005C218B" w:rsidRPr="00582085">
        <w:rPr>
          <w:sz w:val="28"/>
          <w:lang w:val="uk-UA"/>
        </w:rPr>
        <w:t>ї</w:t>
      </w:r>
      <w:r w:rsidR="001A3C4F" w:rsidRPr="00582085">
        <w:rPr>
          <w:sz w:val="28"/>
          <w:lang w:val="uk-UA"/>
        </w:rPr>
        <w:t xml:space="preserve"> міста Миколаєва</w:t>
      </w:r>
      <w:r w:rsidR="00556B2A" w:rsidRPr="00582085">
        <w:rPr>
          <w:sz w:val="28"/>
          <w:lang w:val="uk-UA"/>
        </w:rPr>
        <w:t>,</w:t>
      </w:r>
      <w:r w:rsidR="001A3C4F" w:rsidRPr="00582085">
        <w:rPr>
          <w:sz w:val="28"/>
          <w:lang w:val="uk-UA"/>
        </w:rPr>
        <w:t xml:space="preserve"> </w:t>
      </w:r>
      <w:r w:rsidR="007E3DC5">
        <w:rPr>
          <w:sz w:val="28"/>
          <w:lang w:val="uk-UA"/>
        </w:rPr>
        <w:t xml:space="preserve"> </w:t>
      </w:r>
      <w:r w:rsidR="001A3C4F" w:rsidRPr="00582085">
        <w:rPr>
          <w:sz w:val="28"/>
          <w:lang w:val="uk-UA"/>
        </w:rPr>
        <w:t>обмеженої</w:t>
      </w:r>
      <w:r w:rsidR="006221BF" w:rsidRPr="006221BF">
        <w:rPr>
          <w:sz w:val="28"/>
          <w:szCs w:val="28"/>
          <w:lang w:val="uk-UA"/>
        </w:rPr>
        <w:t xml:space="preserve"> </w:t>
      </w:r>
      <w:r w:rsidR="007E3DC5">
        <w:rPr>
          <w:sz w:val="28"/>
          <w:szCs w:val="28"/>
          <w:lang w:val="uk-UA"/>
        </w:rPr>
        <w:t xml:space="preserve"> </w:t>
      </w:r>
      <w:r w:rsidR="006221BF">
        <w:rPr>
          <w:sz w:val="28"/>
          <w:szCs w:val="28"/>
          <w:lang w:val="uk-UA"/>
        </w:rPr>
        <w:t>вул. Айвазовського, лісопарком «Балабанівський» та територією ком</w:t>
      </w:r>
      <w:r w:rsidR="00C628AD">
        <w:rPr>
          <w:sz w:val="28"/>
          <w:szCs w:val="28"/>
          <w:lang w:val="uk-UA"/>
        </w:rPr>
        <w:t>унально-промислових підприємств</w:t>
      </w:r>
      <w:r w:rsidR="00C628AD">
        <w:rPr>
          <w:sz w:val="28"/>
          <w:lang w:val="uk-UA"/>
        </w:rPr>
        <w:t xml:space="preserve"> </w:t>
      </w:r>
      <w:r w:rsidR="005B55D8" w:rsidRPr="00582085">
        <w:rPr>
          <w:sz w:val="28"/>
          <w:lang w:val="uk-UA"/>
        </w:rPr>
        <w:t>– детального плану території.</w:t>
      </w:r>
      <w:r w:rsidR="004743D7" w:rsidRPr="00582085">
        <w:rPr>
          <w:sz w:val="28"/>
          <w:lang w:val="uk-UA"/>
        </w:rPr>
        <w:t xml:space="preserve"> </w:t>
      </w:r>
      <w:r w:rsidR="006221BF">
        <w:rPr>
          <w:sz w:val="28"/>
          <w:lang w:val="uk-UA"/>
        </w:rPr>
        <w:t xml:space="preserve">Територія розроблення </w:t>
      </w:r>
      <w:r w:rsidR="00B90D58" w:rsidRPr="00582085">
        <w:rPr>
          <w:sz w:val="28"/>
          <w:lang w:val="uk-UA"/>
        </w:rPr>
        <w:t xml:space="preserve"> детального </w:t>
      </w:r>
      <w:r w:rsidR="00E052D5" w:rsidRPr="00582085">
        <w:rPr>
          <w:sz w:val="28"/>
          <w:lang w:val="uk-UA"/>
        </w:rPr>
        <w:t xml:space="preserve">плану, орієнтовною площею </w:t>
      </w:r>
      <w:r w:rsidR="006221BF">
        <w:rPr>
          <w:sz w:val="28"/>
          <w:lang w:val="uk-UA"/>
        </w:rPr>
        <w:t>14</w:t>
      </w:r>
      <w:r w:rsidR="005C218B" w:rsidRPr="00582085">
        <w:rPr>
          <w:sz w:val="28"/>
          <w:lang w:val="uk-UA"/>
        </w:rPr>
        <w:t>,</w:t>
      </w:r>
      <w:r w:rsidR="006221BF">
        <w:rPr>
          <w:sz w:val="28"/>
          <w:lang w:val="uk-UA"/>
        </w:rPr>
        <w:t>0</w:t>
      </w:r>
      <w:r w:rsidR="005C218B" w:rsidRPr="00582085">
        <w:rPr>
          <w:sz w:val="28"/>
          <w:lang w:val="uk-UA"/>
        </w:rPr>
        <w:t>0</w:t>
      </w:r>
      <w:r w:rsidR="00B90D58" w:rsidRPr="00582085">
        <w:rPr>
          <w:sz w:val="28"/>
          <w:lang w:val="uk-UA"/>
        </w:rPr>
        <w:t xml:space="preserve"> га знаходиться в </w:t>
      </w:r>
      <w:r w:rsidR="006221BF">
        <w:rPr>
          <w:sz w:val="28"/>
          <w:lang w:val="uk-UA"/>
        </w:rPr>
        <w:t xml:space="preserve">Корабельному </w:t>
      </w:r>
      <w:r w:rsidR="00B90D58" w:rsidRPr="00582085">
        <w:rPr>
          <w:sz w:val="28"/>
          <w:lang w:val="uk-UA"/>
        </w:rPr>
        <w:t>районі  м. Миколаєва.</w:t>
      </w:r>
      <w:r w:rsidR="007C5B70" w:rsidRPr="00582085">
        <w:rPr>
          <w:sz w:val="28"/>
          <w:lang w:val="uk-UA"/>
        </w:rPr>
        <w:t xml:space="preserve"> </w:t>
      </w:r>
      <w:r w:rsidR="007E3DC5" w:rsidRPr="00164DA9">
        <w:rPr>
          <w:sz w:val="28"/>
          <w:szCs w:val="28"/>
          <w:lang w:val="uk-UA"/>
        </w:rPr>
        <w:t>ТОВ «ВИРОБНИЧЕ ОБ’ЄДНАННЯ «ПІВДЕНЬ»</w:t>
      </w:r>
      <w:r w:rsidR="008911B4">
        <w:rPr>
          <w:sz w:val="28"/>
          <w:szCs w:val="28"/>
          <w:lang w:val="uk-UA"/>
        </w:rPr>
        <w:t xml:space="preserve"> є користувачем земельної  ділянки   </w:t>
      </w:r>
      <w:r w:rsidR="004539F9">
        <w:rPr>
          <w:sz w:val="28"/>
          <w:szCs w:val="28"/>
          <w:lang w:val="uk-UA"/>
        </w:rPr>
        <w:t xml:space="preserve">площею  0,91 га </w:t>
      </w:r>
      <w:r w:rsidR="008911B4">
        <w:rPr>
          <w:sz w:val="28"/>
          <w:szCs w:val="28"/>
          <w:lang w:val="uk-UA"/>
        </w:rPr>
        <w:t xml:space="preserve">  з кадастровим номером 4810136600:07:004:0149 та нерухомого майна (реєстраційний </w:t>
      </w:r>
      <w:r w:rsidR="00EE1581">
        <w:rPr>
          <w:sz w:val="28"/>
          <w:szCs w:val="28"/>
          <w:lang w:val="uk-UA"/>
        </w:rPr>
        <w:t xml:space="preserve"> номер  </w:t>
      </w:r>
      <w:r w:rsidR="008911B4">
        <w:rPr>
          <w:sz w:val="28"/>
          <w:szCs w:val="28"/>
          <w:lang w:val="uk-UA"/>
        </w:rPr>
        <w:t>об’єкт</w:t>
      </w:r>
      <w:r w:rsidR="00EE1581">
        <w:rPr>
          <w:sz w:val="28"/>
          <w:szCs w:val="28"/>
          <w:lang w:val="uk-UA"/>
        </w:rPr>
        <w:t>а</w:t>
      </w:r>
      <w:r w:rsidR="008911B4">
        <w:rPr>
          <w:sz w:val="28"/>
          <w:szCs w:val="28"/>
          <w:lang w:val="uk-UA"/>
        </w:rPr>
        <w:t xml:space="preserve">  нерухомого майна 2134109648101) </w:t>
      </w:r>
      <w:r w:rsidR="00221333">
        <w:rPr>
          <w:sz w:val="28"/>
          <w:szCs w:val="28"/>
          <w:lang w:val="uk-UA"/>
        </w:rPr>
        <w:t xml:space="preserve">за адресою: вул. </w:t>
      </w:r>
      <w:r w:rsidR="008911B4">
        <w:rPr>
          <w:sz w:val="28"/>
          <w:szCs w:val="28"/>
          <w:lang w:val="uk-UA"/>
        </w:rPr>
        <w:t>Айвазовського,22Б в Корабельному районі м. Миколаєва</w:t>
      </w:r>
      <w:r w:rsidR="007E3DC5">
        <w:rPr>
          <w:sz w:val="28"/>
          <w:szCs w:val="28"/>
          <w:lang w:val="uk-UA"/>
        </w:rPr>
        <w:t>.</w:t>
      </w:r>
    </w:p>
    <w:p w14:paraId="307F10DF" w14:textId="4E6AFFD0" w:rsidR="000D4A5A" w:rsidRPr="004539F9" w:rsidRDefault="003D7A15" w:rsidP="007E3DC5">
      <w:pPr>
        <w:tabs>
          <w:tab w:val="left" w:pos="11340"/>
        </w:tabs>
        <w:ind w:left="170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0D4A5A" w:rsidRPr="004539F9">
        <w:rPr>
          <w:sz w:val="28"/>
          <w:szCs w:val="28"/>
          <w:lang w:val="uk-UA"/>
        </w:rPr>
        <w:t>Також, в межах території детального планування знаходяться земельні ділянки з кадастровими номерами:</w:t>
      </w:r>
    </w:p>
    <w:p w14:paraId="133BD186" w14:textId="049B6E0E" w:rsidR="002D520E" w:rsidRPr="004539F9" w:rsidRDefault="000D4A5A" w:rsidP="002D520E">
      <w:pPr>
        <w:tabs>
          <w:tab w:val="left" w:pos="11340"/>
        </w:tabs>
        <w:ind w:left="1701" w:firstLine="567"/>
        <w:jc w:val="both"/>
        <w:rPr>
          <w:sz w:val="28"/>
          <w:szCs w:val="28"/>
          <w:lang w:val="uk-UA"/>
        </w:rPr>
      </w:pPr>
      <w:r w:rsidRPr="004539F9">
        <w:rPr>
          <w:sz w:val="28"/>
          <w:szCs w:val="28"/>
          <w:lang w:val="uk-UA"/>
        </w:rPr>
        <w:t>48101366</w:t>
      </w:r>
      <w:r w:rsidR="00C75D51">
        <w:rPr>
          <w:sz w:val="28"/>
          <w:szCs w:val="28"/>
          <w:lang w:val="uk-UA"/>
        </w:rPr>
        <w:t>00</w:t>
      </w:r>
      <w:r w:rsidRPr="004539F9">
        <w:rPr>
          <w:sz w:val="28"/>
          <w:szCs w:val="28"/>
          <w:lang w:val="uk-UA"/>
        </w:rPr>
        <w:t xml:space="preserve">:07:004:0130 </w:t>
      </w:r>
      <w:r w:rsidR="00D32A11" w:rsidRPr="004539F9">
        <w:rPr>
          <w:sz w:val="28"/>
          <w:szCs w:val="28"/>
          <w:lang w:val="uk-UA"/>
        </w:rPr>
        <w:t>-</w:t>
      </w:r>
      <w:r w:rsidRPr="004539F9">
        <w:rPr>
          <w:sz w:val="28"/>
          <w:szCs w:val="28"/>
          <w:lang w:val="uk-UA"/>
        </w:rPr>
        <w:t xml:space="preserve"> площею </w:t>
      </w:r>
      <w:r w:rsidRPr="004539F9">
        <w:rPr>
          <w:sz w:val="28"/>
          <w:szCs w:val="28"/>
        </w:rPr>
        <w:t>7325 кв.м</w:t>
      </w:r>
      <w:r w:rsidRPr="004539F9">
        <w:rPr>
          <w:sz w:val="28"/>
          <w:szCs w:val="28"/>
          <w:lang w:val="uk-UA"/>
        </w:rPr>
        <w:t>.</w:t>
      </w:r>
      <w:r w:rsidRPr="004539F9">
        <w:rPr>
          <w:sz w:val="28"/>
          <w:szCs w:val="28"/>
        </w:rPr>
        <w:t xml:space="preserve"> </w:t>
      </w:r>
      <w:r w:rsidR="002D520E" w:rsidRPr="004539F9">
        <w:rPr>
          <w:sz w:val="28"/>
          <w:szCs w:val="28"/>
          <w:lang w:val="uk-UA"/>
        </w:rPr>
        <w:t xml:space="preserve"> рішенням Миколаївської міської ради</w:t>
      </w:r>
      <w:r w:rsidR="003D7A15">
        <w:rPr>
          <w:sz w:val="28"/>
          <w:szCs w:val="28"/>
          <w:lang w:val="uk-UA"/>
        </w:rPr>
        <w:t xml:space="preserve"> від</w:t>
      </w:r>
      <w:r w:rsidR="002D520E" w:rsidRPr="004539F9">
        <w:rPr>
          <w:sz w:val="28"/>
          <w:szCs w:val="28"/>
          <w:lang w:val="uk-UA"/>
        </w:rPr>
        <w:t xml:space="preserve"> 18.03.2015 №</w:t>
      </w:r>
      <w:r w:rsidR="003D7A15">
        <w:rPr>
          <w:sz w:val="28"/>
          <w:szCs w:val="28"/>
          <w:lang w:val="uk-UA"/>
        </w:rPr>
        <w:t xml:space="preserve"> </w:t>
      </w:r>
      <w:r w:rsidR="002D520E" w:rsidRPr="004539F9">
        <w:rPr>
          <w:sz w:val="28"/>
          <w:szCs w:val="28"/>
          <w:lang w:val="uk-UA"/>
        </w:rPr>
        <w:t>46/47 надану “ТОРГОВИЙ ДОМ “ЮГЕЛЕВАТОР” в оренду  для обслуговування майнового комплексу (виробни</w:t>
      </w:r>
      <w:r w:rsidR="003D7A15">
        <w:rPr>
          <w:sz w:val="28"/>
          <w:szCs w:val="28"/>
          <w:lang w:val="uk-UA"/>
        </w:rPr>
        <w:t>чий цех) по вул. Айвазовського,</w:t>
      </w:r>
      <w:r w:rsidR="002D520E" w:rsidRPr="004539F9">
        <w:rPr>
          <w:sz w:val="28"/>
          <w:szCs w:val="28"/>
          <w:lang w:val="uk-UA"/>
        </w:rPr>
        <w:t>19/1, договір оренди землі від 14.07.2015 №10942 діє до 14.07.2025;</w:t>
      </w:r>
    </w:p>
    <w:p w14:paraId="1C2F204F" w14:textId="61D796DF" w:rsidR="002D520E" w:rsidRPr="004539F9" w:rsidRDefault="0069574D" w:rsidP="002D520E">
      <w:pPr>
        <w:tabs>
          <w:tab w:val="left" w:pos="11340"/>
        </w:tabs>
        <w:ind w:left="1701" w:firstLine="567"/>
        <w:jc w:val="both"/>
        <w:rPr>
          <w:sz w:val="28"/>
          <w:szCs w:val="28"/>
          <w:lang w:val="uk-UA"/>
        </w:rPr>
      </w:pPr>
      <w:r w:rsidRPr="004539F9">
        <w:rPr>
          <w:sz w:val="28"/>
          <w:szCs w:val="28"/>
          <w:lang w:val="uk-UA"/>
        </w:rPr>
        <w:t>48101366</w:t>
      </w:r>
      <w:r w:rsidR="00C75D51">
        <w:rPr>
          <w:sz w:val="28"/>
          <w:szCs w:val="28"/>
          <w:lang w:val="uk-UA"/>
        </w:rPr>
        <w:t>00</w:t>
      </w:r>
      <w:r w:rsidRPr="004539F9">
        <w:rPr>
          <w:sz w:val="28"/>
          <w:szCs w:val="28"/>
          <w:lang w:val="uk-UA"/>
        </w:rPr>
        <w:t>:07:004:0008</w:t>
      </w:r>
      <w:r w:rsidR="003D7A15">
        <w:rPr>
          <w:sz w:val="28"/>
          <w:szCs w:val="28"/>
          <w:lang w:val="uk-UA"/>
        </w:rPr>
        <w:t xml:space="preserve"> по вул. Айвазовського,19/1 накладка </w:t>
      </w:r>
      <w:r w:rsidRPr="004539F9">
        <w:rPr>
          <w:sz w:val="28"/>
          <w:szCs w:val="28"/>
          <w:lang w:val="uk-UA"/>
        </w:rPr>
        <w:t>на</w:t>
      </w:r>
      <w:r w:rsidR="003D7A15">
        <w:rPr>
          <w:sz w:val="28"/>
          <w:szCs w:val="28"/>
          <w:lang w:val="uk-UA"/>
        </w:rPr>
        <w:t xml:space="preserve"> </w:t>
      </w:r>
      <w:r w:rsidRPr="004539F9">
        <w:rPr>
          <w:sz w:val="28"/>
          <w:szCs w:val="28"/>
          <w:lang w:val="uk-UA"/>
        </w:rPr>
        <w:t xml:space="preserve"> 48101366</w:t>
      </w:r>
      <w:r w:rsidR="003E0928">
        <w:rPr>
          <w:sz w:val="28"/>
          <w:szCs w:val="28"/>
          <w:lang w:val="uk-UA"/>
        </w:rPr>
        <w:t>00</w:t>
      </w:r>
      <w:r w:rsidRPr="004539F9">
        <w:rPr>
          <w:sz w:val="28"/>
          <w:szCs w:val="28"/>
          <w:lang w:val="uk-UA"/>
        </w:rPr>
        <w:t>:07:004:0123</w:t>
      </w:r>
      <w:r w:rsidR="004558C4">
        <w:rPr>
          <w:sz w:val="28"/>
          <w:szCs w:val="28"/>
          <w:lang w:val="uk-UA"/>
        </w:rPr>
        <w:t xml:space="preserve"> </w:t>
      </w:r>
      <w:r w:rsidRPr="004539F9">
        <w:rPr>
          <w:sz w:val="28"/>
          <w:szCs w:val="28"/>
          <w:lang w:val="uk-UA"/>
        </w:rPr>
        <w:t xml:space="preserve"> - </w:t>
      </w:r>
      <w:r w:rsidR="003D7A15">
        <w:rPr>
          <w:sz w:val="28"/>
          <w:szCs w:val="28"/>
          <w:lang w:val="uk-UA"/>
        </w:rPr>
        <w:t xml:space="preserve"> площею </w:t>
      </w:r>
      <w:r w:rsidR="00D32A11" w:rsidRPr="004539F9">
        <w:rPr>
          <w:sz w:val="28"/>
          <w:szCs w:val="28"/>
          <w:lang w:val="uk-UA"/>
        </w:rPr>
        <w:t>17205 кв.м.</w:t>
      </w:r>
      <w:r w:rsidR="002D520E" w:rsidRPr="004539F9">
        <w:rPr>
          <w:sz w:val="28"/>
          <w:szCs w:val="28"/>
          <w:lang w:val="uk-UA"/>
        </w:rPr>
        <w:t xml:space="preserve"> рішенням Миколаївської міської ради  від 25.06.2014 №39/59  надану ТОВ “Люкс ЛВП” в оренду </w:t>
      </w:r>
      <w:r w:rsidR="00D32A11" w:rsidRPr="004539F9">
        <w:rPr>
          <w:sz w:val="28"/>
          <w:szCs w:val="28"/>
          <w:lang w:val="uk-UA"/>
        </w:rPr>
        <w:t>для обслуговування</w:t>
      </w:r>
      <w:r w:rsidR="002D520E" w:rsidRPr="004539F9">
        <w:rPr>
          <w:sz w:val="28"/>
          <w:szCs w:val="28"/>
          <w:lang w:val="uk-UA"/>
        </w:rPr>
        <w:t xml:space="preserve"> </w:t>
      </w:r>
      <w:r w:rsidR="00D32A11" w:rsidRPr="004539F9">
        <w:rPr>
          <w:sz w:val="28"/>
          <w:szCs w:val="28"/>
          <w:lang w:val="uk-UA"/>
        </w:rPr>
        <w:t xml:space="preserve"> майнового к</w:t>
      </w:r>
      <w:r w:rsidR="003D7A15">
        <w:rPr>
          <w:sz w:val="28"/>
          <w:szCs w:val="28"/>
          <w:lang w:val="uk-UA"/>
        </w:rPr>
        <w:t>омплексу по вул. Айвазовського,</w:t>
      </w:r>
      <w:r w:rsidR="00D32A11" w:rsidRPr="004539F9">
        <w:rPr>
          <w:sz w:val="28"/>
          <w:szCs w:val="28"/>
          <w:lang w:val="uk-UA"/>
        </w:rPr>
        <w:t>17/2</w:t>
      </w:r>
      <w:r w:rsidR="002D520E" w:rsidRPr="004539F9">
        <w:rPr>
          <w:sz w:val="28"/>
          <w:szCs w:val="28"/>
          <w:lang w:val="uk-UA"/>
        </w:rPr>
        <w:t xml:space="preserve">, договір оренди землі від 12.06.2014 </w:t>
      </w:r>
      <w:r w:rsidR="003D7A15">
        <w:rPr>
          <w:sz w:val="28"/>
          <w:szCs w:val="28"/>
          <w:lang w:val="uk-UA"/>
        </w:rPr>
        <w:t xml:space="preserve"> </w:t>
      </w:r>
      <w:r w:rsidR="002D520E" w:rsidRPr="004539F9">
        <w:rPr>
          <w:sz w:val="28"/>
          <w:szCs w:val="28"/>
          <w:lang w:val="uk-UA"/>
        </w:rPr>
        <w:t>№5199</w:t>
      </w:r>
      <w:r w:rsidR="003D7A15">
        <w:rPr>
          <w:sz w:val="28"/>
          <w:szCs w:val="28"/>
          <w:lang w:val="uk-UA"/>
        </w:rPr>
        <w:t xml:space="preserve"> </w:t>
      </w:r>
      <w:r w:rsidR="002D520E" w:rsidRPr="004539F9">
        <w:rPr>
          <w:sz w:val="28"/>
          <w:szCs w:val="28"/>
          <w:lang w:val="uk-UA"/>
        </w:rPr>
        <w:t xml:space="preserve"> діяв</w:t>
      </w:r>
      <w:r w:rsidR="003D7A15">
        <w:rPr>
          <w:sz w:val="28"/>
          <w:szCs w:val="28"/>
          <w:lang w:val="uk-UA"/>
        </w:rPr>
        <w:t xml:space="preserve"> </w:t>
      </w:r>
      <w:r w:rsidR="002D520E" w:rsidRPr="004539F9">
        <w:rPr>
          <w:sz w:val="28"/>
          <w:szCs w:val="28"/>
          <w:lang w:val="uk-UA"/>
        </w:rPr>
        <w:t xml:space="preserve"> до 12.06.2024;</w:t>
      </w:r>
    </w:p>
    <w:p w14:paraId="6883BB7C" w14:textId="37F53E11" w:rsidR="002D520E" w:rsidRPr="004539F9" w:rsidRDefault="00D32A11" w:rsidP="002D520E">
      <w:pPr>
        <w:tabs>
          <w:tab w:val="left" w:pos="11340"/>
        </w:tabs>
        <w:ind w:left="1701" w:firstLine="567"/>
        <w:jc w:val="both"/>
        <w:rPr>
          <w:sz w:val="28"/>
          <w:szCs w:val="28"/>
          <w:lang w:val="uk-UA"/>
        </w:rPr>
      </w:pPr>
      <w:r w:rsidRPr="004539F9">
        <w:rPr>
          <w:sz w:val="28"/>
          <w:szCs w:val="28"/>
          <w:lang w:val="uk-UA"/>
        </w:rPr>
        <w:t>48101366</w:t>
      </w:r>
      <w:r w:rsidR="00C75D51">
        <w:rPr>
          <w:sz w:val="28"/>
          <w:szCs w:val="28"/>
          <w:lang w:val="uk-UA"/>
        </w:rPr>
        <w:t>00</w:t>
      </w:r>
      <w:r w:rsidRPr="004539F9">
        <w:rPr>
          <w:sz w:val="28"/>
          <w:szCs w:val="28"/>
          <w:lang w:val="uk-UA"/>
        </w:rPr>
        <w:t xml:space="preserve">:07:004:0009 - площею 24223 кв.м. </w:t>
      </w:r>
      <w:r w:rsidR="002D520E" w:rsidRPr="004539F9">
        <w:rPr>
          <w:sz w:val="28"/>
          <w:szCs w:val="28"/>
          <w:lang w:val="uk-UA"/>
        </w:rPr>
        <w:t xml:space="preserve">рішення Миколаївської міської ради від 20.05.2005 №33/36 надану ТОВ«ЮГ-ІНВЕСТ-ГРУП» в оренду  </w:t>
      </w:r>
      <w:r w:rsidRPr="004539F9">
        <w:rPr>
          <w:sz w:val="28"/>
          <w:szCs w:val="28"/>
          <w:lang w:val="uk-UA"/>
        </w:rPr>
        <w:t>для обслуговування приміщень по переробці</w:t>
      </w:r>
      <w:r w:rsidR="002D520E" w:rsidRPr="004539F9">
        <w:rPr>
          <w:sz w:val="28"/>
          <w:szCs w:val="28"/>
          <w:lang w:val="uk-UA"/>
        </w:rPr>
        <w:t xml:space="preserve"> </w:t>
      </w:r>
      <w:r w:rsidRPr="004539F9">
        <w:rPr>
          <w:sz w:val="28"/>
          <w:szCs w:val="28"/>
          <w:lang w:val="uk-UA"/>
        </w:rPr>
        <w:t xml:space="preserve"> сільськогосподарської продукції по вул. Айвазовського, 19</w:t>
      </w:r>
      <w:r w:rsidR="002D520E" w:rsidRPr="004539F9">
        <w:rPr>
          <w:sz w:val="28"/>
          <w:szCs w:val="28"/>
          <w:lang w:val="uk-UA"/>
        </w:rPr>
        <w:t xml:space="preserve">, </w:t>
      </w:r>
      <w:r w:rsidR="002D520E" w:rsidRPr="00F93808">
        <w:rPr>
          <w:sz w:val="28"/>
          <w:szCs w:val="28"/>
          <w:lang w:val="uk-UA"/>
        </w:rPr>
        <w:t>договір оренди землі від 01.07.2005 №3345 діяв до 26.07.2020</w:t>
      </w:r>
      <w:r w:rsidRPr="004539F9">
        <w:rPr>
          <w:sz w:val="28"/>
          <w:szCs w:val="28"/>
          <w:lang w:val="uk-UA"/>
        </w:rPr>
        <w:t>;</w:t>
      </w:r>
    </w:p>
    <w:p w14:paraId="22FC3D56" w14:textId="2DD54B19" w:rsidR="004539F9" w:rsidRPr="004539F9" w:rsidRDefault="00D32A11" w:rsidP="004539F9">
      <w:pPr>
        <w:tabs>
          <w:tab w:val="left" w:pos="11340"/>
        </w:tabs>
        <w:ind w:left="1701" w:firstLine="567"/>
        <w:jc w:val="both"/>
        <w:rPr>
          <w:sz w:val="28"/>
          <w:szCs w:val="28"/>
          <w:lang w:val="uk-UA"/>
        </w:rPr>
      </w:pPr>
      <w:r w:rsidRPr="004539F9">
        <w:rPr>
          <w:sz w:val="28"/>
          <w:szCs w:val="28"/>
          <w:lang w:val="uk-UA"/>
        </w:rPr>
        <w:t xml:space="preserve"> 48101366</w:t>
      </w:r>
      <w:r w:rsidR="00C75D51">
        <w:rPr>
          <w:sz w:val="28"/>
          <w:szCs w:val="28"/>
          <w:lang w:val="uk-UA"/>
        </w:rPr>
        <w:t>00</w:t>
      </w:r>
      <w:r w:rsidRPr="004539F9">
        <w:rPr>
          <w:sz w:val="28"/>
          <w:szCs w:val="28"/>
          <w:lang w:val="uk-UA"/>
        </w:rPr>
        <w:t>:07:004:0116 - площею 23801 кв.м.</w:t>
      </w:r>
      <w:r w:rsidR="002D520E" w:rsidRPr="004539F9">
        <w:rPr>
          <w:sz w:val="28"/>
          <w:szCs w:val="28"/>
          <w:lang w:val="uk-UA"/>
        </w:rPr>
        <w:t xml:space="preserve"> рішення Миколаївської міської ради від  26.09.2002 №5/15 надану акціонерному товариству закритого типу "Миколаївське спеціалізоване управління </w:t>
      </w:r>
      <w:r w:rsidR="003D7A15">
        <w:rPr>
          <w:sz w:val="28"/>
          <w:szCs w:val="28"/>
          <w:lang w:val="uk-UA"/>
        </w:rPr>
        <w:t>№</w:t>
      </w:r>
      <w:r w:rsidR="002D520E" w:rsidRPr="004539F9">
        <w:rPr>
          <w:sz w:val="28"/>
          <w:szCs w:val="28"/>
          <w:lang w:val="uk-UA"/>
        </w:rPr>
        <w:t xml:space="preserve">139" в оренду </w:t>
      </w:r>
      <w:r w:rsidRPr="004539F9">
        <w:rPr>
          <w:sz w:val="28"/>
          <w:szCs w:val="28"/>
          <w:lang w:val="uk-UA"/>
        </w:rPr>
        <w:t>для обслуговування виробничої</w:t>
      </w:r>
      <w:r w:rsidR="003D7A15">
        <w:rPr>
          <w:sz w:val="28"/>
          <w:szCs w:val="28"/>
          <w:lang w:val="uk-UA"/>
        </w:rPr>
        <w:t xml:space="preserve"> </w:t>
      </w:r>
      <w:r w:rsidRPr="004539F9">
        <w:rPr>
          <w:sz w:val="28"/>
          <w:szCs w:val="28"/>
          <w:lang w:val="uk-UA"/>
        </w:rPr>
        <w:t xml:space="preserve"> бази по вул. Айвазовського, 22</w:t>
      </w:r>
      <w:r w:rsidR="002D520E" w:rsidRPr="004539F9">
        <w:rPr>
          <w:sz w:val="28"/>
          <w:szCs w:val="28"/>
          <w:lang w:val="uk-UA"/>
        </w:rPr>
        <w:t>,</w:t>
      </w:r>
      <w:r w:rsidR="004539F9" w:rsidRPr="004539F9">
        <w:rPr>
          <w:sz w:val="28"/>
          <w:szCs w:val="28"/>
          <w:lang w:val="uk-UA"/>
        </w:rPr>
        <w:t xml:space="preserve"> договір оренди землі від 05.12.2002 №1456 діє до 26.09.2032</w:t>
      </w:r>
      <w:r w:rsidRPr="004539F9">
        <w:rPr>
          <w:sz w:val="28"/>
          <w:szCs w:val="28"/>
          <w:lang w:val="uk-UA"/>
        </w:rPr>
        <w:t>;</w:t>
      </w:r>
    </w:p>
    <w:p w14:paraId="042EA329" w14:textId="42FC69FE" w:rsidR="00D32A11" w:rsidRDefault="00D32A11" w:rsidP="004539F9">
      <w:pPr>
        <w:tabs>
          <w:tab w:val="left" w:pos="11340"/>
        </w:tabs>
        <w:ind w:left="1701" w:firstLine="567"/>
        <w:jc w:val="both"/>
        <w:rPr>
          <w:sz w:val="28"/>
          <w:szCs w:val="28"/>
        </w:rPr>
      </w:pPr>
      <w:r w:rsidRPr="004539F9">
        <w:rPr>
          <w:sz w:val="28"/>
          <w:szCs w:val="28"/>
          <w:lang w:val="uk-UA"/>
        </w:rPr>
        <w:t xml:space="preserve"> 4810136600:07:004:0171 - площею 1,4695 га </w:t>
      </w:r>
      <w:r w:rsidR="004539F9" w:rsidRPr="004539F9">
        <w:rPr>
          <w:sz w:val="28"/>
          <w:szCs w:val="28"/>
          <w:lang w:val="uk-UA"/>
        </w:rPr>
        <w:t xml:space="preserve">рішення Миколаївської міської від 25.08.2021 №8/223 надану ТОВ «КОСА-Н»  в оренду </w:t>
      </w:r>
      <w:r w:rsidRPr="004539F9">
        <w:rPr>
          <w:sz w:val="28"/>
          <w:szCs w:val="28"/>
          <w:lang w:val="uk-UA"/>
        </w:rPr>
        <w:t>для розміщення та експлуатації будівель і споруд додаткових транспортних послуг та допоміжних операцій по вул. Айвазовського</w:t>
      </w:r>
      <w:r w:rsidR="004539F9" w:rsidRPr="004539F9">
        <w:rPr>
          <w:sz w:val="28"/>
          <w:szCs w:val="28"/>
          <w:lang w:val="uk-UA"/>
        </w:rPr>
        <w:t xml:space="preserve">, </w:t>
      </w:r>
      <w:r w:rsidR="004539F9" w:rsidRPr="004539F9">
        <w:rPr>
          <w:sz w:val="28"/>
          <w:szCs w:val="28"/>
        </w:rPr>
        <w:t>договір оренди землі від</w:t>
      </w:r>
      <w:r w:rsidR="003D7A15">
        <w:rPr>
          <w:sz w:val="28"/>
          <w:szCs w:val="28"/>
        </w:rPr>
        <w:t xml:space="preserve"> </w:t>
      </w:r>
      <w:r w:rsidR="004539F9" w:rsidRPr="004539F9">
        <w:rPr>
          <w:sz w:val="28"/>
          <w:szCs w:val="28"/>
        </w:rPr>
        <w:t xml:space="preserve">25.10.2021 №11693 анульований судом 02.03.2024 по справі </w:t>
      </w:r>
      <w:r w:rsidR="003D7A15">
        <w:rPr>
          <w:sz w:val="28"/>
          <w:szCs w:val="28"/>
        </w:rPr>
        <w:t xml:space="preserve"> 915/</w:t>
      </w:r>
      <w:r w:rsidR="004539F9" w:rsidRPr="004539F9">
        <w:rPr>
          <w:sz w:val="28"/>
          <w:szCs w:val="28"/>
        </w:rPr>
        <w:t>1135/23.</w:t>
      </w:r>
    </w:p>
    <w:p w14:paraId="6D6C7ED6" w14:textId="77777777" w:rsidR="004539F9" w:rsidRPr="004539F9" w:rsidRDefault="004539F9" w:rsidP="004539F9">
      <w:pPr>
        <w:tabs>
          <w:tab w:val="left" w:pos="11340"/>
        </w:tabs>
        <w:ind w:left="1701" w:firstLine="567"/>
        <w:jc w:val="both"/>
        <w:rPr>
          <w:sz w:val="28"/>
          <w:szCs w:val="28"/>
          <w:lang w:val="uk-UA"/>
        </w:rPr>
      </w:pPr>
    </w:p>
    <w:p w14:paraId="46F890E3" w14:textId="09916887" w:rsidR="006C0583" w:rsidRPr="004539F9" w:rsidRDefault="007E3DC5" w:rsidP="006C0583">
      <w:pPr>
        <w:tabs>
          <w:tab w:val="left" w:pos="11340"/>
        </w:tabs>
        <w:ind w:left="1701" w:firstLine="567"/>
        <w:jc w:val="both"/>
        <w:rPr>
          <w:sz w:val="28"/>
          <w:szCs w:val="28"/>
          <w:lang w:val="uk-UA"/>
        </w:rPr>
      </w:pPr>
      <w:r w:rsidRPr="004539F9">
        <w:rPr>
          <w:sz w:val="28"/>
          <w:szCs w:val="28"/>
          <w:lang w:val="uk-UA"/>
        </w:rPr>
        <w:t xml:space="preserve"> </w:t>
      </w:r>
      <w:r w:rsidR="002608F0" w:rsidRPr="004539F9">
        <w:rPr>
          <w:sz w:val="28"/>
          <w:szCs w:val="28"/>
          <w:lang w:val="uk-UA"/>
        </w:rPr>
        <w:t>Виконання проє</w:t>
      </w:r>
      <w:r w:rsidR="006C0583" w:rsidRPr="004539F9">
        <w:rPr>
          <w:sz w:val="28"/>
          <w:szCs w:val="28"/>
          <w:lang w:val="uk-UA"/>
        </w:rPr>
        <w:t>кту рішення дозволить визначити організацію:</w:t>
      </w:r>
    </w:p>
    <w:p w14:paraId="48DB1C9F" w14:textId="706DE25A" w:rsidR="006C0583" w:rsidRDefault="003A132B" w:rsidP="003A132B">
      <w:pPr>
        <w:tabs>
          <w:tab w:val="left" w:pos="11340"/>
        </w:tabs>
        <w:jc w:val="both"/>
        <w:rPr>
          <w:sz w:val="28"/>
          <w:szCs w:val="28"/>
          <w:lang w:val="uk-UA"/>
        </w:rPr>
      </w:pPr>
      <w:r w:rsidRPr="004539F9">
        <w:rPr>
          <w:sz w:val="28"/>
          <w:szCs w:val="28"/>
          <w:lang w:val="uk-UA"/>
        </w:rPr>
        <w:t xml:space="preserve">                       </w:t>
      </w:r>
      <w:r w:rsidR="006C0583" w:rsidRPr="004539F9">
        <w:rPr>
          <w:sz w:val="28"/>
          <w:szCs w:val="28"/>
          <w:lang w:val="uk-UA"/>
        </w:rPr>
        <w:t xml:space="preserve"> - </w:t>
      </w:r>
      <w:r w:rsidRPr="004539F9">
        <w:rPr>
          <w:sz w:val="28"/>
          <w:szCs w:val="28"/>
          <w:lang w:val="uk-UA"/>
        </w:rPr>
        <w:t xml:space="preserve">  </w:t>
      </w:r>
      <w:r w:rsidR="006C0583" w:rsidRPr="004539F9">
        <w:rPr>
          <w:sz w:val="28"/>
          <w:szCs w:val="28"/>
          <w:lang w:val="uk-UA"/>
        </w:rPr>
        <w:t>принципів планувально-просторової організації забудови;</w:t>
      </w:r>
    </w:p>
    <w:p w14:paraId="42918F41" w14:textId="77777777" w:rsidR="001579E3" w:rsidRPr="004539F9" w:rsidRDefault="001579E3" w:rsidP="003A132B">
      <w:pPr>
        <w:tabs>
          <w:tab w:val="left" w:pos="11340"/>
        </w:tabs>
        <w:jc w:val="both"/>
        <w:rPr>
          <w:sz w:val="28"/>
          <w:szCs w:val="28"/>
          <w:lang w:val="uk-UA"/>
        </w:rPr>
      </w:pPr>
    </w:p>
    <w:p w14:paraId="18E5D688" w14:textId="331BC21D" w:rsidR="006C0583" w:rsidRPr="004539F9" w:rsidRDefault="006C0583" w:rsidP="006C0583">
      <w:pPr>
        <w:tabs>
          <w:tab w:val="left" w:pos="11340"/>
        </w:tabs>
        <w:ind w:left="1701"/>
        <w:jc w:val="both"/>
        <w:rPr>
          <w:sz w:val="28"/>
          <w:szCs w:val="28"/>
          <w:lang w:val="uk-UA"/>
        </w:rPr>
      </w:pPr>
      <w:r w:rsidRPr="004539F9">
        <w:rPr>
          <w:sz w:val="28"/>
          <w:szCs w:val="28"/>
          <w:lang w:val="uk-UA"/>
        </w:rPr>
        <w:lastRenderedPageBreak/>
        <w:t xml:space="preserve">- </w:t>
      </w:r>
      <w:r w:rsidR="003A132B" w:rsidRPr="004539F9">
        <w:rPr>
          <w:sz w:val="28"/>
          <w:szCs w:val="28"/>
          <w:lang w:val="uk-UA"/>
        </w:rPr>
        <w:t xml:space="preserve"> </w:t>
      </w:r>
      <w:r w:rsidRPr="004539F9">
        <w:rPr>
          <w:sz w:val="28"/>
          <w:szCs w:val="28"/>
          <w:lang w:val="uk-UA"/>
        </w:rPr>
        <w:t>червоних ліній та ліній регулювання забудови;</w:t>
      </w:r>
    </w:p>
    <w:p w14:paraId="4463DFEB" w14:textId="14D37BF0" w:rsidR="006C0583" w:rsidRPr="00582085" w:rsidRDefault="006C0583" w:rsidP="006C0583">
      <w:pPr>
        <w:tabs>
          <w:tab w:val="left" w:pos="11340"/>
        </w:tabs>
        <w:ind w:left="1701"/>
        <w:jc w:val="both"/>
        <w:rPr>
          <w:sz w:val="28"/>
          <w:lang w:val="uk-UA"/>
        </w:rPr>
      </w:pPr>
      <w:r w:rsidRPr="00582085">
        <w:rPr>
          <w:sz w:val="28"/>
          <w:lang w:val="uk-UA"/>
        </w:rPr>
        <w:t>-</w:t>
      </w:r>
      <w:r w:rsidR="002608F0">
        <w:rPr>
          <w:sz w:val="28"/>
          <w:lang w:val="uk-UA"/>
        </w:rPr>
        <w:t xml:space="preserve"> </w:t>
      </w:r>
      <w:r w:rsidR="003A132B">
        <w:rPr>
          <w:sz w:val="28"/>
          <w:lang w:val="uk-UA"/>
        </w:rPr>
        <w:t xml:space="preserve"> </w:t>
      </w:r>
      <w:r w:rsidR="002608F0">
        <w:rPr>
          <w:sz w:val="28"/>
          <w:lang w:val="uk-UA"/>
        </w:rPr>
        <w:t>у межах визначеного генеральним планом населеного пункту функціонального  призначення режим</w:t>
      </w:r>
      <w:r w:rsidR="00B35804">
        <w:rPr>
          <w:sz w:val="28"/>
          <w:lang w:val="uk-UA"/>
        </w:rPr>
        <w:t>у</w:t>
      </w:r>
      <w:r w:rsidR="002608F0">
        <w:rPr>
          <w:sz w:val="28"/>
          <w:lang w:val="uk-UA"/>
        </w:rPr>
        <w:t xml:space="preserve"> </w:t>
      </w:r>
      <w:r w:rsidR="00B35804">
        <w:rPr>
          <w:sz w:val="28"/>
          <w:szCs w:val="28"/>
          <w:shd w:val="clear" w:color="auto" w:fill="FFFFFF"/>
        </w:rPr>
        <w:t xml:space="preserve"> та параметрів</w:t>
      </w:r>
      <w:r w:rsidR="002608F0" w:rsidRPr="00164DA9">
        <w:rPr>
          <w:sz w:val="28"/>
          <w:szCs w:val="28"/>
          <w:shd w:val="clear" w:color="auto" w:fill="FFFFFF"/>
        </w:rPr>
        <w:t xml:space="preserve"> забудови території, розподіл</w:t>
      </w:r>
      <w:r w:rsidR="00B35804">
        <w:rPr>
          <w:sz w:val="28"/>
          <w:szCs w:val="28"/>
          <w:shd w:val="clear" w:color="auto" w:fill="FFFFFF"/>
          <w:lang w:val="uk-UA"/>
        </w:rPr>
        <w:t>у</w:t>
      </w:r>
      <w:r w:rsidR="002608F0" w:rsidRPr="00164DA9">
        <w:rPr>
          <w:sz w:val="28"/>
          <w:szCs w:val="28"/>
          <w:shd w:val="clear" w:color="auto" w:fill="FFFFFF"/>
        </w:rPr>
        <w:t xml:space="preserve"> територій згідно з будівельними нормами</w:t>
      </w:r>
      <w:r w:rsidRPr="00582085">
        <w:rPr>
          <w:sz w:val="28"/>
          <w:lang w:val="uk-UA"/>
        </w:rPr>
        <w:t>;</w:t>
      </w:r>
    </w:p>
    <w:p w14:paraId="46922345" w14:textId="0ADC12F7" w:rsidR="006C0583" w:rsidRPr="00582085" w:rsidRDefault="006C0583" w:rsidP="006C0583">
      <w:pPr>
        <w:tabs>
          <w:tab w:val="left" w:pos="11340"/>
        </w:tabs>
        <w:ind w:left="1701"/>
        <w:jc w:val="both"/>
        <w:rPr>
          <w:sz w:val="28"/>
          <w:lang w:val="uk-UA"/>
        </w:rPr>
      </w:pPr>
      <w:r w:rsidRPr="00582085">
        <w:rPr>
          <w:sz w:val="28"/>
          <w:lang w:val="uk-UA"/>
        </w:rPr>
        <w:t xml:space="preserve">- </w:t>
      </w:r>
      <w:r w:rsidR="002608F0">
        <w:rPr>
          <w:sz w:val="28"/>
          <w:lang w:val="uk-UA"/>
        </w:rPr>
        <w:t xml:space="preserve"> </w:t>
      </w:r>
      <w:r w:rsidR="003A132B">
        <w:rPr>
          <w:sz w:val="28"/>
          <w:lang w:val="uk-UA"/>
        </w:rPr>
        <w:t xml:space="preserve"> </w:t>
      </w:r>
      <w:r w:rsidRPr="00582085">
        <w:rPr>
          <w:sz w:val="28"/>
          <w:lang w:val="uk-UA"/>
        </w:rPr>
        <w:t>містобудівних умов та обмежень;</w:t>
      </w:r>
    </w:p>
    <w:p w14:paraId="4F056D4C" w14:textId="7C4C0155" w:rsidR="006C0583" w:rsidRPr="00582085" w:rsidRDefault="006C0583" w:rsidP="006C0583">
      <w:pPr>
        <w:tabs>
          <w:tab w:val="left" w:pos="11340"/>
        </w:tabs>
        <w:ind w:left="1701"/>
        <w:jc w:val="both"/>
        <w:rPr>
          <w:sz w:val="28"/>
          <w:lang w:val="uk-UA"/>
        </w:rPr>
      </w:pPr>
      <w:r w:rsidRPr="00582085">
        <w:rPr>
          <w:sz w:val="28"/>
          <w:lang w:val="uk-UA"/>
        </w:rPr>
        <w:t xml:space="preserve">- </w:t>
      </w:r>
      <w:r w:rsidR="003A132B">
        <w:rPr>
          <w:sz w:val="28"/>
          <w:lang w:val="uk-UA"/>
        </w:rPr>
        <w:t xml:space="preserve"> </w:t>
      </w:r>
      <w:r w:rsidRPr="00582085">
        <w:rPr>
          <w:sz w:val="28"/>
          <w:lang w:val="uk-UA"/>
        </w:rPr>
        <w:t>доцільності, обсягів, послідовності реконструкції забудови;</w:t>
      </w:r>
    </w:p>
    <w:p w14:paraId="1E3EC990" w14:textId="66739C9C" w:rsidR="006C0583" w:rsidRPr="00582085" w:rsidRDefault="006C0583" w:rsidP="006C0583">
      <w:pPr>
        <w:tabs>
          <w:tab w:val="left" w:pos="11340"/>
        </w:tabs>
        <w:ind w:left="1701"/>
        <w:jc w:val="both"/>
        <w:rPr>
          <w:sz w:val="28"/>
          <w:lang w:val="uk-UA"/>
        </w:rPr>
      </w:pPr>
      <w:r w:rsidRPr="00582085">
        <w:rPr>
          <w:sz w:val="28"/>
          <w:lang w:val="uk-UA"/>
        </w:rPr>
        <w:t xml:space="preserve">- </w:t>
      </w:r>
      <w:r w:rsidR="003A132B">
        <w:rPr>
          <w:sz w:val="28"/>
          <w:lang w:val="uk-UA"/>
        </w:rPr>
        <w:t xml:space="preserve"> </w:t>
      </w:r>
      <w:r w:rsidRPr="00582085">
        <w:rPr>
          <w:sz w:val="28"/>
          <w:lang w:val="uk-UA"/>
        </w:rPr>
        <w:t>черговості та обсягів інженерної підготовки території;</w:t>
      </w:r>
    </w:p>
    <w:p w14:paraId="69C761B1" w14:textId="1323FB7D" w:rsidR="006C0583" w:rsidRPr="00582085" w:rsidRDefault="006C0583" w:rsidP="006C0583">
      <w:pPr>
        <w:tabs>
          <w:tab w:val="left" w:pos="11340"/>
        </w:tabs>
        <w:ind w:left="1701"/>
        <w:jc w:val="both"/>
        <w:rPr>
          <w:sz w:val="28"/>
          <w:lang w:val="uk-UA"/>
        </w:rPr>
      </w:pPr>
      <w:r w:rsidRPr="00582085">
        <w:rPr>
          <w:sz w:val="28"/>
          <w:lang w:val="uk-UA"/>
        </w:rPr>
        <w:t xml:space="preserve">- </w:t>
      </w:r>
      <w:r w:rsidR="003A132B">
        <w:rPr>
          <w:sz w:val="28"/>
          <w:lang w:val="uk-UA"/>
        </w:rPr>
        <w:t xml:space="preserve"> </w:t>
      </w:r>
      <w:r w:rsidRPr="00582085">
        <w:rPr>
          <w:sz w:val="28"/>
          <w:lang w:val="uk-UA"/>
        </w:rPr>
        <w:t>системи інженерних мереж;</w:t>
      </w:r>
    </w:p>
    <w:p w14:paraId="20FBAEFA" w14:textId="1A4639CC" w:rsidR="006C0583" w:rsidRPr="00582085" w:rsidRDefault="006C0583" w:rsidP="006C0583">
      <w:pPr>
        <w:tabs>
          <w:tab w:val="left" w:pos="11340"/>
        </w:tabs>
        <w:ind w:left="1701"/>
        <w:jc w:val="both"/>
        <w:rPr>
          <w:sz w:val="28"/>
          <w:lang w:val="uk-UA"/>
        </w:rPr>
      </w:pPr>
      <w:r w:rsidRPr="00582085">
        <w:rPr>
          <w:sz w:val="28"/>
          <w:lang w:val="uk-UA"/>
        </w:rPr>
        <w:t xml:space="preserve">- </w:t>
      </w:r>
      <w:r w:rsidR="003A132B">
        <w:rPr>
          <w:sz w:val="28"/>
          <w:lang w:val="uk-UA"/>
        </w:rPr>
        <w:t xml:space="preserve"> </w:t>
      </w:r>
      <w:r w:rsidRPr="00582085">
        <w:rPr>
          <w:sz w:val="28"/>
          <w:lang w:val="uk-UA"/>
        </w:rPr>
        <w:t>порядку організації транспортного і пішохідного руху;</w:t>
      </w:r>
    </w:p>
    <w:p w14:paraId="727460F8" w14:textId="47E38CF5" w:rsidR="006C0583" w:rsidRDefault="006C0583" w:rsidP="006C0583">
      <w:pPr>
        <w:tabs>
          <w:tab w:val="left" w:pos="11340"/>
        </w:tabs>
        <w:ind w:left="1701"/>
        <w:jc w:val="both"/>
        <w:rPr>
          <w:sz w:val="28"/>
          <w:lang w:val="uk-UA"/>
        </w:rPr>
      </w:pPr>
      <w:r w:rsidRPr="00582085">
        <w:rPr>
          <w:sz w:val="28"/>
          <w:lang w:val="uk-UA"/>
        </w:rPr>
        <w:t>-</w:t>
      </w:r>
      <w:r w:rsidR="003A132B">
        <w:rPr>
          <w:sz w:val="28"/>
          <w:lang w:val="uk-UA"/>
        </w:rPr>
        <w:t xml:space="preserve"> </w:t>
      </w:r>
      <w:r w:rsidRPr="00582085">
        <w:rPr>
          <w:sz w:val="28"/>
          <w:lang w:val="uk-UA"/>
        </w:rPr>
        <w:t xml:space="preserve"> порядку комплекс</w:t>
      </w:r>
      <w:r w:rsidR="0001691F">
        <w:rPr>
          <w:sz w:val="28"/>
          <w:lang w:val="uk-UA"/>
        </w:rPr>
        <w:t>ного благоустрою та озеленення.</w:t>
      </w:r>
    </w:p>
    <w:p w14:paraId="7FA36486" w14:textId="77777777" w:rsidR="004928E0" w:rsidRPr="00582085" w:rsidRDefault="004928E0" w:rsidP="006C0583">
      <w:pPr>
        <w:tabs>
          <w:tab w:val="left" w:pos="11340"/>
        </w:tabs>
        <w:ind w:left="1701"/>
        <w:jc w:val="both"/>
        <w:rPr>
          <w:sz w:val="28"/>
        </w:rPr>
      </w:pPr>
    </w:p>
    <w:p w14:paraId="2A4AA6BE" w14:textId="503F6413" w:rsidR="007E3DC5" w:rsidRDefault="008A6517" w:rsidP="007E3DC5">
      <w:pPr>
        <w:tabs>
          <w:tab w:val="left" w:pos="11340"/>
        </w:tabs>
        <w:ind w:left="1701" w:firstLine="567"/>
        <w:jc w:val="center"/>
        <w:rPr>
          <w:b/>
          <w:bCs/>
          <w:sz w:val="28"/>
          <w:lang w:val="uk-UA"/>
        </w:rPr>
      </w:pPr>
      <w:r w:rsidRPr="004928E0">
        <w:rPr>
          <w:b/>
          <w:bCs/>
          <w:sz w:val="28"/>
          <w:lang w:val="uk-UA"/>
        </w:rPr>
        <w:t>Фінансово-економічне обґрунтування:</w:t>
      </w:r>
    </w:p>
    <w:p w14:paraId="2AEF0F96" w14:textId="77777777" w:rsidR="007E3DC5" w:rsidRPr="007E3DC5" w:rsidRDefault="007E3DC5" w:rsidP="007E3DC5">
      <w:pPr>
        <w:tabs>
          <w:tab w:val="left" w:pos="11340"/>
        </w:tabs>
        <w:ind w:left="1701" w:firstLine="567"/>
        <w:jc w:val="center"/>
        <w:rPr>
          <w:b/>
          <w:bCs/>
          <w:sz w:val="28"/>
          <w:lang w:val="uk-UA"/>
        </w:rPr>
      </w:pPr>
    </w:p>
    <w:p w14:paraId="2203F6E2" w14:textId="0334C624" w:rsidR="00C628AD" w:rsidRDefault="009211F4" w:rsidP="00C628AD">
      <w:pPr>
        <w:tabs>
          <w:tab w:val="left" w:pos="11340"/>
        </w:tabs>
        <w:ind w:left="1701" w:firstLine="567"/>
        <w:jc w:val="both"/>
        <w:rPr>
          <w:sz w:val="28"/>
          <w:shd w:val="clear" w:color="auto" w:fill="FF0000"/>
          <w:lang w:val="uk-UA"/>
        </w:rPr>
      </w:pPr>
      <w:r>
        <w:rPr>
          <w:sz w:val="28"/>
          <w:szCs w:val="28"/>
          <w:lang w:val="uk-UA"/>
        </w:rPr>
        <w:t>З</w:t>
      </w:r>
      <w:r w:rsidR="00C628AD">
        <w:rPr>
          <w:sz w:val="28"/>
          <w:szCs w:val="28"/>
          <w:lang w:val="uk-UA"/>
        </w:rPr>
        <w:t>аходи, спрямовані на виконання</w:t>
      </w:r>
      <w:r w:rsidR="00ED095E">
        <w:rPr>
          <w:sz w:val="28"/>
          <w:szCs w:val="28"/>
          <w:lang w:val="uk-UA"/>
        </w:rPr>
        <w:t xml:space="preserve"> проєкту</w:t>
      </w:r>
      <w:r w:rsidR="00C628AD">
        <w:rPr>
          <w:sz w:val="28"/>
          <w:szCs w:val="28"/>
          <w:lang w:val="uk-UA"/>
        </w:rPr>
        <w:t xml:space="preserve"> рішення</w:t>
      </w:r>
      <w:r w:rsidR="00ED095E">
        <w:rPr>
          <w:sz w:val="28"/>
          <w:szCs w:val="28"/>
          <w:lang w:val="uk-UA"/>
        </w:rPr>
        <w:t xml:space="preserve"> міської </w:t>
      </w:r>
      <w:r w:rsidR="00C628AD">
        <w:rPr>
          <w:sz w:val="28"/>
          <w:szCs w:val="28"/>
          <w:lang w:val="uk-UA"/>
        </w:rPr>
        <w:t xml:space="preserve"> ради після його прийняття не потребують залучення бюджетних коштів. Реалізація проєкту рішення планується здійснити за кошти  </w:t>
      </w:r>
      <w:r w:rsidR="00C628AD" w:rsidRPr="00164DA9">
        <w:rPr>
          <w:sz w:val="28"/>
          <w:szCs w:val="28"/>
          <w:lang w:val="uk-UA"/>
        </w:rPr>
        <w:t>ТОВ «ВИРОБНИЧЕ ОБ’ЄДНАННЯ «ПІВДЕНЬ»</w:t>
      </w:r>
      <w:r w:rsidR="00B35804">
        <w:rPr>
          <w:sz w:val="28"/>
          <w:szCs w:val="28"/>
          <w:lang w:val="uk-UA"/>
        </w:rPr>
        <w:t xml:space="preserve"> </w:t>
      </w:r>
      <w:r w:rsidR="00B35804">
        <w:rPr>
          <w:lang w:val="uk-UA"/>
        </w:rPr>
        <w:t>(</w:t>
      </w:r>
      <w:r w:rsidR="00B35804">
        <w:rPr>
          <w:sz w:val="28"/>
          <w:szCs w:val="28"/>
          <w:lang w:val="uk-UA"/>
        </w:rPr>
        <w:t xml:space="preserve">код </w:t>
      </w:r>
      <w:r w:rsidR="00B35804" w:rsidRPr="006C3A24">
        <w:rPr>
          <w:sz w:val="28"/>
          <w:szCs w:val="28"/>
          <w:lang w:val="uk-UA"/>
        </w:rPr>
        <w:t xml:space="preserve">ЄДРПОУ </w:t>
      </w:r>
      <w:r w:rsidR="00B35804">
        <w:rPr>
          <w:sz w:val="28"/>
          <w:szCs w:val="28"/>
          <w:lang w:val="uk-UA"/>
        </w:rPr>
        <w:t xml:space="preserve">06959436) </w:t>
      </w:r>
      <w:r w:rsidR="00C628AD">
        <w:rPr>
          <w:sz w:val="28"/>
          <w:lang w:val="uk-UA"/>
        </w:rPr>
        <w:t>відповідно до листа наданого до Миколаївської міської ради зверненням</w:t>
      </w:r>
      <w:r w:rsidR="00C628AD" w:rsidRPr="009E09FE">
        <w:rPr>
          <w:sz w:val="28"/>
          <w:lang w:val="uk-UA"/>
        </w:rPr>
        <w:t xml:space="preserve"> </w:t>
      </w:r>
      <w:r w:rsidR="00C628AD" w:rsidRPr="008626F4">
        <w:rPr>
          <w:sz w:val="28"/>
          <w:lang w:val="uk-UA"/>
        </w:rPr>
        <w:t xml:space="preserve">від </w:t>
      </w:r>
      <w:r w:rsidR="007E3DC5">
        <w:rPr>
          <w:sz w:val="28"/>
          <w:szCs w:val="28"/>
          <w:lang w:val="uk-UA"/>
        </w:rPr>
        <w:t xml:space="preserve"> 12.03.2025  № </w:t>
      </w:r>
      <w:r w:rsidR="007E3DC5" w:rsidRPr="006D715B">
        <w:rPr>
          <w:sz w:val="28"/>
          <w:szCs w:val="28"/>
          <w:lang w:val="uk-UA"/>
        </w:rPr>
        <w:t>6113/020201-18/14/25</w:t>
      </w:r>
      <w:r w:rsidR="007E3DC5">
        <w:rPr>
          <w:sz w:val="28"/>
          <w:szCs w:val="28"/>
          <w:lang w:val="uk-UA"/>
        </w:rPr>
        <w:t xml:space="preserve">.  </w:t>
      </w:r>
    </w:p>
    <w:p w14:paraId="7D5BA68F" w14:textId="77777777" w:rsidR="004928E0" w:rsidRPr="007E3DC5" w:rsidRDefault="004928E0" w:rsidP="008E376B">
      <w:pPr>
        <w:tabs>
          <w:tab w:val="left" w:pos="11340"/>
        </w:tabs>
        <w:ind w:left="1701" w:firstLine="567"/>
        <w:jc w:val="both"/>
        <w:rPr>
          <w:sz w:val="28"/>
          <w:lang w:val="uk-UA"/>
        </w:rPr>
      </w:pPr>
    </w:p>
    <w:p w14:paraId="4256E032" w14:textId="3035A970" w:rsidR="007E3DC5" w:rsidRDefault="00E1130D" w:rsidP="007E3DC5">
      <w:pPr>
        <w:tabs>
          <w:tab w:val="left" w:pos="11340"/>
        </w:tabs>
        <w:ind w:left="1701" w:firstLine="567"/>
        <w:jc w:val="center"/>
        <w:rPr>
          <w:b/>
          <w:bCs/>
          <w:sz w:val="28"/>
          <w:lang w:val="uk-UA"/>
        </w:rPr>
      </w:pPr>
      <w:r w:rsidRPr="004928E0">
        <w:rPr>
          <w:b/>
          <w:bCs/>
          <w:sz w:val="28"/>
          <w:lang w:val="uk-UA"/>
        </w:rPr>
        <w:t>Контроль за виконанням рішення Ради:</w:t>
      </w:r>
    </w:p>
    <w:p w14:paraId="15B1ED28" w14:textId="77777777" w:rsidR="007E3DC5" w:rsidRPr="007E3DC5" w:rsidRDefault="007E3DC5" w:rsidP="007E3DC5">
      <w:pPr>
        <w:tabs>
          <w:tab w:val="left" w:pos="11340"/>
        </w:tabs>
        <w:ind w:left="1701" w:firstLine="567"/>
        <w:jc w:val="center"/>
        <w:rPr>
          <w:b/>
          <w:bCs/>
          <w:sz w:val="28"/>
          <w:lang w:val="uk-UA"/>
        </w:rPr>
      </w:pPr>
    </w:p>
    <w:p w14:paraId="0762C2E6" w14:textId="0BFFBED2" w:rsidR="00E1130D" w:rsidRPr="00582085" w:rsidRDefault="009211F4" w:rsidP="008A6517">
      <w:pPr>
        <w:tabs>
          <w:tab w:val="left" w:pos="11340"/>
        </w:tabs>
        <w:ind w:left="1701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К</w:t>
      </w:r>
      <w:r w:rsidR="00E1130D" w:rsidRPr="00582085">
        <w:rPr>
          <w:sz w:val="28"/>
          <w:lang w:val="uk-UA"/>
        </w:rPr>
        <w:t>онтроль</w:t>
      </w:r>
      <w:r>
        <w:rPr>
          <w:sz w:val="28"/>
          <w:lang w:val="uk-UA"/>
        </w:rPr>
        <w:t xml:space="preserve"> покладається </w:t>
      </w:r>
      <w:r w:rsidR="00E1130D" w:rsidRPr="00582085">
        <w:rPr>
          <w:sz w:val="28"/>
          <w:lang w:val="uk-UA"/>
        </w:rPr>
        <w:t xml:space="preserve">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7BA1A13F" w14:textId="77777777" w:rsidR="004928E0" w:rsidRPr="00582085" w:rsidRDefault="004928E0" w:rsidP="005020AA">
      <w:pPr>
        <w:tabs>
          <w:tab w:val="left" w:pos="11340"/>
        </w:tabs>
        <w:ind w:left="1701" w:firstLine="567"/>
        <w:jc w:val="both"/>
        <w:rPr>
          <w:sz w:val="28"/>
          <w:lang w:val="uk-UA"/>
        </w:rPr>
      </w:pPr>
    </w:p>
    <w:p w14:paraId="493F46F8" w14:textId="1431C17E" w:rsidR="004928E0" w:rsidRDefault="00E1130D" w:rsidP="004928E0">
      <w:pPr>
        <w:tabs>
          <w:tab w:val="left" w:pos="11340"/>
        </w:tabs>
        <w:ind w:left="1701" w:firstLine="567"/>
        <w:jc w:val="center"/>
        <w:rPr>
          <w:b/>
          <w:bCs/>
          <w:sz w:val="28"/>
          <w:lang w:val="uk-UA"/>
        </w:rPr>
      </w:pPr>
      <w:r w:rsidRPr="004928E0">
        <w:rPr>
          <w:b/>
          <w:bCs/>
          <w:sz w:val="28"/>
          <w:lang w:val="uk-UA"/>
        </w:rPr>
        <w:t>Терміни та способи оприлюднення проєкту рішення Ради:</w:t>
      </w:r>
    </w:p>
    <w:p w14:paraId="53D8B180" w14:textId="77777777" w:rsidR="007E3DC5" w:rsidRDefault="007E3DC5" w:rsidP="007E3DC5">
      <w:pPr>
        <w:tabs>
          <w:tab w:val="left" w:pos="11340"/>
        </w:tabs>
        <w:ind w:left="1701" w:firstLine="567"/>
        <w:rPr>
          <w:bCs/>
          <w:sz w:val="28"/>
          <w:lang w:val="uk-UA"/>
        </w:rPr>
      </w:pPr>
    </w:p>
    <w:p w14:paraId="100691B2" w14:textId="48A6FF49" w:rsidR="009211F4" w:rsidRPr="00582085" w:rsidRDefault="009211F4" w:rsidP="009211F4">
      <w:pPr>
        <w:tabs>
          <w:tab w:val="left" w:pos="11340"/>
        </w:tabs>
        <w:ind w:left="1701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Проє</w:t>
      </w:r>
      <w:r w:rsidRPr="00582085">
        <w:rPr>
          <w:sz w:val="28"/>
          <w:lang w:val="uk-UA"/>
        </w:rPr>
        <w:t>кт рішення надсилається на електронну адресу відповідальної особи управління апарату Миколаївської міської ради з метою його оприлюднення н</w:t>
      </w:r>
      <w:r>
        <w:rPr>
          <w:sz w:val="28"/>
          <w:lang w:val="uk-UA"/>
        </w:rPr>
        <w:t xml:space="preserve">а офіційному сайті міської ради  </w:t>
      </w:r>
      <w:r w:rsidRPr="00582085">
        <w:rPr>
          <w:sz w:val="28"/>
          <w:lang w:val="uk-UA"/>
        </w:rPr>
        <w:t xml:space="preserve">відповідно до вимог Закону України «Про доступ до публічної інформації» та Регламенту Миколаївської міської ради </w:t>
      </w:r>
      <w:r w:rsidRPr="00582085">
        <w:rPr>
          <w:sz w:val="28"/>
          <w:lang w:val="en-US"/>
        </w:rPr>
        <w:t>VIII</w:t>
      </w:r>
      <w:r w:rsidRPr="00582085">
        <w:rPr>
          <w:sz w:val="28"/>
          <w:lang w:val="uk-UA"/>
        </w:rPr>
        <w:t xml:space="preserve"> скликання </w:t>
      </w:r>
      <w:r>
        <w:rPr>
          <w:sz w:val="28"/>
          <w:lang w:val="uk-UA"/>
        </w:rPr>
        <w:t xml:space="preserve"> </w:t>
      </w:r>
      <w:r w:rsidRPr="00582085">
        <w:rPr>
          <w:sz w:val="28"/>
          <w:lang w:val="uk-UA"/>
        </w:rPr>
        <w:t>не пізніше, як за 10 робочих днів до дати його розгляду на черговій сесії ради.</w:t>
      </w:r>
    </w:p>
    <w:p w14:paraId="02158E73" w14:textId="77777777" w:rsidR="009211F4" w:rsidRDefault="009211F4" w:rsidP="009211F4">
      <w:pPr>
        <w:tabs>
          <w:tab w:val="left" w:pos="11340"/>
        </w:tabs>
        <w:ind w:left="1701" w:firstLine="567"/>
        <w:jc w:val="both"/>
        <w:rPr>
          <w:sz w:val="28"/>
          <w:lang w:val="uk-UA"/>
        </w:rPr>
      </w:pPr>
    </w:p>
    <w:p w14:paraId="54993009" w14:textId="77777777" w:rsidR="009211F4" w:rsidRDefault="009211F4" w:rsidP="009211F4">
      <w:pPr>
        <w:tabs>
          <w:tab w:val="left" w:pos="11340"/>
        </w:tabs>
        <w:jc w:val="both"/>
        <w:rPr>
          <w:sz w:val="28"/>
          <w:lang w:val="uk-UA"/>
        </w:rPr>
      </w:pPr>
    </w:p>
    <w:p w14:paraId="1E8F7022" w14:textId="5239C35B" w:rsidR="00E052D5" w:rsidRDefault="00E052D5" w:rsidP="009211F4">
      <w:pPr>
        <w:tabs>
          <w:tab w:val="left" w:pos="11340"/>
        </w:tabs>
        <w:ind w:left="1701" w:right="567"/>
        <w:jc w:val="both"/>
        <w:rPr>
          <w:color w:val="000000"/>
          <w:sz w:val="28"/>
          <w:szCs w:val="28"/>
          <w:lang w:val="uk-UA"/>
        </w:rPr>
      </w:pPr>
    </w:p>
    <w:p w14:paraId="0D084BF5" w14:textId="1256BDF0" w:rsidR="0001691F" w:rsidRDefault="0001691F" w:rsidP="00556B2A">
      <w:pPr>
        <w:tabs>
          <w:tab w:val="left" w:pos="11340"/>
        </w:tabs>
        <w:ind w:left="1701" w:right="567"/>
        <w:jc w:val="both"/>
        <w:rPr>
          <w:color w:val="000000"/>
          <w:sz w:val="28"/>
          <w:szCs w:val="28"/>
          <w:lang w:val="uk-UA"/>
        </w:rPr>
      </w:pPr>
    </w:p>
    <w:p w14:paraId="24C1620D" w14:textId="77777777" w:rsidR="0001691F" w:rsidRDefault="0001691F" w:rsidP="00556B2A">
      <w:pPr>
        <w:tabs>
          <w:tab w:val="left" w:pos="11340"/>
        </w:tabs>
        <w:ind w:left="1701" w:right="567"/>
        <w:jc w:val="both"/>
        <w:rPr>
          <w:color w:val="000000"/>
          <w:sz w:val="28"/>
          <w:szCs w:val="28"/>
          <w:lang w:val="uk-UA"/>
        </w:rPr>
      </w:pPr>
    </w:p>
    <w:p w14:paraId="1D8F04F3" w14:textId="3B40769F" w:rsidR="0001691F" w:rsidRDefault="004928E0" w:rsidP="00F31351">
      <w:pPr>
        <w:tabs>
          <w:tab w:val="left" w:pos="11340"/>
        </w:tabs>
        <w:ind w:left="170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Директор </w:t>
      </w:r>
      <w:r w:rsidR="0001691F">
        <w:rPr>
          <w:sz w:val="28"/>
          <w:szCs w:val="28"/>
          <w:lang w:val="uk-UA"/>
        </w:rPr>
        <w:t xml:space="preserve"> департаменту –</w:t>
      </w:r>
    </w:p>
    <w:p w14:paraId="6E03A285" w14:textId="77BBA6BB" w:rsidR="0001691F" w:rsidRDefault="004928E0" w:rsidP="00F31351">
      <w:pPr>
        <w:tabs>
          <w:tab w:val="left" w:pos="11340"/>
        </w:tabs>
        <w:ind w:left="170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головний архітектор міста                                                            Євген ПОЛЯКОВ</w:t>
      </w:r>
    </w:p>
    <w:sectPr w:rsidR="0001691F" w:rsidSect="00D731DB">
      <w:pgSz w:w="11906" w:h="16838"/>
      <w:pgMar w:top="1134" w:right="566" w:bottom="993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8C800" w14:textId="77777777" w:rsidR="00E50F4C" w:rsidRDefault="00E50F4C" w:rsidP="00F47AC2">
      <w:r>
        <w:separator/>
      </w:r>
    </w:p>
  </w:endnote>
  <w:endnote w:type="continuationSeparator" w:id="0">
    <w:p w14:paraId="013D441F" w14:textId="77777777" w:rsidR="00E50F4C" w:rsidRDefault="00E50F4C" w:rsidP="00F47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D90414" w14:textId="77777777" w:rsidR="00E50F4C" w:rsidRDefault="00E50F4C" w:rsidP="00F47AC2">
      <w:r>
        <w:separator/>
      </w:r>
    </w:p>
  </w:footnote>
  <w:footnote w:type="continuationSeparator" w:id="0">
    <w:p w14:paraId="3190307E" w14:textId="77777777" w:rsidR="00E50F4C" w:rsidRDefault="00E50F4C" w:rsidP="00F47A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activeWritingStyle w:appName="MSWord" w:lang="ru-RU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150"/>
    <w:rsid w:val="0001691F"/>
    <w:rsid w:val="00017529"/>
    <w:rsid w:val="0002476C"/>
    <w:rsid w:val="00060931"/>
    <w:rsid w:val="00061E28"/>
    <w:rsid w:val="00066023"/>
    <w:rsid w:val="00074EF6"/>
    <w:rsid w:val="00076895"/>
    <w:rsid w:val="0008138E"/>
    <w:rsid w:val="000903DA"/>
    <w:rsid w:val="00091446"/>
    <w:rsid w:val="000D4A5A"/>
    <w:rsid w:val="000D77F7"/>
    <w:rsid w:val="000F1A2B"/>
    <w:rsid w:val="0010339E"/>
    <w:rsid w:val="0010549E"/>
    <w:rsid w:val="00111BA4"/>
    <w:rsid w:val="00120C36"/>
    <w:rsid w:val="00123CCF"/>
    <w:rsid w:val="0012635D"/>
    <w:rsid w:val="00144A8C"/>
    <w:rsid w:val="00146400"/>
    <w:rsid w:val="00150A3C"/>
    <w:rsid w:val="00151521"/>
    <w:rsid w:val="001524A7"/>
    <w:rsid w:val="001579E3"/>
    <w:rsid w:val="00161203"/>
    <w:rsid w:val="0016169B"/>
    <w:rsid w:val="00166DF9"/>
    <w:rsid w:val="00176BCC"/>
    <w:rsid w:val="0017703E"/>
    <w:rsid w:val="001824DF"/>
    <w:rsid w:val="001911D3"/>
    <w:rsid w:val="00196A9E"/>
    <w:rsid w:val="00197123"/>
    <w:rsid w:val="001975F2"/>
    <w:rsid w:val="001A393A"/>
    <w:rsid w:val="001A3C4F"/>
    <w:rsid w:val="001B5CBE"/>
    <w:rsid w:val="001C2036"/>
    <w:rsid w:val="001E588F"/>
    <w:rsid w:val="001F340A"/>
    <w:rsid w:val="00205476"/>
    <w:rsid w:val="002068BE"/>
    <w:rsid w:val="00210021"/>
    <w:rsid w:val="00213898"/>
    <w:rsid w:val="00221333"/>
    <w:rsid w:val="00226676"/>
    <w:rsid w:val="00232188"/>
    <w:rsid w:val="002341B4"/>
    <w:rsid w:val="00256AC6"/>
    <w:rsid w:val="00257E65"/>
    <w:rsid w:val="002608F0"/>
    <w:rsid w:val="00265418"/>
    <w:rsid w:val="00271F47"/>
    <w:rsid w:val="0028709E"/>
    <w:rsid w:val="002926CC"/>
    <w:rsid w:val="00292E02"/>
    <w:rsid w:val="0029490A"/>
    <w:rsid w:val="0029727D"/>
    <w:rsid w:val="002B1155"/>
    <w:rsid w:val="002B6244"/>
    <w:rsid w:val="002C2479"/>
    <w:rsid w:val="002C3EF1"/>
    <w:rsid w:val="002D226A"/>
    <w:rsid w:val="002D23D3"/>
    <w:rsid w:val="002D3172"/>
    <w:rsid w:val="002D520E"/>
    <w:rsid w:val="002D7A43"/>
    <w:rsid w:val="002E0F58"/>
    <w:rsid w:val="002F596F"/>
    <w:rsid w:val="00302605"/>
    <w:rsid w:val="003037F7"/>
    <w:rsid w:val="00304C56"/>
    <w:rsid w:val="003274EF"/>
    <w:rsid w:val="0034239B"/>
    <w:rsid w:val="00343954"/>
    <w:rsid w:val="003449C7"/>
    <w:rsid w:val="0037136E"/>
    <w:rsid w:val="0038667D"/>
    <w:rsid w:val="003906CC"/>
    <w:rsid w:val="00391824"/>
    <w:rsid w:val="003A077A"/>
    <w:rsid w:val="003A132B"/>
    <w:rsid w:val="003B019A"/>
    <w:rsid w:val="003C7E10"/>
    <w:rsid w:val="003D085C"/>
    <w:rsid w:val="003D2C68"/>
    <w:rsid w:val="003D5101"/>
    <w:rsid w:val="003D6196"/>
    <w:rsid w:val="003D7A15"/>
    <w:rsid w:val="003E051F"/>
    <w:rsid w:val="003E0928"/>
    <w:rsid w:val="003F04BE"/>
    <w:rsid w:val="00401E4C"/>
    <w:rsid w:val="00406657"/>
    <w:rsid w:val="00450F13"/>
    <w:rsid w:val="00452C16"/>
    <w:rsid w:val="004539F9"/>
    <w:rsid w:val="00453C88"/>
    <w:rsid w:val="00454D16"/>
    <w:rsid w:val="004558C4"/>
    <w:rsid w:val="004743D7"/>
    <w:rsid w:val="00483DBA"/>
    <w:rsid w:val="004928E0"/>
    <w:rsid w:val="004A645A"/>
    <w:rsid w:val="004A7160"/>
    <w:rsid w:val="004B0B5B"/>
    <w:rsid w:val="004C1811"/>
    <w:rsid w:val="004C459F"/>
    <w:rsid w:val="004C660C"/>
    <w:rsid w:val="004E445B"/>
    <w:rsid w:val="005020AA"/>
    <w:rsid w:val="00504318"/>
    <w:rsid w:val="00515C51"/>
    <w:rsid w:val="00523713"/>
    <w:rsid w:val="0053135E"/>
    <w:rsid w:val="00540059"/>
    <w:rsid w:val="00552ED1"/>
    <w:rsid w:val="00555505"/>
    <w:rsid w:val="00556B2A"/>
    <w:rsid w:val="00571202"/>
    <w:rsid w:val="00574F19"/>
    <w:rsid w:val="00582085"/>
    <w:rsid w:val="005A76E8"/>
    <w:rsid w:val="005B1800"/>
    <w:rsid w:val="005B55D8"/>
    <w:rsid w:val="005B57B3"/>
    <w:rsid w:val="005C218B"/>
    <w:rsid w:val="005D53EB"/>
    <w:rsid w:val="005E6667"/>
    <w:rsid w:val="005E71E0"/>
    <w:rsid w:val="005F04DB"/>
    <w:rsid w:val="005F1D5A"/>
    <w:rsid w:val="00600FE3"/>
    <w:rsid w:val="00617CB9"/>
    <w:rsid w:val="006221BF"/>
    <w:rsid w:val="00623830"/>
    <w:rsid w:val="00626EF6"/>
    <w:rsid w:val="00636553"/>
    <w:rsid w:val="00636C4B"/>
    <w:rsid w:val="006370DF"/>
    <w:rsid w:val="00650C0B"/>
    <w:rsid w:val="00651B6C"/>
    <w:rsid w:val="00655B9D"/>
    <w:rsid w:val="006732F6"/>
    <w:rsid w:val="00681F91"/>
    <w:rsid w:val="00694783"/>
    <w:rsid w:val="0069574D"/>
    <w:rsid w:val="00696CA2"/>
    <w:rsid w:val="0069713A"/>
    <w:rsid w:val="006A6DEA"/>
    <w:rsid w:val="006B145F"/>
    <w:rsid w:val="006B52D7"/>
    <w:rsid w:val="006B55F9"/>
    <w:rsid w:val="006B7E0D"/>
    <w:rsid w:val="006C0583"/>
    <w:rsid w:val="006C7C41"/>
    <w:rsid w:val="006D6A2E"/>
    <w:rsid w:val="006D7177"/>
    <w:rsid w:val="006D7A1F"/>
    <w:rsid w:val="006D7C30"/>
    <w:rsid w:val="006E1304"/>
    <w:rsid w:val="006F32CF"/>
    <w:rsid w:val="006F5325"/>
    <w:rsid w:val="006F57C8"/>
    <w:rsid w:val="00705D9C"/>
    <w:rsid w:val="00711135"/>
    <w:rsid w:val="00724ED1"/>
    <w:rsid w:val="00725B39"/>
    <w:rsid w:val="00733A87"/>
    <w:rsid w:val="00745FF5"/>
    <w:rsid w:val="00750115"/>
    <w:rsid w:val="007528A8"/>
    <w:rsid w:val="007537F2"/>
    <w:rsid w:val="00753B4A"/>
    <w:rsid w:val="007626F0"/>
    <w:rsid w:val="00765B37"/>
    <w:rsid w:val="00767031"/>
    <w:rsid w:val="00767CD0"/>
    <w:rsid w:val="00767E78"/>
    <w:rsid w:val="00770A9B"/>
    <w:rsid w:val="007B2397"/>
    <w:rsid w:val="007B69F9"/>
    <w:rsid w:val="007C5B70"/>
    <w:rsid w:val="007C7EBD"/>
    <w:rsid w:val="007D23C8"/>
    <w:rsid w:val="007D3B3E"/>
    <w:rsid w:val="007E3DC5"/>
    <w:rsid w:val="007E693B"/>
    <w:rsid w:val="00817038"/>
    <w:rsid w:val="00822750"/>
    <w:rsid w:val="00830B97"/>
    <w:rsid w:val="00835F82"/>
    <w:rsid w:val="00842CFF"/>
    <w:rsid w:val="008441B1"/>
    <w:rsid w:val="0085145A"/>
    <w:rsid w:val="00853D0E"/>
    <w:rsid w:val="00856C3B"/>
    <w:rsid w:val="008851DF"/>
    <w:rsid w:val="008911B4"/>
    <w:rsid w:val="00892D67"/>
    <w:rsid w:val="008A6517"/>
    <w:rsid w:val="008B2EEC"/>
    <w:rsid w:val="008B5C28"/>
    <w:rsid w:val="008C3729"/>
    <w:rsid w:val="008E0FAE"/>
    <w:rsid w:val="008E1424"/>
    <w:rsid w:val="008E3269"/>
    <w:rsid w:val="008E376B"/>
    <w:rsid w:val="009046D6"/>
    <w:rsid w:val="00907B94"/>
    <w:rsid w:val="0091257A"/>
    <w:rsid w:val="009211F4"/>
    <w:rsid w:val="009213A8"/>
    <w:rsid w:val="00924306"/>
    <w:rsid w:val="0092606A"/>
    <w:rsid w:val="00930893"/>
    <w:rsid w:val="00935E51"/>
    <w:rsid w:val="00937E05"/>
    <w:rsid w:val="0097749F"/>
    <w:rsid w:val="00983350"/>
    <w:rsid w:val="00983EDC"/>
    <w:rsid w:val="00987240"/>
    <w:rsid w:val="00994BF5"/>
    <w:rsid w:val="009A26D7"/>
    <w:rsid w:val="009B1F11"/>
    <w:rsid w:val="009B4708"/>
    <w:rsid w:val="009C53CB"/>
    <w:rsid w:val="009D07B5"/>
    <w:rsid w:val="009D5B76"/>
    <w:rsid w:val="009D651D"/>
    <w:rsid w:val="009E3995"/>
    <w:rsid w:val="009E5063"/>
    <w:rsid w:val="009F4E6F"/>
    <w:rsid w:val="00A02FCA"/>
    <w:rsid w:val="00A07315"/>
    <w:rsid w:val="00A17B48"/>
    <w:rsid w:val="00A20370"/>
    <w:rsid w:val="00A3167E"/>
    <w:rsid w:val="00A352D0"/>
    <w:rsid w:val="00A4065F"/>
    <w:rsid w:val="00A57CDD"/>
    <w:rsid w:val="00A72044"/>
    <w:rsid w:val="00A72D10"/>
    <w:rsid w:val="00A739FC"/>
    <w:rsid w:val="00A74FAD"/>
    <w:rsid w:val="00A80F4A"/>
    <w:rsid w:val="00A833D5"/>
    <w:rsid w:val="00AA2058"/>
    <w:rsid w:val="00AB4E75"/>
    <w:rsid w:val="00AB64B9"/>
    <w:rsid w:val="00AB7AD7"/>
    <w:rsid w:val="00AC29B1"/>
    <w:rsid w:val="00AC5BC2"/>
    <w:rsid w:val="00AD0C2D"/>
    <w:rsid w:val="00AD71B2"/>
    <w:rsid w:val="00AE20F2"/>
    <w:rsid w:val="00AE39C8"/>
    <w:rsid w:val="00AE690F"/>
    <w:rsid w:val="00B15E4A"/>
    <w:rsid w:val="00B31922"/>
    <w:rsid w:val="00B3287B"/>
    <w:rsid w:val="00B33D94"/>
    <w:rsid w:val="00B35804"/>
    <w:rsid w:val="00B36C4B"/>
    <w:rsid w:val="00B50F3D"/>
    <w:rsid w:val="00B543E1"/>
    <w:rsid w:val="00B617DD"/>
    <w:rsid w:val="00B62852"/>
    <w:rsid w:val="00B63A38"/>
    <w:rsid w:val="00B85F2C"/>
    <w:rsid w:val="00B90D58"/>
    <w:rsid w:val="00BB0ADF"/>
    <w:rsid w:val="00BB2ABC"/>
    <w:rsid w:val="00BB6F41"/>
    <w:rsid w:val="00BC2795"/>
    <w:rsid w:val="00BE0AF4"/>
    <w:rsid w:val="00BE2C56"/>
    <w:rsid w:val="00BE4CCE"/>
    <w:rsid w:val="00BF5A9B"/>
    <w:rsid w:val="00BF5EFA"/>
    <w:rsid w:val="00C27979"/>
    <w:rsid w:val="00C30B47"/>
    <w:rsid w:val="00C628AD"/>
    <w:rsid w:val="00C71C7E"/>
    <w:rsid w:val="00C74C2D"/>
    <w:rsid w:val="00C75D51"/>
    <w:rsid w:val="00C82935"/>
    <w:rsid w:val="00CA7985"/>
    <w:rsid w:val="00CB2D4D"/>
    <w:rsid w:val="00CC5937"/>
    <w:rsid w:val="00CD34EC"/>
    <w:rsid w:val="00CE45BF"/>
    <w:rsid w:val="00CE4FE5"/>
    <w:rsid w:val="00CF1816"/>
    <w:rsid w:val="00CF2067"/>
    <w:rsid w:val="00CF44A9"/>
    <w:rsid w:val="00CF7E56"/>
    <w:rsid w:val="00D03150"/>
    <w:rsid w:val="00D0740E"/>
    <w:rsid w:val="00D10F25"/>
    <w:rsid w:val="00D27FD1"/>
    <w:rsid w:val="00D32A11"/>
    <w:rsid w:val="00D35E9D"/>
    <w:rsid w:val="00D4600A"/>
    <w:rsid w:val="00D50AC3"/>
    <w:rsid w:val="00D54144"/>
    <w:rsid w:val="00D55221"/>
    <w:rsid w:val="00D67363"/>
    <w:rsid w:val="00D731DB"/>
    <w:rsid w:val="00D86066"/>
    <w:rsid w:val="00D86506"/>
    <w:rsid w:val="00D96FCC"/>
    <w:rsid w:val="00DA0995"/>
    <w:rsid w:val="00DA7717"/>
    <w:rsid w:val="00DB03A7"/>
    <w:rsid w:val="00DB736C"/>
    <w:rsid w:val="00DC437A"/>
    <w:rsid w:val="00DD15D0"/>
    <w:rsid w:val="00DD69DB"/>
    <w:rsid w:val="00DD6B58"/>
    <w:rsid w:val="00DE02C6"/>
    <w:rsid w:val="00DE5890"/>
    <w:rsid w:val="00DF23BF"/>
    <w:rsid w:val="00DF75A5"/>
    <w:rsid w:val="00E04B4C"/>
    <w:rsid w:val="00E052D5"/>
    <w:rsid w:val="00E1130D"/>
    <w:rsid w:val="00E11DA8"/>
    <w:rsid w:val="00E14364"/>
    <w:rsid w:val="00E15C2C"/>
    <w:rsid w:val="00E17837"/>
    <w:rsid w:val="00E24F5A"/>
    <w:rsid w:val="00E50F4C"/>
    <w:rsid w:val="00E5472C"/>
    <w:rsid w:val="00E5587D"/>
    <w:rsid w:val="00E5587F"/>
    <w:rsid w:val="00E576DF"/>
    <w:rsid w:val="00E60E72"/>
    <w:rsid w:val="00E644B6"/>
    <w:rsid w:val="00E87136"/>
    <w:rsid w:val="00E91DEA"/>
    <w:rsid w:val="00EB40A6"/>
    <w:rsid w:val="00EB43F6"/>
    <w:rsid w:val="00EC0318"/>
    <w:rsid w:val="00EC6621"/>
    <w:rsid w:val="00EC7265"/>
    <w:rsid w:val="00ED095E"/>
    <w:rsid w:val="00ED1F62"/>
    <w:rsid w:val="00EE1581"/>
    <w:rsid w:val="00EF2E95"/>
    <w:rsid w:val="00EF3676"/>
    <w:rsid w:val="00F14978"/>
    <w:rsid w:val="00F14EA1"/>
    <w:rsid w:val="00F204B5"/>
    <w:rsid w:val="00F21630"/>
    <w:rsid w:val="00F27F89"/>
    <w:rsid w:val="00F31351"/>
    <w:rsid w:val="00F31FCC"/>
    <w:rsid w:val="00F33445"/>
    <w:rsid w:val="00F47AC2"/>
    <w:rsid w:val="00F558B6"/>
    <w:rsid w:val="00F6539D"/>
    <w:rsid w:val="00F65A8D"/>
    <w:rsid w:val="00F75F0B"/>
    <w:rsid w:val="00F8362F"/>
    <w:rsid w:val="00F93808"/>
    <w:rsid w:val="00F947A0"/>
    <w:rsid w:val="00F95296"/>
    <w:rsid w:val="00FB04EF"/>
    <w:rsid w:val="00FB5068"/>
    <w:rsid w:val="00FB7716"/>
    <w:rsid w:val="00FC15A1"/>
    <w:rsid w:val="00FD1317"/>
    <w:rsid w:val="00FF0825"/>
    <w:rsid w:val="00FF2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6EB0A"/>
  <w15:docId w15:val="{B8D5A210-B9AB-4AE3-97F0-B5FE8D316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0A6"/>
    <w:pPr>
      <w:ind w:left="720"/>
      <w:contextualSpacing/>
    </w:pPr>
  </w:style>
  <w:style w:type="paragraph" w:customStyle="1" w:styleId="a4">
    <w:name w:val="Текст в заданном формате"/>
    <w:basedOn w:val="a"/>
    <w:qFormat/>
    <w:rsid w:val="004E445B"/>
  </w:style>
  <w:style w:type="paragraph" w:styleId="a5">
    <w:name w:val="Normal (Web)"/>
    <w:basedOn w:val="a"/>
    <w:uiPriority w:val="99"/>
    <w:semiHidden/>
    <w:unhideWhenUsed/>
    <w:rsid w:val="000D77F7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4C660C"/>
    <w:rPr>
      <w:color w:val="0000FF"/>
      <w:u w:val="single"/>
    </w:rPr>
  </w:style>
  <w:style w:type="character" w:styleId="a7">
    <w:name w:val="Strong"/>
    <w:basedOn w:val="a0"/>
    <w:uiPriority w:val="22"/>
    <w:qFormat/>
    <w:rsid w:val="0069713A"/>
    <w:rPr>
      <w:b/>
      <w:bCs/>
    </w:rPr>
  </w:style>
  <w:style w:type="paragraph" w:customStyle="1" w:styleId="1">
    <w:name w:val="Абзац списка1"/>
    <w:basedOn w:val="a"/>
    <w:uiPriority w:val="34"/>
    <w:qFormat/>
    <w:rsid w:val="00401E4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rsid w:val="00401E4C"/>
    <w:rPr>
      <w:rFonts w:cs="Times New Roman"/>
    </w:rPr>
  </w:style>
  <w:style w:type="paragraph" w:customStyle="1" w:styleId="rvps2">
    <w:name w:val="rvps2"/>
    <w:basedOn w:val="a"/>
    <w:rsid w:val="00FB04EF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9B1F11"/>
  </w:style>
  <w:style w:type="character" w:customStyle="1" w:styleId="rvts9">
    <w:name w:val="rvts9"/>
    <w:basedOn w:val="a0"/>
    <w:rsid w:val="009B1F11"/>
  </w:style>
  <w:style w:type="character" w:customStyle="1" w:styleId="rvts46">
    <w:name w:val="rvts46"/>
    <w:basedOn w:val="a0"/>
    <w:rsid w:val="006C7C41"/>
  </w:style>
  <w:style w:type="character" w:customStyle="1" w:styleId="rvts11">
    <w:name w:val="rvts11"/>
    <w:basedOn w:val="a0"/>
    <w:rsid w:val="006C7C41"/>
  </w:style>
  <w:style w:type="paragraph" w:styleId="HTML">
    <w:name w:val="HTML Preformatted"/>
    <w:basedOn w:val="a"/>
    <w:link w:val="HTML0"/>
    <w:uiPriority w:val="99"/>
    <w:semiHidden/>
    <w:unhideWhenUsed/>
    <w:rsid w:val="007D23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D23C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47AC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47A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47AC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47A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E1130D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91257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1257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A614E-A04F-4F4E-BB77-A1FAA10F0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1032</Words>
  <Characters>5883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user308c</dc:creator>
  <cp:lastModifiedBy>Пользователь Windows</cp:lastModifiedBy>
  <cp:revision>14</cp:revision>
  <cp:lastPrinted>2025-11-13T11:02:00Z</cp:lastPrinted>
  <dcterms:created xsi:type="dcterms:W3CDTF">2025-11-13T10:28:00Z</dcterms:created>
  <dcterms:modified xsi:type="dcterms:W3CDTF">2025-11-13T15:34:00Z</dcterms:modified>
</cp:coreProperties>
</file>