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s-zr-303/313</w:t>
        <w:tab/>
        <w:t xml:space="preserve">02.03.2026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spacing w:line="276" w:lineRule="auto"/>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line="276"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spacing w:line="276" w:lineRule="auto"/>
        <w:ind w:right="231"/>
        <w:jc w:val="both"/>
        <w:rPr>
          <w:color w:val="000000"/>
          <w:sz w:val="28"/>
          <w:szCs w:val="28"/>
        </w:rPr>
      </w:pPr>
      <w:bookmarkStart w:colFirst="0" w:colLast="0" w:name="_o20nystt1n92" w:id="0"/>
      <w:bookmarkEnd w:id="0"/>
      <w:r w:rsidDel="00000000" w:rsidR="00000000" w:rsidRPr="00000000">
        <w:rPr>
          <w:sz w:val="28"/>
          <w:szCs w:val="28"/>
          <w:rtl w:val="0"/>
        </w:rPr>
        <w:t xml:space="preserve">«Про зміну цільового призначення земельної ділянки (кадастровий номер 4810136900:01:022:0036), яка перебуває в оренді ФОП Громова Миколи Вікторовича, за адресою: вул. Будівельників, 20/1А в Інгульському районі м. Миколаєва (забудована земельна ділянка)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spacing w:line="276" w:lineRule="auto"/>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Громова Миколи Вікторовича, дозвільну справу від 10.02.2026 № 19.04-06/7350/2026,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зміну цільового призначення земельної ділянки (кадастровий номер 4810136900:01:022:0036), яка перебуває в оренді ФОП Громова Миколи Вікторовича, за адресою: вул. Будівельників, 20/1А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spacing w:line="276" w:lineRule="auto"/>
        <w:ind w:firstLine="567"/>
        <w:jc w:val="both"/>
        <w:rPr>
          <w:sz w:val="28"/>
          <w:szCs w:val="28"/>
        </w:rPr>
      </w:pPr>
      <w:bookmarkStart w:colFirst="0" w:colLast="0" w:name="_7fi35ziyo7eb" w:id="1"/>
      <w:bookmarkEnd w:id="1"/>
      <w:r w:rsidDel="00000000" w:rsidR="00000000" w:rsidRPr="00000000">
        <w:rPr>
          <w:sz w:val="28"/>
          <w:szCs w:val="28"/>
          <w:rtl w:val="0"/>
        </w:rPr>
        <w:t xml:space="preserve">Відповідно до проєкту рішення передбачено: «1. Затвердити проєкт землеустрою щодо відведення земельної ділянки (кадастровий номер 4810136900:01:022:0036), площею 571 кв.м, яка перебуває в оренді ФОП Громова Миколи Вікторовича (забудована земельна ділянка, право власності на нерухоме майно відповідно до відомостей з державного реєстру речових прав від 23.03.2021 № 41127260, зареєстроване за Громовим Миколою Вікторовичем на підставі договору купівлі-продажу нежитлового приміщення від 23.03.2021 № 427), цільове призначення якої змінюється з категорії «землі житлової та громадської забудови» та виду цільового призначення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категорію «землі промисловості, транспорту, електронних комунікацій, енергетики, оборони та іншого призначення» та вид цільового призначення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по вул. Будівельників, 20/1А в Інгульському районі м. Миколаєва, відповідно до висновку департаменту архітектури та містобудування Миколаївської міської ради від 12.02.2026 № 8322/12.01-17/26-2.</w:t>
      </w:r>
    </w:p>
    <w:p w:rsidR="00000000" w:rsidDel="00000000" w:rsidP="00000000" w:rsidRDefault="00000000" w:rsidRPr="00000000" w14:paraId="0000000C">
      <w:pPr>
        <w:spacing w:line="276" w:lineRule="auto"/>
        <w:ind w:firstLine="567"/>
        <w:jc w:val="both"/>
        <w:rPr>
          <w:sz w:val="28"/>
          <w:szCs w:val="28"/>
        </w:rPr>
      </w:pPr>
      <w:r w:rsidDel="00000000" w:rsidR="00000000" w:rsidRPr="00000000">
        <w:rPr>
          <w:sz w:val="28"/>
          <w:szCs w:val="28"/>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spacing w:line="276" w:lineRule="auto"/>
        <w:ind w:firstLine="567"/>
        <w:jc w:val="both"/>
        <w:rPr>
          <w:sz w:val="28"/>
          <w:szCs w:val="28"/>
        </w:rPr>
      </w:pPr>
      <w:r w:rsidDel="00000000" w:rsidR="00000000" w:rsidRPr="00000000">
        <w:rPr>
          <w:sz w:val="28"/>
          <w:szCs w:val="28"/>
          <w:rtl w:val="0"/>
        </w:rPr>
        <w:t xml:space="preserve">2. Змінити цільове призначення земельної ділянки (кадастровий номер 4810136900:01:022:0036) площею 571 кв.м згідно з класифікатором видів цільового призначення земельних ділянок з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вул. Будівельників, 20/1А в Інгульському районі м. Миколаєва.</w:t>
      </w:r>
    </w:p>
    <w:p w:rsidR="00000000" w:rsidDel="00000000" w:rsidP="00000000" w:rsidRDefault="00000000" w:rsidRPr="00000000" w14:paraId="0000000E">
      <w:pPr>
        <w:spacing w:line="276" w:lineRule="auto"/>
        <w:ind w:firstLine="567"/>
        <w:jc w:val="both"/>
        <w:rPr>
          <w:sz w:val="28"/>
          <w:szCs w:val="28"/>
        </w:rPr>
      </w:pPr>
      <w:r w:rsidDel="00000000" w:rsidR="00000000" w:rsidRPr="00000000">
        <w:rPr>
          <w:sz w:val="28"/>
          <w:szCs w:val="28"/>
          <w:rtl w:val="0"/>
        </w:rPr>
        <w:t xml:space="preserve">3. Землекористувачу:</w:t>
      </w:r>
    </w:p>
    <w:p w:rsidR="00000000" w:rsidDel="00000000" w:rsidP="00000000" w:rsidRDefault="00000000" w:rsidRPr="00000000" w14:paraId="0000000F">
      <w:pPr>
        <w:spacing w:line="276" w:lineRule="auto"/>
        <w:ind w:firstLine="567"/>
        <w:jc w:val="both"/>
        <w:rPr>
          <w:sz w:val="28"/>
          <w:szCs w:val="28"/>
        </w:rPr>
      </w:pPr>
      <w:r w:rsidDel="00000000" w:rsidR="00000000" w:rsidRPr="00000000">
        <w:rPr>
          <w:sz w:val="28"/>
          <w:szCs w:val="28"/>
          <w:rtl w:val="0"/>
        </w:rPr>
        <w:t xml:space="preserve">- укласти договір про зміни до договору оренди землі;</w:t>
      </w:r>
    </w:p>
    <w:p w:rsidR="00000000" w:rsidDel="00000000" w:rsidP="00000000" w:rsidRDefault="00000000" w:rsidRPr="00000000" w14:paraId="00000010">
      <w:pPr>
        <w:spacing w:line="276" w:lineRule="auto"/>
        <w:ind w:firstLine="567"/>
        <w:jc w:val="both"/>
        <w:rPr>
          <w:sz w:val="28"/>
          <w:szCs w:val="28"/>
        </w:rPr>
      </w:pPr>
      <w:r w:rsidDel="00000000" w:rsidR="00000000" w:rsidRPr="00000000">
        <w:rPr>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spacing w:line="276" w:lineRule="auto"/>
        <w:ind w:firstLine="567"/>
        <w:jc w:val="both"/>
        <w:rPr>
          <w:sz w:val="28"/>
          <w:szCs w:val="28"/>
        </w:rPr>
      </w:pPr>
      <w:r w:rsidDel="00000000" w:rsidR="00000000" w:rsidRPr="00000000">
        <w:rPr>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2">
      <w:pPr>
        <w:spacing w:line="276" w:lineRule="auto"/>
        <w:ind w:firstLine="567"/>
        <w:jc w:val="both"/>
        <w:rPr>
          <w:sz w:val="28"/>
          <w:szCs w:val="28"/>
        </w:rPr>
      </w:pPr>
      <w:r w:rsidDel="00000000" w:rsidR="00000000" w:rsidRPr="00000000">
        <w:rPr>
          <w:sz w:val="28"/>
          <w:szCs w:val="28"/>
          <w:rtl w:val="0"/>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sectPr>
      <w:footerReference r:id="rId6" w:type="default"/>
      <w:pgSz w:h="16840" w:w="11910" w:orient="portrait"/>
      <w:pgMar w:bottom="851" w:top="993" w:left="1600" w:right="711" w:header="0" w:footer="12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