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21"/>
        </w:tabs>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s-zr-303/312</w:t>
        <w:tab/>
        <w:t xml:space="preserve">27.02.2026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7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231"/>
        <w:jc w:val="both"/>
        <w:rPr>
          <w:color w:val="000000"/>
          <w:sz w:val="26"/>
          <w:szCs w:val="26"/>
        </w:rPr>
      </w:pPr>
      <w:bookmarkStart w:colFirst="0" w:colLast="0" w:name="_mtchu150u9wa" w:id="0"/>
      <w:bookmarkEnd w:id="0"/>
      <w:r w:rsidDel="00000000" w:rsidR="00000000" w:rsidRPr="00000000">
        <w:rPr>
          <w:sz w:val="26"/>
          <w:szCs w:val="26"/>
          <w:rtl w:val="0"/>
        </w:rPr>
        <w:t xml:space="preserve">«Про передачу в оренду ФОП Шатову Андрію Віталійовичу земельної ділянки для обслуговування приміщень магазину за адресою: просп. Корабелів, 15/1 у Корабельному районі м. Миколаєва</w:t>
      </w:r>
      <w:r w:rsidDel="00000000" w:rsidR="00000000" w:rsidRPr="00000000">
        <w:rPr>
          <w:color w:val="000000"/>
          <w:sz w:val="26"/>
          <w:szCs w:val="26"/>
          <w:rtl w:val="0"/>
        </w:rPr>
        <w:t xml:space="preserve">»</w:t>
      </w:r>
    </w:p>
    <w:p w:rsidR="00000000" w:rsidDel="00000000" w:rsidP="00000000" w:rsidRDefault="00000000" w:rsidRPr="00000000" w14:paraId="00000006">
      <w:pPr>
        <w:tabs>
          <w:tab w:val="left" w:leader="none" w:pos="1308"/>
          <w:tab w:val="left" w:leader="none" w:pos="3039"/>
          <w:tab w:val="left" w:leader="none" w:pos="4745"/>
        </w:tabs>
        <w:ind w:right="89"/>
        <w:jc w:val="center"/>
        <w:rPr>
          <w:color w:val="000000"/>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y07pcge5y2el"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звернення ФОП Шатова Андрія Віталійовича, дозвільну справу від 10.02.2026 № 19.04-06/7510/2026,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в оренду ФОП Шатову Андрію Віталійовичу земельної ділянки для обслуговування приміщень магазину за адресою: просп. Корабелів, 15/1 у Корабельному районі м. Миколаєва» для винесення на сесію міської ради.</w:t>
      </w:r>
    </w:p>
    <w:p w:rsidR="00000000" w:rsidDel="00000000" w:rsidP="00000000" w:rsidRDefault="00000000" w:rsidRPr="00000000" w14:paraId="0000000B">
      <w:pPr>
        <w:ind w:firstLine="567"/>
        <w:jc w:val="both"/>
        <w:rPr>
          <w:sz w:val="26"/>
          <w:szCs w:val="26"/>
        </w:rPr>
      </w:pPr>
      <w:bookmarkStart w:colFirst="0" w:colLast="0" w:name="_bg1a5s1fb9yi" w:id="2"/>
      <w:bookmarkEnd w:id="2"/>
      <w:r w:rsidDel="00000000" w:rsidR="00000000" w:rsidRPr="00000000">
        <w:rPr>
          <w:sz w:val="26"/>
          <w:szCs w:val="26"/>
          <w:rtl w:val="0"/>
        </w:rPr>
        <w:t xml:space="preserve">Відповідно до проєкту рішення передбачено: «1. Передати ФОП Шатову Андрію Віталійовичу в оренду на 10 років земельну ділянку площею 18261 кв.м (кадастровий номер 4810136600:07:020:0006), з визначенням ідеальної частки ФОП Шатова Андрія Віталійовича 36/10000 від земельної ділянки площею 18261 кв.м., що складає 66 кв.м,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приміщень магазину по просп. Корабелів, 15/1 у Корабельному районі м. Миколаєва (право власності на нерухоме майно відповідно до інформації з державного реєстру речових прав від 04.11.2013 № 3268402, зареєстроване на підставі свідоцтва про право власності від 07.11.2013 № 12356758), відповідно до висновку департаменту архітектури та містобудування Миколаївської міської ради від 12.02.2026 № 8311/12.01-17/26-2 (забудована земельна ділянка). </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наявні:</w:t>
      </w:r>
    </w:p>
    <w:p w:rsidR="00000000" w:rsidDel="00000000" w:rsidP="00000000" w:rsidRDefault="00000000" w:rsidRPr="00000000" w14:paraId="0000000D">
      <w:pPr>
        <w:ind w:firstLine="567"/>
        <w:jc w:val="both"/>
        <w:rPr>
          <w:sz w:val="26"/>
          <w:szCs w:val="26"/>
        </w:rPr>
      </w:pPr>
      <w:r w:rsidDel="00000000" w:rsidR="00000000" w:rsidRPr="00000000">
        <w:rPr>
          <w:sz w:val="26"/>
          <w:szCs w:val="26"/>
          <w:rtl w:val="0"/>
        </w:rPr>
        <w:t xml:space="preserve">- на земельній ділянці площею 273 кв.м за кодом типу 01.08 – «Охоронна зона навколо інженерних комунікацій».</w:t>
      </w:r>
    </w:p>
    <w:p w:rsidR="00000000" w:rsidDel="00000000" w:rsidP="00000000" w:rsidRDefault="00000000" w:rsidRPr="00000000" w14:paraId="0000000E">
      <w:pPr>
        <w:ind w:firstLine="567"/>
        <w:jc w:val="both"/>
        <w:rPr>
          <w:sz w:val="26"/>
          <w:szCs w:val="26"/>
        </w:rPr>
      </w:pPr>
      <w:r w:rsidDel="00000000" w:rsidR="00000000" w:rsidRPr="00000000">
        <w:rPr>
          <w:sz w:val="26"/>
          <w:szCs w:val="26"/>
          <w:rtl w:val="0"/>
        </w:rPr>
        <w:t xml:space="preserve">2. Землекористувачу:</w:t>
      </w:r>
    </w:p>
    <w:p w:rsidR="00000000" w:rsidDel="00000000" w:rsidP="00000000" w:rsidRDefault="00000000" w:rsidRPr="00000000" w14:paraId="0000000F">
      <w:pPr>
        <w:ind w:firstLine="567"/>
        <w:jc w:val="both"/>
        <w:rPr>
          <w:sz w:val="26"/>
          <w:szCs w:val="26"/>
        </w:rPr>
      </w:pPr>
      <w:r w:rsidDel="00000000" w:rsidR="00000000" w:rsidRPr="00000000">
        <w:rPr>
          <w:sz w:val="26"/>
          <w:szCs w:val="26"/>
          <w:rtl w:val="0"/>
        </w:rPr>
        <w:t xml:space="preserve">- укласти договір оренди землі;</w:t>
      </w:r>
    </w:p>
    <w:p w:rsidR="00000000" w:rsidDel="00000000" w:rsidP="00000000" w:rsidRDefault="00000000" w:rsidRPr="00000000" w14:paraId="00000010">
      <w:pPr>
        <w:ind w:firstLine="567"/>
        <w:jc w:val="both"/>
        <w:rPr>
          <w:sz w:val="26"/>
          <w:szCs w:val="26"/>
        </w:rPr>
      </w:pPr>
      <w:r w:rsidDel="00000000" w:rsidR="00000000" w:rsidRPr="00000000">
        <w:rPr>
          <w:sz w:val="26"/>
          <w:szCs w:val="26"/>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ind w:firstLine="567"/>
        <w:jc w:val="both"/>
        <w:rPr>
          <w:sz w:val="26"/>
          <w:szCs w:val="26"/>
        </w:rPr>
      </w:pPr>
      <w:r w:rsidDel="00000000" w:rsidR="00000000" w:rsidRPr="00000000">
        <w:rPr>
          <w:sz w:val="26"/>
          <w:szCs w:val="26"/>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2">
      <w:pPr>
        <w:ind w:firstLine="567"/>
        <w:jc w:val="both"/>
        <w:rPr>
          <w:sz w:val="26"/>
          <w:szCs w:val="26"/>
        </w:rPr>
      </w:pPr>
      <w:r w:rsidDel="00000000" w:rsidR="00000000" w:rsidRPr="00000000">
        <w:rPr>
          <w:sz w:val="26"/>
          <w:szCs w:val="26"/>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sectPr>
      <w:footerReference r:id="rId6" w:type="default"/>
      <w:pgSz w:h="16840" w:w="11910" w:orient="portrait"/>
      <w:pgMar w:bottom="993" w:top="426" w:left="1600" w:right="711" w:header="0" w:footer="51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