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s-zr-303/310</w:t>
        <w:tab/>
        <w:t xml:space="preserve">13.02.2026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оновлена редакція</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5">
      <w:pPr>
        <w:pStyle w:val="Title"/>
        <w:spacing w:before="18"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6">
      <w:pPr>
        <w:pStyle w:val="Title"/>
        <w:spacing w:before="18" w:lineRule="auto"/>
        <w:ind w:left="0" w:right="1790" w:firstLine="0"/>
        <w:rPr/>
      </w:pPr>
      <w:r w:rsidDel="00000000" w:rsidR="00000000" w:rsidRPr="00000000">
        <w:rPr>
          <w:rtl w:val="0"/>
        </w:rPr>
      </w:r>
    </w:p>
    <w:p w:rsidR="00000000" w:rsidDel="00000000" w:rsidP="00000000" w:rsidRDefault="00000000" w:rsidRPr="00000000" w14:paraId="00000007">
      <w:pPr>
        <w:tabs>
          <w:tab w:val="left" w:leader="none" w:pos="1308"/>
          <w:tab w:val="left" w:leader="none" w:pos="3039"/>
          <w:tab w:val="left" w:leader="none" w:pos="4745"/>
        </w:tabs>
        <w:ind w:right="231"/>
        <w:jc w:val="both"/>
        <w:rPr>
          <w:color w:val="000000"/>
          <w:sz w:val="28"/>
          <w:szCs w:val="28"/>
        </w:rPr>
      </w:pPr>
      <w:bookmarkStart w:colFirst="0" w:colLast="0" w:name="_j2p3umf9ytx8" w:id="0"/>
      <w:bookmarkEnd w:id="0"/>
      <w:r w:rsidDel="00000000" w:rsidR="00000000" w:rsidRPr="00000000">
        <w:rPr>
          <w:sz w:val="28"/>
          <w:szCs w:val="28"/>
          <w:rtl w:val="0"/>
        </w:rPr>
        <w:t xml:space="preserve">«Про надання дозволу на укладання договору про встановлення особистого строкового сервітуту ФОП Прудник Аліні Анатоліївні для розміщення стаціонарної тимчасової споруди по вул. Ігоря Бедзая ріг вул. 1 Слобідської в Центральному районі м. Миколаєва</w:t>
      </w:r>
      <w:r w:rsidDel="00000000" w:rsidR="00000000" w:rsidRPr="00000000">
        <w:rPr>
          <w:color w:val="000000"/>
          <w:sz w:val="28"/>
          <w:szCs w:val="28"/>
          <w:rtl w:val="0"/>
        </w:rPr>
        <w:t xml:space="preserve">»</w:t>
      </w:r>
    </w:p>
    <w:p w:rsidR="00000000" w:rsidDel="00000000" w:rsidP="00000000" w:rsidRDefault="00000000" w:rsidRPr="00000000" w14:paraId="00000008">
      <w:pPr>
        <w:tabs>
          <w:tab w:val="left" w:leader="none" w:pos="1308"/>
          <w:tab w:val="left" w:leader="none" w:pos="3039"/>
          <w:tab w:val="left" w:leader="none" w:pos="4745"/>
        </w:tabs>
        <w:ind w:right="89"/>
        <w:jc w:val="center"/>
        <w:rPr>
          <w:color w:val="000000"/>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kza7i3yfaj8a"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ФОП Прудник Аліни Анатоліївни, дозвільну справу від 09.02.2026 № 19.04-06/7229/2026, керуючись Земельним кодексом України, Законом України «Про місцеве самоврядування в Україні», рішенням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управлінням земельних відносин Департаменту архітектури та містобудування Миколаївської міської ради підготовлено проєкт рішення «Про надання дозволу на укладання договору про встановлення особистого строкового сервітуту ФОП Прудник Аліні Анатоліївні для розміщення стаціонарної тимчасової споруди по вул. Ігоря Бедзая ріг вул. 1 Слобідської в Центральному районі м. Миколаєва» для винесення на сесію міської ради.</w:t>
      </w:r>
    </w:p>
    <w:p w:rsidR="00000000" w:rsidDel="00000000" w:rsidP="00000000" w:rsidRDefault="00000000" w:rsidRPr="00000000" w14:paraId="0000000D">
      <w:pPr>
        <w:ind w:firstLine="567"/>
        <w:jc w:val="both"/>
        <w:rPr>
          <w:sz w:val="28"/>
          <w:szCs w:val="28"/>
        </w:rPr>
      </w:pPr>
      <w:bookmarkStart w:colFirst="0" w:colLast="0" w:name="_iji2k5mc26gk" w:id="2"/>
      <w:bookmarkEnd w:id="2"/>
      <w:r w:rsidDel="00000000" w:rsidR="00000000" w:rsidRPr="00000000">
        <w:rPr>
          <w:sz w:val="28"/>
          <w:szCs w:val="28"/>
          <w:rtl w:val="0"/>
        </w:rPr>
        <w:t xml:space="preserve">Відповідно до проєкту рішення передбачено: «1. Затвердити технічну документацію із землеустрою щодо встановлення меж особистого строкового сервітуту на земельну ділянку для розміщення стаціонарної тимчасової споруди ФОП Прудник Аліні Анатоліївні для провадження підприємницької діяльності по вул. Ігоря Бедзая ріг вул. 1 Слобідської в Центральному районі м. Миколаєва (незабудована земельна ділянка).</w:t>
      </w:r>
    </w:p>
    <w:p w:rsidR="00000000" w:rsidDel="00000000" w:rsidP="00000000" w:rsidRDefault="00000000" w:rsidRPr="00000000" w14:paraId="0000000E">
      <w:pPr>
        <w:ind w:firstLine="567"/>
        <w:jc w:val="both"/>
        <w:rPr>
          <w:sz w:val="28"/>
          <w:szCs w:val="28"/>
        </w:rPr>
      </w:pPr>
      <w:r w:rsidDel="00000000" w:rsidR="00000000" w:rsidRPr="00000000">
        <w:rPr>
          <w:sz w:val="28"/>
          <w:szCs w:val="28"/>
          <w:rtl w:val="0"/>
        </w:rPr>
        <w:t xml:space="preserve">2. Дозволити ФОП Прудник Аліні Анатоліївні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20 кв.м для розміщення стаціонарної тимчасової споруди по вул. Ігоря Бедзая ріг вул. 1 Слобідської в Центральному районі м. Миколаєва, відповідно до висновку департаменту архітектури та містобудування Миколаївської міської ради від 12.02.2026 № 8353/12.01-17/26-2 (незабудована земельна ділянка).</w:t>
      </w:r>
    </w:p>
    <w:p w:rsidR="00000000" w:rsidDel="00000000" w:rsidP="00000000" w:rsidRDefault="00000000" w:rsidRPr="00000000" w14:paraId="0000000F">
      <w:pPr>
        <w:ind w:firstLine="567"/>
        <w:jc w:val="both"/>
        <w:rPr>
          <w:sz w:val="28"/>
          <w:szCs w:val="28"/>
        </w:rPr>
      </w:pPr>
      <w:bookmarkStart w:colFirst="0" w:colLast="0" w:name="_fb4xcjdno0yb" w:id="3"/>
      <w:bookmarkEnd w:id="3"/>
      <w:r w:rsidDel="00000000" w:rsidR="00000000" w:rsidRPr="00000000">
        <w:rPr>
          <w:sz w:val="28"/>
          <w:szCs w:val="28"/>
          <w:rtl w:val="0"/>
        </w:rPr>
        <w:t xml:space="preserve">Обмеження на використання земельної ділянки № 1 згідно з Порядком ведення Державного земельного кадастру, затвердженим постановою Кабінету Міністрів України від 17.10.2012 №1051, відсутні.</w:t>
      </w:r>
    </w:p>
    <w:p w:rsidR="00000000" w:rsidDel="00000000" w:rsidP="00000000" w:rsidRDefault="00000000" w:rsidRPr="00000000" w14:paraId="00000010">
      <w:pPr>
        <w:ind w:firstLine="567"/>
        <w:jc w:val="both"/>
        <w:rPr>
          <w:sz w:val="28"/>
          <w:szCs w:val="28"/>
        </w:rPr>
      </w:pPr>
      <w:r w:rsidDel="00000000" w:rsidR="00000000" w:rsidRPr="00000000">
        <w:rPr>
          <w:sz w:val="28"/>
          <w:szCs w:val="28"/>
          <w:rtl w:val="0"/>
        </w:rPr>
        <w:t xml:space="preserve">3. Землекористувачу:</w:t>
      </w:r>
    </w:p>
    <w:p w:rsidR="00000000" w:rsidDel="00000000" w:rsidP="00000000" w:rsidRDefault="00000000" w:rsidRPr="00000000" w14:paraId="00000011">
      <w:pPr>
        <w:ind w:firstLine="567"/>
        <w:jc w:val="both"/>
        <w:rPr>
          <w:sz w:val="28"/>
          <w:szCs w:val="28"/>
        </w:rPr>
      </w:pPr>
      <w:bookmarkStart w:colFirst="0" w:colLast="0" w:name="_b8c7lhy4legk" w:id="4"/>
      <w:bookmarkEnd w:id="4"/>
      <w:r w:rsidDel="00000000" w:rsidR="00000000" w:rsidRPr="00000000">
        <w:rPr>
          <w:sz w:val="28"/>
          <w:szCs w:val="28"/>
          <w:rtl w:val="0"/>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непідписання договору або нездійснення за ним плати протягом 2 місяців з дати прийняття рішення, замовник втрачає право на укладення договору та розміщення тимчасової споруди;</w:t>
      </w:r>
    </w:p>
    <w:p w:rsidR="00000000" w:rsidDel="00000000" w:rsidP="00000000" w:rsidRDefault="00000000" w:rsidRPr="00000000" w14:paraId="00000012">
      <w:pPr>
        <w:ind w:firstLine="567"/>
        <w:jc w:val="both"/>
        <w:rPr>
          <w:sz w:val="28"/>
          <w:szCs w:val="28"/>
        </w:rPr>
      </w:pPr>
      <w:r w:rsidDel="00000000" w:rsidR="00000000" w:rsidRPr="00000000">
        <w:rPr>
          <w:sz w:val="28"/>
          <w:szCs w:val="28"/>
          <w:rtl w:val="0"/>
        </w:rPr>
        <w:t xml:space="preserve">- оформити паспорт прив’язки стаціонарної тимчасової споруди;  </w:t>
      </w:r>
    </w:p>
    <w:p w:rsidR="00000000" w:rsidDel="00000000" w:rsidP="00000000" w:rsidRDefault="00000000" w:rsidRPr="00000000" w14:paraId="00000013">
      <w:pPr>
        <w:ind w:firstLine="567"/>
        <w:jc w:val="both"/>
        <w:rPr>
          <w:sz w:val="28"/>
          <w:szCs w:val="28"/>
        </w:rPr>
      </w:pPr>
      <w:r w:rsidDel="00000000" w:rsidR="00000000" w:rsidRPr="00000000">
        <w:rPr>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4">
      <w:pPr>
        <w:ind w:firstLine="567"/>
        <w:jc w:val="both"/>
        <w:rPr>
          <w:sz w:val="28"/>
          <w:szCs w:val="28"/>
        </w:rPr>
      </w:pPr>
      <w:r w:rsidDel="00000000" w:rsidR="00000000" w:rsidRPr="00000000">
        <w:rPr>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5">
      <w:pPr>
        <w:ind w:firstLine="567"/>
        <w:jc w:val="both"/>
        <w:rPr>
          <w:color w:val="ff0000"/>
          <w:sz w:val="28"/>
          <w:szCs w:val="28"/>
        </w:rPr>
      </w:pPr>
      <w:r w:rsidDel="00000000" w:rsidR="00000000" w:rsidRPr="00000000">
        <w:rPr>
          <w:sz w:val="28"/>
          <w:szCs w:val="28"/>
          <w:rtl w:val="0"/>
        </w:rPr>
        <w:t xml:space="preserve">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2410" w:top="993" w:left="1600" w:right="711" w:header="0" w:footer="15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