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923"/>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s-zr-303/287</w:t>
        <w:tab/>
        <w:t xml:space="preserve">19.12.2025</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1"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оновлена редакція</w:t>
      </w:r>
    </w:p>
    <w:p w:rsidR="00000000" w:rsidDel="00000000" w:rsidP="00000000" w:rsidRDefault="00000000" w:rsidRPr="00000000" w14:paraId="00000003">
      <w:pPr>
        <w:pStyle w:val="Title"/>
        <w:ind w:right="2640" w:firstLine="1696"/>
        <w:rPr>
          <w:sz w:val="26"/>
          <w:szCs w:val="26"/>
        </w:rPr>
      </w:pPr>
      <w:r w:rsidDel="00000000" w:rsidR="00000000" w:rsidRPr="00000000">
        <w:rPr>
          <w:sz w:val="26"/>
          <w:szCs w:val="26"/>
          <w:rtl w:val="0"/>
        </w:rPr>
        <w:t xml:space="preserve">             ПОЯСНЮВАЛЬНА ЗАПИСКА</w:t>
      </w:r>
    </w:p>
    <w:p w:rsidR="00000000" w:rsidDel="00000000" w:rsidP="00000000" w:rsidRDefault="00000000" w:rsidRPr="00000000" w14:paraId="00000004">
      <w:pPr>
        <w:pStyle w:val="Title"/>
        <w:spacing w:before="18" w:lineRule="auto"/>
        <w:ind w:left="0" w:right="1790" w:firstLine="0"/>
        <w:rPr>
          <w:sz w:val="26"/>
          <w:szCs w:val="26"/>
        </w:rPr>
      </w:pPr>
      <w:r w:rsidDel="00000000" w:rsidR="00000000" w:rsidRPr="00000000">
        <w:rPr>
          <w:sz w:val="26"/>
          <w:szCs w:val="26"/>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0"/>
        <w:jc w:val="center"/>
        <w:rPr>
          <w:color w:val="000000"/>
          <w:sz w:val="26"/>
          <w:szCs w:val="26"/>
        </w:rPr>
      </w:pPr>
      <w:bookmarkStart w:colFirst="0" w:colLast="0" w:name="_4bx73310svd2" w:id="0"/>
      <w:bookmarkEnd w:id="0"/>
      <w:r w:rsidDel="00000000" w:rsidR="00000000" w:rsidRPr="00000000">
        <w:rPr>
          <w:color w:val="000000"/>
          <w:sz w:val="26"/>
          <w:szCs w:val="26"/>
          <w:rtl w:val="0"/>
        </w:rPr>
        <w:t xml:space="preserve">«</w:t>
      </w:r>
      <w:r w:rsidDel="00000000" w:rsidR="00000000" w:rsidRPr="00000000">
        <w:rPr>
          <w:sz w:val="26"/>
          <w:szCs w:val="26"/>
          <w:rtl w:val="0"/>
        </w:rPr>
        <w:t xml:space="preserve">Про відмову в попередньому погодженні ТОВ «РМК-2020» щодо укладання договору про встановлення особистого строкового сервітуту для розміщення стаціонарної тимчасової споруди по вул. 1 Воєнній ріг вул. Марка Кропивницького в Центральному районі м. Миколаєва</w:t>
      </w:r>
      <w:r w:rsidDel="00000000" w:rsidR="00000000" w:rsidRPr="00000000">
        <w:rPr>
          <w:color w:val="000000"/>
          <w:sz w:val="26"/>
          <w:szCs w:val="26"/>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t03tbxaae4u0" w:id="1"/>
      <w:bookmarkEnd w:id="1"/>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Розглянувши звернення ТОВ «РМК-2020», дозвільну справу від 08.08.2025 № 19.04-06/43911/2025,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відмову в попередньому погодженні ТОВ «РМК-2020» щодо укладання договору про встановлення особистого строкового сервітуту для розміщення стаціонарної тимчасової споруди по вул. 1 Воєнній ріг вул. Марка Кропивницького в Центральному районі м. Миколаєва» для винесення на сесію міської ради.</w:t>
      </w:r>
    </w:p>
    <w:p w:rsidR="00000000" w:rsidDel="00000000" w:rsidP="00000000" w:rsidRDefault="00000000" w:rsidRPr="00000000" w14:paraId="0000000A">
      <w:pPr>
        <w:ind w:firstLine="567"/>
        <w:jc w:val="both"/>
        <w:rPr>
          <w:sz w:val="26"/>
          <w:szCs w:val="26"/>
        </w:rPr>
      </w:pPr>
      <w:bookmarkStart w:colFirst="0" w:colLast="0" w:name="_7tfrrkvik1bg" w:id="2"/>
      <w:bookmarkEnd w:id="2"/>
      <w:r w:rsidDel="00000000" w:rsidR="00000000" w:rsidRPr="00000000">
        <w:rPr>
          <w:sz w:val="26"/>
          <w:szCs w:val="26"/>
          <w:rtl w:val="0"/>
        </w:rPr>
        <w:t xml:space="preserve">Відповідно до проєкту рішення передбачено: «1. Відмовити ТОВ «РМК-2020» у попередньому погодженні щодо укладання договору про встановлення особистого строкового сервітуту на земельну ділянку орієнтовною площею 18 кв.м для розміщення стаціонарної тимчасової споруди для провадження підприємницької діяльності по вул. 1 Воєнній ріг вул. Марка Кропивницького в Центральному районі м. Миколаєва, відповідно до висновку департаменту архітектури та містобудування Миколаївської міської ради від 17.12.2025 № 72384/12.01-17/25-2 (незабудована земельна ділянка). </w:t>
      </w:r>
    </w:p>
    <w:p w:rsidR="00000000" w:rsidDel="00000000" w:rsidP="00000000" w:rsidRDefault="00000000" w:rsidRPr="00000000" w14:paraId="0000000B">
      <w:pPr>
        <w:ind w:firstLine="567"/>
        <w:jc w:val="both"/>
        <w:rPr>
          <w:sz w:val="26"/>
          <w:szCs w:val="26"/>
        </w:rPr>
      </w:pPr>
      <w:r w:rsidDel="00000000" w:rsidR="00000000" w:rsidRPr="00000000">
        <w:rPr>
          <w:sz w:val="26"/>
          <w:szCs w:val="26"/>
          <w:rtl w:val="0"/>
        </w:rPr>
        <w:t xml:space="preserve">Підстава: невідповідність намірів щодо місця розташування стаціонарної тимчасової споруди будівельним нормам, саме п. 5.4 ДБН В.2.2-23:2009 «Підприємства торгівлі», що підтверджено висновком департаменту архітектури та містобудування Миколаївської міської ради від 17.12.2025 № 72384/12.01-17/25-2.</w:t>
      </w:r>
    </w:p>
    <w:p w:rsidR="00000000" w:rsidDel="00000000" w:rsidP="00000000" w:rsidRDefault="00000000" w:rsidRPr="00000000" w14:paraId="0000000C">
      <w:pPr>
        <w:ind w:firstLine="567"/>
        <w:jc w:val="both"/>
        <w:rPr>
          <w:sz w:val="26"/>
          <w:szCs w:val="26"/>
        </w:rPr>
      </w:pPr>
      <w:r w:rsidDel="00000000" w:rsidR="00000000" w:rsidRPr="00000000">
        <w:rPr>
          <w:sz w:val="26"/>
          <w:szCs w:val="26"/>
          <w:highlight w:val="white"/>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Директор департаменту архітектури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головний архітектор міста                                                                                             Є.ПОЛЯКОВ</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993" w:top="284" w:left="709" w:right="428" w:header="0" w:footer="2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