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0A46" w14:textId="428DB41A" w:rsidR="00084CF5" w:rsidRPr="007A203B" w:rsidRDefault="0026020A" w:rsidP="007A203B">
      <w:pPr>
        <w:pStyle w:val="a3"/>
        <w:tabs>
          <w:tab w:val="right" w:pos="9923"/>
        </w:tabs>
        <w:spacing w:before="69"/>
        <w:rPr>
          <w:sz w:val="26"/>
          <w:szCs w:val="26"/>
        </w:rPr>
      </w:pPr>
      <w:r w:rsidRPr="007A203B">
        <w:rPr>
          <w:sz w:val="26"/>
          <w:szCs w:val="26"/>
        </w:rPr>
        <w:t>s-zr-</w:t>
      </w:r>
      <w:r w:rsidR="0016496D" w:rsidRPr="007A203B">
        <w:rPr>
          <w:sz w:val="26"/>
          <w:szCs w:val="26"/>
        </w:rPr>
        <w:t>303/2</w:t>
      </w:r>
      <w:r w:rsidR="00D63708">
        <w:rPr>
          <w:sz w:val="26"/>
          <w:szCs w:val="26"/>
        </w:rPr>
        <w:t>73</w:t>
      </w:r>
      <w:r w:rsidRPr="007A203B">
        <w:rPr>
          <w:sz w:val="26"/>
          <w:szCs w:val="26"/>
        </w:rPr>
        <w:tab/>
      </w:r>
      <w:r w:rsidR="00D63708">
        <w:rPr>
          <w:sz w:val="26"/>
          <w:szCs w:val="26"/>
          <w:lang w:val="ru-RU"/>
        </w:rPr>
        <w:t>28.11</w:t>
      </w:r>
      <w:r w:rsidR="00091D63" w:rsidRPr="007A203B">
        <w:rPr>
          <w:sz w:val="26"/>
          <w:szCs w:val="26"/>
          <w:lang w:val="ru-RU"/>
        </w:rPr>
        <w:t>.2025</w:t>
      </w:r>
    </w:p>
    <w:p w14:paraId="6BD2E278" w14:textId="67F6DA71" w:rsidR="007A203B" w:rsidRPr="007A203B" w:rsidRDefault="008226D3" w:rsidP="007A203B">
      <w:pPr>
        <w:pStyle w:val="a3"/>
        <w:spacing w:before="37"/>
        <w:jc w:val="left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                                                                   </w:t>
      </w:r>
      <w:r w:rsidR="00E71E39" w:rsidRPr="007A203B">
        <w:rPr>
          <w:sz w:val="26"/>
          <w:szCs w:val="26"/>
        </w:rPr>
        <w:t xml:space="preserve">              </w:t>
      </w:r>
      <w:r w:rsidRPr="007A203B">
        <w:rPr>
          <w:sz w:val="26"/>
          <w:szCs w:val="26"/>
        </w:rPr>
        <w:t xml:space="preserve"> </w:t>
      </w:r>
      <w:r w:rsidR="007A203B">
        <w:rPr>
          <w:sz w:val="26"/>
          <w:szCs w:val="26"/>
        </w:rPr>
        <w:t xml:space="preserve">                 </w:t>
      </w:r>
      <w:r w:rsidRPr="007A203B">
        <w:rPr>
          <w:sz w:val="26"/>
          <w:szCs w:val="26"/>
        </w:rPr>
        <w:t xml:space="preserve">  </w:t>
      </w:r>
      <w:r w:rsidR="0026020A" w:rsidRPr="007A203B">
        <w:rPr>
          <w:sz w:val="26"/>
          <w:szCs w:val="26"/>
        </w:rPr>
        <w:t>оновлена</w:t>
      </w:r>
      <w:r w:rsidR="0026020A" w:rsidRPr="007A203B">
        <w:rPr>
          <w:spacing w:val="-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редакція</w:t>
      </w:r>
    </w:p>
    <w:p w14:paraId="08CD1351" w14:textId="5032993F" w:rsidR="00084CF5" w:rsidRPr="007A203B" w:rsidRDefault="00283B0D" w:rsidP="00283B0D">
      <w:pPr>
        <w:pStyle w:val="a5"/>
        <w:ind w:right="264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</w:t>
      </w:r>
      <w:r w:rsidR="0026020A" w:rsidRPr="007A203B">
        <w:rPr>
          <w:sz w:val="26"/>
          <w:szCs w:val="26"/>
        </w:rPr>
        <w:t>ПОЯСНЮВАЛЬНА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ЗАПИСКА</w:t>
      </w:r>
    </w:p>
    <w:p w14:paraId="02F16955" w14:textId="17F2194D" w:rsidR="007A203B" w:rsidRPr="007A203B" w:rsidRDefault="00283B0D" w:rsidP="007A203B">
      <w:pPr>
        <w:pStyle w:val="a5"/>
        <w:spacing w:before="18"/>
        <w:ind w:left="0" w:right="1790"/>
        <w:rPr>
          <w:sz w:val="26"/>
          <w:szCs w:val="26"/>
        </w:rPr>
      </w:pPr>
      <w:r w:rsidRPr="007A203B">
        <w:rPr>
          <w:sz w:val="26"/>
          <w:szCs w:val="26"/>
        </w:rPr>
        <w:t xml:space="preserve">                    </w:t>
      </w:r>
      <w:r w:rsidR="0026020A" w:rsidRPr="007A203B">
        <w:rPr>
          <w:sz w:val="26"/>
          <w:szCs w:val="26"/>
        </w:rPr>
        <w:t>до</w:t>
      </w:r>
      <w:r w:rsidR="0026020A" w:rsidRPr="007A203B">
        <w:rPr>
          <w:spacing w:val="-7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проєкту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-6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Миколаївської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</w:p>
    <w:p w14:paraId="002DAF89" w14:textId="74D04959" w:rsidR="00A07CB7" w:rsidRPr="007A203B" w:rsidRDefault="00253C9B" w:rsidP="009A7D2A">
      <w:pPr>
        <w:tabs>
          <w:tab w:val="left" w:pos="1308"/>
          <w:tab w:val="left" w:pos="3039"/>
          <w:tab w:val="left" w:pos="4745"/>
        </w:tabs>
        <w:ind w:right="-1"/>
        <w:jc w:val="center"/>
        <w:rPr>
          <w:color w:val="000000"/>
          <w:sz w:val="26"/>
          <w:szCs w:val="26"/>
        </w:rPr>
      </w:pPr>
      <w:r w:rsidRPr="007A203B">
        <w:rPr>
          <w:color w:val="000000"/>
          <w:sz w:val="26"/>
          <w:szCs w:val="26"/>
        </w:rPr>
        <w:t>«</w:t>
      </w:r>
      <w:bookmarkStart w:id="0" w:name="_Hlk204694534"/>
      <w:bookmarkStart w:id="1" w:name="_Hlk176879018"/>
      <w:bookmarkStart w:id="2" w:name="_Hlk199318139"/>
      <w:r w:rsidR="00D63708" w:rsidRPr="00D63708">
        <w:rPr>
          <w:sz w:val="26"/>
          <w:szCs w:val="26"/>
          <w:lang w:val="pl-PL"/>
        </w:rPr>
        <w:t>Про відмову</w:t>
      </w:r>
      <w:r w:rsidR="00D63708" w:rsidRPr="00D63708">
        <w:rPr>
          <w:sz w:val="26"/>
          <w:szCs w:val="26"/>
        </w:rPr>
        <w:t xml:space="preserve"> в</w:t>
      </w:r>
      <w:r w:rsidR="00D63708" w:rsidRPr="00D63708">
        <w:rPr>
          <w:sz w:val="26"/>
          <w:szCs w:val="26"/>
          <w:lang w:val="pl-PL"/>
        </w:rPr>
        <w:t xml:space="preserve"> </w:t>
      </w:r>
      <w:bookmarkEnd w:id="0"/>
      <w:r w:rsidR="00D63708" w:rsidRPr="00D63708">
        <w:rPr>
          <w:sz w:val="26"/>
          <w:szCs w:val="26"/>
          <w:lang w:val="pl-PL"/>
        </w:rPr>
        <w:t>попередн</w:t>
      </w:r>
      <w:r w:rsidR="00D63708" w:rsidRPr="00D63708">
        <w:rPr>
          <w:sz w:val="26"/>
          <w:szCs w:val="26"/>
        </w:rPr>
        <w:t>ьому</w:t>
      </w:r>
      <w:r w:rsidR="00D63708" w:rsidRPr="00D63708">
        <w:rPr>
          <w:sz w:val="26"/>
          <w:szCs w:val="26"/>
          <w:lang w:val="pl-PL"/>
        </w:rPr>
        <w:t xml:space="preserve"> погодженн</w:t>
      </w:r>
      <w:r w:rsidR="00D63708" w:rsidRPr="00D63708">
        <w:rPr>
          <w:sz w:val="26"/>
          <w:szCs w:val="26"/>
        </w:rPr>
        <w:t>і</w:t>
      </w:r>
      <w:r w:rsidR="00D63708" w:rsidRPr="00D63708">
        <w:rPr>
          <w:sz w:val="26"/>
          <w:szCs w:val="26"/>
          <w:lang w:val="pl-PL"/>
        </w:rPr>
        <w:t xml:space="preserve"> </w:t>
      </w:r>
      <w:r w:rsidR="00D63708" w:rsidRPr="00D63708">
        <w:rPr>
          <w:sz w:val="26"/>
          <w:szCs w:val="26"/>
        </w:rPr>
        <w:t>ТОВ «РМК-2020»</w:t>
      </w:r>
      <w:r w:rsidR="00D63708" w:rsidRPr="00D63708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</w:t>
      </w:r>
      <w:bookmarkEnd w:id="1"/>
      <w:r w:rsidR="00D63708" w:rsidRPr="00D63708">
        <w:rPr>
          <w:sz w:val="26"/>
          <w:szCs w:val="26"/>
          <w:lang w:val="pl-PL"/>
        </w:rPr>
        <w:t>для розміщення</w:t>
      </w:r>
      <w:r w:rsidR="00D63708" w:rsidRPr="00D63708">
        <w:rPr>
          <w:sz w:val="26"/>
          <w:szCs w:val="26"/>
        </w:rPr>
        <w:t xml:space="preserve"> стаціонарної тимчасової споруди</w:t>
      </w:r>
      <w:r w:rsidR="00D63708" w:rsidRPr="00D63708">
        <w:rPr>
          <w:sz w:val="26"/>
          <w:szCs w:val="26"/>
          <w:lang w:val="pl-PL"/>
        </w:rPr>
        <w:t xml:space="preserve"> </w:t>
      </w:r>
      <w:bookmarkStart w:id="3" w:name="_Hlk191556118"/>
      <w:r w:rsidR="00D63708" w:rsidRPr="00D63708">
        <w:rPr>
          <w:sz w:val="26"/>
          <w:szCs w:val="26"/>
          <w:lang w:val="pl-PL"/>
        </w:rPr>
        <w:t>по</w:t>
      </w:r>
      <w:bookmarkEnd w:id="2"/>
      <w:bookmarkEnd w:id="3"/>
      <w:r w:rsidR="00D63708" w:rsidRPr="00D63708">
        <w:rPr>
          <w:sz w:val="26"/>
          <w:szCs w:val="26"/>
        </w:rPr>
        <w:t xml:space="preserve"> Одеському шосе, поблизу житлового будинку № 86</w:t>
      </w:r>
      <w:r w:rsidR="00D63708" w:rsidRPr="00D63708">
        <w:rPr>
          <w:sz w:val="26"/>
          <w:szCs w:val="26"/>
          <w:lang w:val="pl-PL"/>
        </w:rPr>
        <w:t xml:space="preserve"> </w:t>
      </w:r>
      <w:r w:rsidR="00D63708" w:rsidRPr="00D63708">
        <w:rPr>
          <w:sz w:val="26"/>
          <w:szCs w:val="26"/>
        </w:rPr>
        <w:t>в</w:t>
      </w:r>
      <w:r w:rsidR="00D63708" w:rsidRPr="00D63708">
        <w:rPr>
          <w:sz w:val="26"/>
          <w:szCs w:val="26"/>
          <w:lang w:val="pl-PL"/>
        </w:rPr>
        <w:t xml:space="preserve"> </w:t>
      </w:r>
      <w:r w:rsidR="00D63708" w:rsidRPr="00D63708">
        <w:rPr>
          <w:sz w:val="26"/>
          <w:szCs w:val="26"/>
        </w:rPr>
        <w:t>Центральному</w:t>
      </w:r>
      <w:r w:rsidR="00D63708" w:rsidRPr="00D63708">
        <w:rPr>
          <w:sz w:val="26"/>
          <w:szCs w:val="26"/>
          <w:lang w:val="pl-PL"/>
        </w:rPr>
        <w:t xml:space="preserve"> районі м.</w:t>
      </w:r>
      <w:r w:rsidR="00D63708" w:rsidRPr="00D63708">
        <w:rPr>
          <w:sz w:val="26"/>
          <w:szCs w:val="26"/>
        </w:rPr>
        <w:t> </w:t>
      </w:r>
      <w:r w:rsidR="00D63708" w:rsidRPr="00D63708">
        <w:rPr>
          <w:sz w:val="26"/>
          <w:szCs w:val="26"/>
          <w:lang w:val="pl-PL"/>
        </w:rPr>
        <w:t>Миколаєва</w:t>
      </w:r>
      <w:r w:rsidRPr="007A203B">
        <w:rPr>
          <w:color w:val="000000"/>
          <w:sz w:val="26"/>
          <w:szCs w:val="26"/>
        </w:rPr>
        <w:t>»</w:t>
      </w:r>
    </w:p>
    <w:p w14:paraId="3ED65B9C" w14:textId="77777777" w:rsidR="00F846EF" w:rsidRPr="00F846EF" w:rsidRDefault="00F846EF" w:rsidP="00F846EF">
      <w:pPr>
        <w:pStyle w:val="a3"/>
        <w:ind w:firstLine="466"/>
        <w:rPr>
          <w:sz w:val="26"/>
          <w:szCs w:val="26"/>
        </w:rPr>
      </w:pPr>
      <w:r w:rsidRPr="00F846EF">
        <w:rPr>
          <w:sz w:val="26"/>
          <w:szCs w:val="26"/>
        </w:rPr>
        <w:t>Суб’єктом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тел. 37-02-71).</w:t>
      </w:r>
    </w:p>
    <w:p w14:paraId="6DF35DE8" w14:textId="77777777" w:rsidR="00ED5182" w:rsidRPr="007A203B" w:rsidRDefault="00ED5182" w:rsidP="00ED5182">
      <w:pPr>
        <w:pStyle w:val="a3"/>
        <w:ind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Розробником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відповідальним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супровід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Платонова Юрія Михайловича,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Миколаїв,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вул.</w:t>
      </w:r>
      <w:r w:rsidRPr="007A203B">
        <w:rPr>
          <w:spacing w:val="-3"/>
          <w:sz w:val="26"/>
          <w:szCs w:val="26"/>
        </w:rPr>
        <w:t xml:space="preserve"> </w:t>
      </w:r>
      <w:r w:rsidRPr="007A203B">
        <w:rPr>
          <w:sz w:val="26"/>
          <w:szCs w:val="26"/>
        </w:rPr>
        <w:t>Адміральська,</w:t>
      </w:r>
      <w:r w:rsidRPr="007A203B">
        <w:rPr>
          <w:spacing w:val="-4"/>
          <w:sz w:val="26"/>
          <w:szCs w:val="26"/>
        </w:rPr>
        <w:t xml:space="preserve"> </w:t>
      </w:r>
      <w:r w:rsidRPr="007A203B">
        <w:rPr>
          <w:sz w:val="26"/>
          <w:szCs w:val="26"/>
        </w:rPr>
        <w:t>20,</w:t>
      </w:r>
      <w:r w:rsidRPr="007A203B">
        <w:rPr>
          <w:spacing w:val="-2"/>
          <w:sz w:val="26"/>
          <w:szCs w:val="26"/>
        </w:rPr>
        <w:t xml:space="preserve"> </w:t>
      </w:r>
      <w:r w:rsidRPr="007A203B">
        <w:rPr>
          <w:sz w:val="26"/>
          <w:szCs w:val="26"/>
        </w:rPr>
        <w:t>тел.37-32-35).</w:t>
      </w:r>
    </w:p>
    <w:p w14:paraId="79D602E9" w14:textId="20F3F7FC" w:rsidR="009345D8" w:rsidRPr="007A203B" w:rsidRDefault="0026076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r w:rsidRPr="007A203B">
        <w:rPr>
          <w:color w:val="000000"/>
          <w:sz w:val="26"/>
          <w:szCs w:val="26"/>
        </w:rPr>
        <w:t>Виконавцем</w:t>
      </w:r>
      <w:r w:rsidRPr="007A203B">
        <w:rPr>
          <w:color w:val="000000"/>
          <w:spacing w:val="-35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про</w:t>
      </w:r>
      <w:r w:rsidRPr="007A203B">
        <w:rPr>
          <w:color w:val="000000"/>
          <w:w w:val="99"/>
          <w:sz w:val="26"/>
          <w:szCs w:val="26"/>
        </w:rPr>
        <w:t>є</w:t>
      </w:r>
      <w:r w:rsidRPr="007A203B">
        <w:rPr>
          <w:color w:val="000000"/>
          <w:sz w:val="26"/>
          <w:szCs w:val="26"/>
        </w:rPr>
        <w:t>к</w:t>
      </w:r>
      <w:r w:rsidRPr="007A203B">
        <w:rPr>
          <w:color w:val="000000"/>
          <w:w w:val="99"/>
          <w:sz w:val="26"/>
          <w:szCs w:val="26"/>
        </w:rPr>
        <w:t>ту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рі</w:t>
      </w:r>
      <w:r w:rsidRPr="007A203B">
        <w:rPr>
          <w:color w:val="000000"/>
          <w:w w:val="99"/>
          <w:sz w:val="26"/>
          <w:szCs w:val="26"/>
        </w:rPr>
        <w:t>ш</w:t>
      </w:r>
      <w:r w:rsidRPr="007A203B">
        <w:rPr>
          <w:color w:val="000000"/>
          <w:sz w:val="26"/>
          <w:szCs w:val="26"/>
        </w:rPr>
        <w:t>е</w:t>
      </w:r>
      <w:r w:rsidRPr="007A203B">
        <w:rPr>
          <w:color w:val="000000"/>
          <w:w w:val="99"/>
          <w:sz w:val="26"/>
          <w:szCs w:val="26"/>
        </w:rPr>
        <w:t>нн</w:t>
      </w:r>
      <w:r w:rsidRPr="007A203B">
        <w:rPr>
          <w:color w:val="000000"/>
          <w:sz w:val="26"/>
          <w:szCs w:val="26"/>
        </w:rPr>
        <w:t>я</w:t>
      </w:r>
      <w:r w:rsidRPr="007A203B">
        <w:rPr>
          <w:color w:val="000000"/>
          <w:spacing w:val="122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є департамент архітектури та містобудування</w:t>
      </w:r>
      <w:r w:rsidRPr="007A203B">
        <w:rPr>
          <w:color w:val="00000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Ми</w:t>
      </w:r>
      <w:r w:rsidRPr="007A203B">
        <w:rPr>
          <w:color w:val="000000"/>
          <w:sz w:val="26"/>
          <w:szCs w:val="26"/>
        </w:rPr>
        <w:t>колаївської</w:t>
      </w:r>
      <w:r w:rsidRPr="007A203B">
        <w:rPr>
          <w:color w:val="000000"/>
          <w:spacing w:val="142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ради</w:t>
      </w:r>
      <w:r w:rsidRPr="007A203B">
        <w:rPr>
          <w:color w:val="000000"/>
          <w:spacing w:val="37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в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особі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Горгоц Аліни Олексіївни,</w:t>
      </w:r>
      <w:r w:rsidRPr="007A203B">
        <w:rPr>
          <w:color w:val="000000"/>
          <w:spacing w:val="36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головного спеціаліста</w:t>
      </w:r>
      <w:r w:rsidRPr="007A203B">
        <w:rPr>
          <w:color w:val="000000"/>
          <w:sz w:val="26"/>
          <w:szCs w:val="26"/>
        </w:rPr>
        <w:t xml:space="preserve"> відді</w:t>
      </w:r>
      <w:r w:rsidR="00BE573D" w:rsidRPr="007A203B">
        <w:rPr>
          <w:color w:val="000000"/>
          <w:sz w:val="26"/>
          <w:szCs w:val="26"/>
        </w:rPr>
        <w:t xml:space="preserve">лу земельних відносин та </w:t>
      </w:r>
      <w:r w:rsidRPr="007A203B">
        <w:rPr>
          <w:color w:val="000000"/>
          <w:sz w:val="26"/>
          <w:szCs w:val="26"/>
        </w:rPr>
        <w:t>землеустрою у</w:t>
      </w:r>
      <w:r w:rsidRPr="007A203B">
        <w:rPr>
          <w:color w:val="000000"/>
          <w:w w:val="99"/>
          <w:sz w:val="26"/>
          <w:szCs w:val="26"/>
        </w:rPr>
        <w:t>п</w:t>
      </w:r>
      <w:r w:rsidRPr="007A203B">
        <w:rPr>
          <w:color w:val="000000"/>
          <w:sz w:val="26"/>
          <w:szCs w:val="26"/>
        </w:rPr>
        <w:t>равління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з</w:t>
      </w:r>
      <w:r w:rsidRPr="007A203B">
        <w:rPr>
          <w:color w:val="000000"/>
          <w:sz w:val="26"/>
          <w:szCs w:val="26"/>
        </w:rPr>
        <w:t>емельних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="00BE573D" w:rsidRPr="007A203B">
        <w:rPr>
          <w:color w:val="000000"/>
          <w:sz w:val="26"/>
          <w:szCs w:val="26"/>
        </w:rPr>
        <w:t>відносин департаменту архітектури та містобудування</w:t>
      </w:r>
      <w:r w:rsidRPr="007A203B">
        <w:rPr>
          <w:color w:val="000000"/>
          <w:spacing w:val="81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</w:t>
      </w:r>
      <w:r w:rsidRPr="007A203B">
        <w:rPr>
          <w:color w:val="000000"/>
          <w:w w:val="99"/>
          <w:sz w:val="26"/>
          <w:szCs w:val="26"/>
        </w:rPr>
        <w:t>л</w:t>
      </w:r>
      <w:r w:rsidRPr="007A203B">
        <w:rPr>
          <w:color w:val="000000"/>
          <w:sz w:val="26"/>
          <w:szCs w:val="26"/>
        </w:rPr>
        <w:t>аї</w:t>
      </w:r>
      <w:r w:rsidRPr="007A203B">
        <w:rPr>
          <w:color w:val="000000"/>
          <w:spacing w:val="1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>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міської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рад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w w:val="99"/>
          <w:sz w:val="26"/>
          <w:szCs w:val="26"/>
        </w:rPr>
        <w:t>(</w:t>
      </w:r>
      <w:r w:rsidRPr="007A203B">
        <w:rPr>
          <w:color w:val="000000"/>
          <w:sz w:val="26"/>
          <w:szCs w:val="26"/>
        </w:rPr>
        <w:t>м.</w:t>
      </w:r>
      <w:r w:rsidRPr="007A203B">
        <w:rPr>
          <w:color w:val="000000"/>
          <w:spacing w:val="80"/>
          <w:sz w:val="26"/>
          <w:szCs w:val="26"/>
        </w:rPr>
        <w:t xml:space="preserve"> </w:t>
      </w:r>
      <w:r w:rsidRPr="007A203B">
        <w:rPr>
          <w:color w:val="000000"/>
          <w:sz w:val="26"/>
          <w:szCs w:val="26"/>
        </w:rPr>
        <w:t>М</w:t>
      </w:r>
      <w:r w:rsidRPr="007A203B">
        <w:rPr>
          <w:color w:val="000000"/>
          <w:w w:val="99"/>
          <w:sz w:val="26"/>
          <w:szCs w:val="26"/>
        </w:rPr>
        <w:t>и</w:t>
      </w:r>
      <w:r w:rsidRPr="007A203B">
        <w:rPr>
          <w:color w:val="000000"/>
          <w:sz w:val="26"/>
          <w:szCs w:val="26"/>
        </w:rPr>
        <w:t>колаї</w:t>
      </w:r>
      <w:r w:rsidRPr="007A203B">
        <w:rPr>
          <w:color w:val="000000"/>
          <w:w w:val="99"/>
          <w:sz w:val="26"/>
          <w:szCs w:val="26"/>
        </w:rPr>
        <w:t>в</w:t>
      </w:r>
      <w:r w:rsidRPr="007A203B">
        <w:rPr>
          <w:color w:val="000000"/>
          <w:sz w:val="26"/>
          <w:szCs w:val="26"/>
        </w:rPr>
        <w:t xml:space="preserve">, вул. Адміральська, 20, </w:t>
      </w:r>
      <w:r w:rsidRPr="007A203B">
        <w:rPr>
          <w:color w:val="000000"/>
          <w:w w:val="99"/>
          <w:sz w:val="26"/>
          <w:szCs w:val="26"/>
        </w:rPr>
        <w:t>т</w:t>
      </w:r>
      <w:r w:rsidRPr="007A203B">
        <w:rPr>
          <w:color w:val="000000"/>
          <w:sz w:val="26"/>
          <w:szCs w:val="26"/>
        </w:rPr>
        <w:t>ел.3</w:t>
      </w:r>
      <w:r w:rsidRPr="007A203B">
        <w:rPr>
          <w:color w:val="000000"/>
          <w:w w:val="99"/>
          <w:sz w:val="26"/>
          <w:szCs w:val="26"/>
        </w:rPr>
        <w:t>7-</w:t>
      </w:r>
      <w:r w:rsidRPr="007A203B">
        <w:rPr>
          <w:color w:val="000000"/>
          <w:sz w:val="26"/>
          <w:szCs w:val="26"/>
        </w:rPr>
        <w:t>32</w:t>
      </w:r>
      <w:r w:rsidRPr="007A203B">
        <w:rPr>
          <w:color w:val="000000"/>
          <w:w w:val="99"/>
          <w:sz w:val="26"/>
          <w:szCs w:val="26"/>
        </w:rPr>
        <w:t>-</w:t>
      </w:r>
      <w:r w:rsidRPr="007A203B">
        <w:rPr>
          <w:color w:val="000000"/>
          <w:sz w:val="26"/>
          <w:szCs w:val="26"/>
        </w:rPr>
        <w:t>35</w:t>
      </w:r>
      <w:r w:rsidRPr="007A203B">
        <w:rPr>
          <w:color w:val="000000"/>
          <w:w w:val="99"/>
          <w:sz w:val="26"/>
          <w:szCs w:val="26"/>
        </w:rPr>
        <w:t>)</w:t>
      </w:r>
      <w:r w:rsidRPr="007A203B">
        <w:rPr>
          <w:color w:val="000000"/>
          <w:sz w:val="26"/>
          <w:szCs w:val="26"/>
        </w:rPr>
        <w:t>.</w:t>
      </w:r>
    </w:p>
    <w:p w14:paraId="03FA6BF6" w14:textId="2A77BCC8" w:rsidR="006C6DB5" w:rsidRPr="007A203B" w:rsidRDefault="00D63708" w:rsidP="009345D8">
      <w:pPr>
        <w:pStyle w:val="a3"/>
        <w:spacing w:line="254" w:lineRule="auto"/>
        <w:ind w:right="-41" w:firstLine="567"/>
        <w:rPr>
          <w:sz w:val="26"/>
          <w:szCs w:val="26"/>
        </w:rPr>
      </w:pPr>
      <w:bookmarkStart w:id="4" w:name="_Hlk199318219"/>
      <w:r w:rsidRPr="00D63708">
        <w:rPr>
          <w:sz w:val="26"/>
          <w:szCs w:val="26"/>
        </w:rPr>
        <w:t xml:space="preserve">Розглянувши </w:t>
      </w:r>
      <w:bookmarkStart w:id="5" w:name="_Hlk159858383"/>
      <w:bookmarkStart w:id="6" w:name="_Hlk169620717"/>
      <w:r w:rsidRPr="00D63708">
        <w:rPr>
          <w:sz w:val="26"/>
          <w:szCs w:val="26"/>
        </w:rPr>
        <w:t xml:space="preserve">звернення </w:t>
      </w:r>
      <w:bookmarkEnd w:id="5"/>
      <w:bookmarkEnd w:id="6"/>
      <w:r w:rsidRPr="00D63708">
        <w:rPr>
          <w:sz w:val="26"/>
          <w:szCs w:val="26"/>
        </w:rPr>
        <w:t xml:space="preserve">ТОВ «РМК-2020», </w:t>
      </w:r>
      <w:bookmarkStart w:id="7" w:name="_Hlk190248699"/>
      <w:r w:rsidRPr="00D63708">
        <w:rPr>
          <w:sz w:val="26"/>
          <w:szCs w:val="26"/>
        </w:rPr>
        <w:t>дозвільну справу від 08.08.2025 № </w:t>
      </w:r>
      <w:bookmarkEnd w:id="7"/>
      <w:r w:rsidRPr="00D63708">
        <w:rPr>
          <w:sz w:val="26"/>
          <w:szCs w:val="26"/>
          <w:lang w:val="pl-PL"/>
        </w:rPr>
        <w:t>19.04-06/</w:t>
      </w:r>
      <w:r w:rsidRPr="00D63708">
        <w:rPr>
          <w:sz w:val="26"/>
          <w:szCs w:val="26"/>
        </w:rPr>
        <w:t>43918</w:t>
      </w:r>
      <w:r w:rsidRPr="00D63708">
        <w:rPr>
          <w:sz w:val="26"/>
          <w:szCs w:val="26"/>
          <w:lang w:val="pl-PL"/>
        </w:rPr>
        <w:t>/2025</w:t>
      </w:r>
      <w:r w:rsidRPr="00D63708">
        <w:rPr>
          <w:sz w:val="26"/>
          <w:szCs w:val="26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</w:t>
      </w:r>
      <w:r w:rsidRPr="00D63708">
        <w:rPr>
          <w:sz w:val="26"/>
          <w:szCs w:val="26"/>
          <w:lang w:val="pl-PL"/>
        </w:rPr>
        <w:t>відповідно до рішення Миколаївської міської ради від 14.02.2013 №</w:t>
      </w:r>
      <w:r w:rsidRPr="00D63708">
        <w:rPr>
          <w:sz w:val="26"/>
          <w:szCs w:val="26"/>
        </w:rPr>
        <w:t> </w:t>
      </w:r>
      <w:r w:rsidRPr="00D63708">
        <w:rPr>
          <w:sz w:val="26"/>
          <w:szCs w:val="26"/>
          <w:lang w:val="pl-PL"/>
        </w:rPr>
        <w:t>25/19 «Про внесення змін та доповнень до рішення Миколаївської міської ради від 26.01.2012 №</w:t>
      </w:r>
      <w:r w:rsidRPr="00D63708">
        <w:rPr>
          <w:sz w:val="26"/>
          <w:szCs w:val="26"/>
        </w:rPr>
        <w:t> </w:t>
      </w:r>
      <w:r w:rsidRPr="00D63708">
        <w:rPr>
          <w:sz w:val="26"/>
          <w:szCs w:val="26"/>
          <w:lang w:val="pl-PL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Pr="00D63708">
        <w:rPr>
          <w:sz w:val="26"/>
          <w:szCs w:val="26"/>
        </w:rPr>
        <w:t> </w:t>
      </w:r>
      <w:r w:rsidRPr="00D63708">
        <w:rPr>
          <w:sz w:val="26"/>
          <w:szCs w:val="26"/>
          <w:lang w:val="pl-PL"/>
        </w:rPr>
        <w:t>Миколаєва»</w:t>
      </w:r>
      <w:r w:rsidRPr="00D63708">
        <w:rPr>
          <w:sz w:val="26"/>
          <w:szCs w:val="26"/>
        </w:rPr>
        <w:t>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</w:t>
      </w:r>
      <w:bookmarkEnd w:id="4"/>
      <w:r w:rsidR="00B013F4" w:rsidRPr="007A203B">
        <w:rPr>
          <w:sz w:val="26"/>
          <w:szCs w:val="26"/>
        </w:rPr>
        <w:t>,</w:t>
      </w:r>
      <w:r w:rsidR="006409CE" w:rsidRPr="007A203B">
        <w:rPr>
          <w:color w:val="000000"/>
          <w:sz w:val="26"/>
          <w:szCs w:val="26"/>
        </w:rPr>
        <w:t xml:space="preserve"> </w:t>
      </w:r>
      <w:r w:rsidR="00272B81" w:rsidRPr="007A203B">
        <w:rPr>
          <w:sz w:val="26"/>
          <w:szCs w:val="26"/>
        </w:rPr>
        <w:t xml:space="preserve">управлінням земельних відносин Департаменту архітектури та містобудування </w:t>
      </w:r>
      <w:r w:rsidR="0026020A" w:rsidRPr="007A203B">
        <w:rPr>
          <w:sz w:val="26"/>
          <w:szCs w:val="26"/>
        </w:rPr>
        <w:t>Миколаївської міської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підготовлено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проєкт</w:t>
      </w:r>
      <w:r w:rsidR="0026020A" w:rsidRPr="007A203B">
        <w:rPr>
          <w:spacing w:val="55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рішення</w:t>
      </w:r>
      <w:r w:rsidR="0026020A" w:rsidRPr="007A203B">
        <w:rPr>
          <w:spacing w:val="43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«</w:t>
      </w:r>
      <w:r w:rsidRPr="00D63708">
        <w:rPr>
          <w:sz w:val="26"/>
          <w:szCs w:val="26"/>
          <w:lang w:val="pl-PL"/>
        </w:rPr>
        <w:t>Про відмову</w:t>
      </w:r>
      <w:r w:rsidRPr="00D63708">
        <w:rPr>
          <w:sz w:val="26"/>
          <w:szCs w:val="26"/>
        </w:rPr>
        <w:t xml:space="preserve"> в</w:t>
      </w:r>
      <w:r w:rsidRPr="00D63708">
        <w:rPr>
          <w:sz w:val="26"/>
          <w:szCs w:val="26"/>
          <w:lang w:val="pl-PL"/>
        </w:rPr>
        <w:t xml:space="preserve"> попередн</w:t>
      </w:r>
      <w:r w:rsidRPr="00D63708">
        <w:rPr>
          <w:sz w:val="26"/>
          <w:szCs w:val="26"/>
        </w:rPr>
        <w:t>ьому</w:t>
      </w:r>
      <w:r w:rsidRPr="00D63708">
        <w:rPr>
          <w:sz w:val="26"/>
          <w:szCs w:val="26"/>
          <w:lang w:val="pl-PL"/>
        </w:rPr>
        <w:t xml:space="preserve"> погодженн</w:t>
      </w:r>
      <w:r w:rsidRPr="00D63708">
        <w:rPr>
          <w:sz w:val="26"/>
          <w:szCs w:val="26"/>
        </w:rPr>
        <w:t>і</w:t>
      </w:r>
      <w:r w:rsidRPr="00D63708">
        <w:rPr>
          <w:sz w:val="26"/>
          <w:szCs w:val="26"/>
          <w:lang w:val="pl-PL"/>
        </w:rPr>
        <w:t xml:space="preserve"> </w:t>
      </w:r>
      <w:r w:rsidRPr="00D63708">
        <w:rPr>
          <w:sz w:val="26"/>
          <w:szCs w:val="26"/>
        </w:rPr>
        <w:t>ТОВ «РМК-2020»</w:t>
      </w:r>
      <w:r w:rsidRPr="00D63708">
        <w:rPr>
          <w:sz w:val="26"/>
          <w:szCs w:val="26"/>
          <w:lang w:val="pl-PL"/>
        </w:rPr>
        <w:t xml:space="preserve"> щодо укладання договору про встановлення особистого строкового сервітуту для розміщення</w:t>
      </w:r>
      <w:r w:rsidRPr="00D63708">
        <w:rPr>
          <w:sz w:val="26"/>
          <w:szCs w:val="26"/>
        </w:rPr>
        <w:t xml:space="preserve"> стаціонарної тимчасової споруди</w:t>
      </w:r>
      <w:r w:rsidRPr="00D63708">
        <w:rPr>
          <w:sz w:val="26"/>
          <w:szCs w:val="26"/>
          <w:lang w:val="pl-PL"/>
        </w:rPr>
        <w:t xml:space="preserve"> по</w:t>
      </w:r>
      <w:r w:rsidRPr="00D63708">
        <w:rPr>
          <w:sz w:val="26"/>
          <w:szCs w:val="26"/>
        </w:rPr>
        <w:t xml:space="preserve"> Одеському шосе, поблизу житлового будинку № 86</w:t>
      </w:r>
      <w:r w:rsidRPr="00D63708">
        <w:rPr>
          <w:sz w:val="26"/>
          <w:szCs w:val="26"/>
          <w:lang w:val="pl-PL"/>
        </w:rPr>
        <w:t xml:space="preserve"> </w:t>
      </w:r>
      <w:r w:rsidRPr="00D63708">
        <w:rPr>
          <w:sz w:val="26"/>
          <w:szCs w:val="26"/>
        </w:rPr>
        <w:t>в</w:t>
      </w:r>
      <w:r w:rsidRPr="00D63708">
        <w:rPr>
          <w:sz w:val="26"/>
          <w:szCs w:val="26"/>
          <w:lang w:val="pl-PL"/>
        </w:rPr>
        <w:t xml:space="preserve"> </w:t>
      </w:r>
      <w:r w:rsidRPr="00D63708">
        <w:rPr>
          <w:sz w:val="26"/>
          <w:szCs w:val="26"/>
        </w:rPr>
        <w:t>Центральному</w:t>
      </w:r>
      <w:r w:rsidRPr="00D63708">
        <w:rPr>
          <w:sz w:val="26"/>
          <w:szCs w:val="26"/>
          <w:lang w:val="pl-PL"/>
        </w:rPr>
        <w:t xml:space="preserve"> районі м.</w:t>
      </w:r>
      <w:r w:rsidRPr="00D63708">
        <w:rPr>
          <w:sz w:val="26"/>
          <w:szCs w:val="26"/>
        </w:rPr>
        <w:t> </w:t>
      </w:r>
      <w:r w:rsidRPr="00D63708">
        <w:rPr>
          <w:sz w:val="26"/>
          <w:szCs w:val="26"/>
          <w:lang w:val="pl-PL"/>
        </w:rPr>
        <w:t>Миколаєва</w:t>
      </w:r>
      <w:r w:rsidR="00CC1EBE" w:rsidRPr="007A203B">
        <w:rPr>
          <w:color w:val="000000"/>
          <w:sz w:val="26"/>
          <w:szCs w:val="26"/>
        </w:rPr>
        <w:t>»</w:t>
      </w:r>
      <w:r w:rsidR="00615839" w:rsidRPr="007A203B">
        <w:rPr>
          <w:color w:val="00000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для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винесення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на</w:t>
      </w:r>
      <w:r w:rsidR="0026020A" w:rsidRPr="007A203B">
        <w:rPr>
          <w:spacing w:val="70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сесію</w:t>
      </w:r>
      <w:r w:rsidR="0026020A" w:rsidRPr="007A203B">
        <w:rPr>
          <w:spacing w:val="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міської</w:t>
      </w:r>
      <w:r w:rsidR="0026020A" w:rsidRPr="007A203B">
        <w:rPr>
          <w:spacing w:val="-1"/>
          <w:sz w:val="26"/>
          <w:szCs w:val="26"/>
        </w:rPr>
        <w:t xml:space="preserve"> </w:t>
      </w:r>
      <w:r w:rsidR="0026020A" w:rsidRPr="007A203B">
        <w:rPr>
          <w:sz w:val="26"/>
          <w:szCs w:val="26"/>
        </w:rPr>
        <w:t>ради.</w:t>
      </w:r>
    </w:p>
    <w:p w14:paraId="6DE4EDD2" w14:textId="77777777" w:rsidR="00D63708" w:rsidRPr="00D63708" w:rsidRDefault="0026020A" w:rsidP="00D63708">
      <w:pPr>
        <w:ind w:firstLine="567"/>
        <w:jc w:val="both"/>
        <w:rPr>
          <w:sz w:val="26"/>
          <w:szCs w:val="26"/>
          <w:lang w:eastAsia="zh-CN"/>
        </w:rPr>
      </w:pPr>
      <w:r w:rsidRPr="007A203B">
        <w:rPr>
          <w:sz w:val="26"/>
          <w:szCs w:val="26"/>
        </w:rPr>
        <w:t>Відповідно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проєкту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="00260768" w:rsidRPr="007A203B">
        <w:rPr>
          <w:sz w:val="26"/>
          <w:szCs w:val="26"/>
        </w:rPr>
        <w:t xml:space="preserve"> </w:t>
      </w:r>
      <w:r w:rsidRPr="007A203B">
        <w:rPr>
          <w:sz w:val="26"/>
          <w:szCs w:val="26"/>
        </w:rPr>
        <w:t>передбачен</w:t>
      </w:r>
      <w:r w:rsidR="006C6DB5" w:rsidRPr="007A203B">
        <w:rPr>
          <w:sz w:val="26"/>
          <w:szCs w:val="26"/>
        </w:rPr>
        <w:t xml:space="preserve">о: </w:t>
      </w:r>
      <w:r w:rsidR="000A3936" w:rsidRPr="007A203B">
        <w:rPr>
          <w:sz w:val="26"/>
          <w:szCs w:val="26"/>
        </w:rPr>
        <w:t>«</w:t>
      </w:r>
      <w:bookmarkStart w:id="8" w:name="_Hlk159858410"/>
      <w:bookmarkStart w:id="9" w:name="_Hlk177421522"/>
      <w:bookmarkStart w:id="10" w:name="_Hlk191556818"/>
      <w:bookmarkStart w:id="11" w:name="_Hlk187927676"/>
      <w:bookmarkStart w:id="12" w:name="_Hlk199318250"/>
      <w:r w:rsidR="00D63708" w:rsidRPr="00D63708">
        <w:rPr>
          <w:sz w:val="26"/>
          <w:szCs w:val="26"/>
          <w:lang w:eastAsia="zh-CN"/>
        </w:rPr>
        <w:t>1. Відмовити ТОВ «РМК-2020» у попередньому погодженні щодо укладання договору про встановлення особистого строкового сервітуту</w:t>
      </w:r>
      <w:r w:rsidR="00D63708" w:rsidRPr="00D63708">
        <w:rPr>
          <w:sz w:val="26"/>
          <w:szCs w:val="26"/>
          <w:lang w:val="pl-PL" w:eastAsia="zh-CN"/>
        </w:rPr>
        <w:t xml:space="preserve"> </w:t>
      </w:r>
      <w:r w:rsidR="00D63708" w:rsidRPr="00D63708">
        <w:rPr>
          <w:sz w:val="26"/>
          <w:szCs w:val="26"/>
          <w:lang w:eastAsia="zh-CN"/>
        </w:rPr>
        <w:t xml:space="preserve">на земельну ділянку орієнтовною площею 13 кв.м </w:t>
      </w:r>
      <w:r w:rsidR="00D63708" w:rsidRPr="00D63708">
        <w:rPr>
          <w:sz w:val="26"/>
          <w:szCs w:val="26"/>
          <w:lang w:val="pl-PL" w:eastAsia="zh-CN"/>
        </w:rPr>
        <w:t xml:space="preserve">для розміщення </w:t>
      </w:r>
      <w:r w:rsidR="00D63708" w:rsidRPr="00D63708">
        <w:rPr>
          <w:sz w:val="26"/>
          <w:szCs w:val="26"/>
          <w:lang w:eastAsia="zh-CN"/>
        </w:rPr>
        <w:t xml:space="preserve">стаціонарної тимчасової споруди </w:t>
      </w:r>
      <w:r w:rsidR="00D63708" w:rsidRPr="00D63708">
        <w:rPr>
          <w:sz w:val="26"/>
          <w:szCs w:val="26"/>
          <w:lang w:val="pl-PL" w:eastAsia="zh-CN"/>
        </w:rPr>
        <w:t>для провадження підприємницької діяльності</w:t>
      </w:r>
      <w:r w:rsidR="00D63708" w:rsidRPr="00D63708">
        <w:rPr>
          <w:sz w:val="26"/>
          <w:szCs w:val="26"/>
          <w:lang w:eastAsia="zh-CN"/>
        </w:rPr>
        <w:t xml:space="preserve"> </w:t>
      </w:r>
      <w:r w:rsidR="00D63708" w:rsidRPr="00D63708">
        <w:rPr>
          <w:sz w:val="26"/>
          <w:szCs w:val="26"/>
          <w:lang w:val="pl-PL" w:eastAsia="zh-CN"/>
        </w:rPr>
        <w:t xml:space="preserve">по </w:t>
      </w:r>
      <w:r w:rsidR="00D63708" w:rsidRPr="00D63708">
        <w:rPr>
          <w:sz w:val="26"/>
          <w:szCs w:val="26"/>
          <w:lang w:eastAsia="zh-CN"/>
        </w:rPr>
        <w:t>Одеському шосе, поблизу житлового будинку № 86</w:t>
      </w:r>
      <w:r w:rsidR="00D63708" w:rsidRPr="00D63708">
        <w:rPr>
          <w:sz w:val="26"/>
          <w:szCs w:val="26"/>
          <w:lang w:val="pl-PL" w:eastAsia="zh-CN"/>
        </w:rPr>
        <w:t xml:space="preserve"> </w:t>
      </w:r>
      <w:r w:rsidR="00D63708" w:rsidRPr="00D63708">
        <w:rPr>
          <w:sz w:val="26"/>
          <w:szCs w:val="26"/>
          <w:lang w:eastAsia="zh-CN"/>
        </w:rPr>
        <w:t>в</w:t>
      </w:r>
      <w:r w:rsidR="00D63708" w:rsidRPr="00D63708">
        <w:rPr>
          <w:sz w:val="26"/>
          <w:szCs w:val="26"/>
          <w:lang w:val="pl-PL" w:eastAsia="zh-CN"/>
        </w:rPr>
        <w:t xml:space="preserve"> </w:t>
      </w:r>
      <w:r w:rsidR="00D63708" w:rsidRPr="00D63708">
        <w:rPr>
          <w:sz w:val="26"/>
          <w:szCs w:val="26"/>
          <w:lang w:eastAsia="zh-CN"/>
        </w:rPr>
        <w:t>Центральному</w:t>
      </w:r>
      <w:r w:rsidR="00D63708" w:rsidRPr="00D63708">
        <w:rPr>
          <w:sz w:val="26"/>
          <w:szCs w:val="26"/>
          <w:lang w:val="pl-PL" w:eastAsia="zh-CN"/>
        </w:rPr>
        <w:t xml:space="preserve"> районі м.</w:t>
      </w:r>
      <w:r w:rsidR="00D63708" w:rsidRPr="00D63708">
        <w:rPr>
          <w:sz w:val="26"/>
          <w:szCs w:val="26"/>
          <w:lang w:eastAsia="zh-CN"/>
        </w:rPr>
        <w:t> </w:t>
      </w:r>
      <w:r w:rsidR="00D63708" w:rsidRPr="00D63708">
        <w:rPr>
          <w:sz w:val="26"/>
          <w:szCs w:val="26"/>
          <w:lang w:val="pl-PL" w:eastAsia="zh-CN"/>
        </w:rPr>
        <w:t>Миколаєва</w:t>
      </w:r>
      <w:r w:rsidR="00D63708" w:rsidRPr="00D63708">
        <w:rPr>
          <w:sz w:val="26"/>
          <w:szCs w:val="26"/>
          <w:lang w:eastAsia="zh-CN"/>
        </w:rPr>
        <w:t>,</w:t>
      </w:r>
      <w:r w:rsidR="00D63708" w:rsidRPr="00D63708">
        <w:rPr>
          <w:sz w:val="26"/>
          <w:szCs w:val="26"/>
          <w:lang w:val="pl-PL" w:eastAsia="zh-CN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D63708" w:rsidRPr="00D63708">
        <w:rPr>
          <w:sz w:val="26"/>
          <w:szCs w:val="26"/>
          <w:lang w:eastAsia="zh-CN"/>
        </w:rPr>
        <w:t>11.11.2025</w:t>
      </w:r>
      <w:r w:rsidR="00D63708" w:rsidRPr="00D63708">
        <w:rPr>
          <w:sz w:val="26"/>
          <w:szCs w:val="26"/>
          <w:lang w:val="pl-PL" w:eastAsia="zh-CN"/>
        </w:rPr>
        <w:t xml:space="preserve"> № </w:t>
      </w:r>
      <w:r w:rsidR="00D63708" w:rsidRPr="00D63708">
        <w:rPr>
          <w:sz w:val="26"/>
          <w:szCs w:val="26"/>
          <w:lang w:eastAsia="zh-CN"/>
        </w:rPr>
        <w:t>64277</w:t>
      </w:r>
      <w:r w:rsidR="00D63708" w:rsidRPr="00D63708">
        <w:rPr>
          <w:sz w:val="26"/>
          <w:szCs w:val="26"/>
          <w:lang w:val="pl-PL" w:eastAsia="zh-CN"/>
        </w:rPr>
        <w:t>/12.</w:t>
      </w:r>
      <w:r w:rsidR="00D63708" w:rsidRPr="00D63708">
        <w:rPr>
          <w:sz w:val="26"/>
          <w:szCs w:val="26"/>
          <w:lang w:eastAsia="zh-CN"/>
        </w:rPr>
        <w:t>01-</w:t>
      </w:r>
      <w:r w:rsidR="00D63708" w:rsidRPr="00D63708">
        <w:rPr>
          <w:sz w:val="26"/>
          <w:szCs w:val="26"/>
          <w:lang w:val="pl-PL" w:eastAsia="zh-CN"/>
        </w:rPr>
        <w:t>1</w:t>
      </w:r>
      <w:r w:rsidR="00D63708" w:rsidRPr="00D63708">
        <w:rPr>
          <w:sz w:val="26"/>
          <w:szCs w:val="26"/>
          <w:lang w:eastAsia="zh-CN"/>
        </w:rPr>
        <w:t>7</w:t>
      </w:r>
      <w:r w:rsidR="00D63708" w:rsidRPr="00D63708">
        <w:rPr>
          <w:sz w:val="26"/>
          <w:szCs w:val="26"/>
          <w:lang w:val="pl-PL" w:eastAsia="zh-CN"/>
        </w:rPr>
        <w:t>/2</w:t>
      </w:r>
      <w:r w:rsidR="00D63708" w:rsidRPr="00D63708">
        <w:rPr>
          <w:sz w:val="26"/>
          <w:szCs w:val="26"/>
          <w:lang w:eastAsia="zh-CN"/>
        </w:rPr>
        <w:t>5</w:t>
      </w:r>
      <w:r w:rsidR="00D63708" w:rsidRPr="00D63708">
        <w:rPr>
          <w:sz w:val="26"/>
          <w:szCs w:val="26"/>
          <w:lang w:val="pl-PL" w:eastAsia="zh-CN"/>
        </w:rPr>
        <w:t>-2</w:t>
      </w:r>
      <w:r w:rsidR="00D63708" w:rsidRPr="00D63708">
        <w:rPr>
          <w:sz w:val="26"/>
          <w:szCs w:val="26"/>
          <w:lang w:eastAsia="zh-CN"/>
        </w:rPr>
        <w:t xml:space="preserve"> </w:t>
      </w:r>
      <w:r w:rsidR="00D63708" w:rsidRPr="00D63708">
        <w:rPr>
          <w:sz w:val="26"/>
          <w:szCs w:val="26"/>
          <w:lang w:val="pl-PL" w:eastAsia="zh-CN"/>
        </w:rPr>
        <w:t>(</w:t>
      </w:r>
      <w:r w:rsidR="00D63708" w:rsidRPr="00D63708">
        <w:rPr>
          <w:sz w:val="26"/>
          <w:szCs w:val="26"/>
          <w:lang w:eastAsia="zh-CN"/>
        </w:rPr>
        <w:t>не</w:t>
      </w:r>
      <w:r w:rsidR="00D63708" w:rsidRPr="00D63708">
        <w:rPr>
          <w:sz w:val="26"/>
          <w:szCs w:val="26"/>
          <w:lang w:val="pl-PL" w:eastAsia="zh-CN"/>
        </w:rPr>
        <w:t>забудована земельна ділянка</w:t>
      </w:r>
      <w:r w:rsidR="00D63708" w:rsidRPr="00D63708">
        <w:rPr>
          <w:sz w:val="26"/>
          <w:szCs w:val="26"/>
          <w:lang w:eastAsia="zh-CN"/>
        </w:rPr>
        <w:t xml:space="preserve">). </w:t>
      </w:r>
    </w:p>
    <w:bookmarkEnd w:id="8"/>
    <w:p w14:paraId="32C5C0D6" w14:textId="27C9F9A4" w:rsidR="00D63708" w:rsidRPr="00D63708" w:rsidRDefault="00D63708" w:rsidP="00D63708">
      <w:pPr>
        <w:ind w:firstLine="567"/>
        <w:jc w:val="both"/>
        <w:rPr>
          <w:sz w:val="26"/>
          <w:szCs w:val="26"/>
          <w:lang w:eastAsia="zh-CN"/>
        </w:rPr>
      </w:pPr>
      <w:r w:rsidRPr="00D63708">
        <w:rPr>
          <w:sz w:val="26"/>
          <w:szCs w:val="26"/>
          <w:lang w:eastAsia="zh-CN"/>
        </w:rPr>
        <w:t xml:space="preserve">Підстава: невідповідність будівельним нормам, а також існуючим містобудівним обмеженням, а саме </w:t>
      </w:r>
      <w:r w:rsidRPr="00D63708">
        <w:rPr>
          <w:sz w:val="26"/>
          <w:szCs w:val="26"/>
          <w:lang w:val="pl-PL" w:eastAsia="zh-CN"/>
        </w:rPr>
        <w:t>п. 5.4 ДБН В.2.2-23:2009 «Підприємства торгівлі»</w:t>
      </w:r>
      <w:r w:rsidRPr="00D63708">
        <w:rPr>
          <w:sz w:val="26"/>
          <w:szCs w:val="26"/>
          <w:lang w:eastAsia="zh-CN"/>
        </w:rPr>
        <w:t>, що підтверджено висновком управління архітектури департаменту архітектури та містобудування Миколаївської міської ради від 13.11.2024 № 49604/12.02.18/24-2 та від 11.11.2025 № 64277/12.01-17/25-2.</w:t>
      </w:r>
    </w:p>
    <w:bookmarkEnd w:id="9"/>
    <w:bookmarkEnd w:id="10"/>
    <w:bookmarkEnd w:id="11"/>
    <w:bookmarkEnd w:id="12"/>
    <w:p w14:paraId="222F0A04" w14:textId="75BF90CF" w:rsidR="00283B0D" w:rsidRDefault="00D63708" w:rsidP="00D63708">
      <w:pPr>
        <w:ind w:firstLine="567"/>
        <w:jc w:val="both"/>
        <w:rPr>
          <w:sz w:val="26"/>
          <w:szCs w:val="26"/>
          <w:lang w:eastAsia="zh-CN"/>
        </w:rPr>
      </w:pPr>
      <w:r w:rsidRPr="00D63708">
        <w:rPr>
          <w:sz w:val="26"/>
          <w:szCs w:val="26"/>
          <w:lang w:eastAsia="zh-CN"/>
        </w:rPr>
        <w:lastRenderedPageBreak/>
        <w:t xml:space="preserve">2. Контроль за виконанням даного рішення покласти на постійну комісію міської ради </w:t>
      </w:r>
      <w:r w:rsidRPr="00D63708">
        <w:rPr>
          <w:iCs/>
          <w:sz w:val="26"/>
          <w:szCs w:val="26"/>
          <w:lang w:eastAsia="zh-CN"/>
        </w:rPr>
        <w:t>з</w:t>
      </w:r>
      <w:r w:rsidRPr="00D63708">
        <w:rPr>
          <w:sz w:val="26"/>
          <w:szCs w:val="26"/>
          <w:lang w:eastAsia="zh-CN"/>
        </w:rPr>
        <w:t xml:space="preserve">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r>
        <w:rPr>
          <w:sz w:val="26"/>
          <w:szCs w:val="26"/>
          <w:lang w:eastAsia="zh-CN"/>
        </w:rPr>
        <w:t>».</w:t>
      </w:r>
    </w:p>
    <w:p w14:paraId="4F8270ED" w14:textId="57EEA190" w:rsidR="00D63708" w:rsidRPr="00D63708" w:rsidRDefault="00D63708" w:rsidP="007B4F64">
      <w:pPr>
        <w:ind w:firstLine="567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Пропозиції юридичного департаменту Миколаївської міської ради </w:t>
      </w:r>
      <w:r w:rsidR="00F846EF">
        <w:rPr>
          <w:sz w:val="26"/>
          <w:szCs w:val="26"/>
          <w:lang w:eastAsia="zh-CN"/>
        </w:rPr>
        <w:t>від 28.11.2025 № 68413/02.06.01.01-04/25-2 враховані.</w:t>
      </w:r>
      <w:r w:rsidR="007B4F64">
        <w:rPr>
          <w:sz w:val="26"/>
          <w:szCs w:val="26"/>
          <w:lang w:eastAsia="zh-CN"/>
        </w:rPr>
        <w:t xml:space="preserve"> </w:t>
      </w:r>
      <w:r w:rsidR="007B4F64" w:rsidRPr="007B4F64">
        <w:rPr>
          <w:sz w:val="26"/>
          <w:szCs w:val="26"/>
          <w:lang w:val="pl-PL" w:eastAsia="zh-CN"/>
        </w:rPr>
        <w:t>Згідно Регламенту Миколаївської міської ради VIIІ скликання, який затверджено рішенням міської ради від 24.12.2020 № 2/35 (зі змінами та доповненням), проєкт рішення направляється до управління апарату Миколаївської міської ради для оприлюднення  на офіційному вебсайті Миколаївської міської ради, з подальшою передачею на розгляд постійної комісії міської ради, до повноважень якої належить розгляд питання.</w:t>
      </w:r>
      <w:r w:rsidR="007B4F64" w:rsidRPr="007B4F64">
        <w:rPr>
          <w:sz w:val="26"/>
          <w:szCs w:val="26"/>
          <w:lang w:eastAsia="zh-CN"/>
        </w:rPr>
        <w:t xml:space="preserve"> </w:t>
      </w:r>
    </w:p>
    <w:p w14:paraId="01A001E4" w14:textId="77777777" w:rsidR="00283B0D" w:rsidRPr="007A203B" w:rsidRDefault="00283B0D" w:rsidP="00F846EF">
      <w:pPr>
        <w:pStyle w:val="a3"/>
        <w:spacing w:line="254" w:lineRule="auto"/>
        <w:ind w:left="0"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Проєкт рішення надсилається на електронну адресу відповідальної особи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управління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апарату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56"/>
          <w:sz w:val="26"/>
          <w:szCs w:val="26"/>
        </w:rPr>
        <w:t xml:space="preserve"> </w:t>
      </w:r>
      <w:r w:rsidRPr="007A203B">
        <w:rPr>
          <w:sz w:val="26"/>
          <w:szCs w:val="26"/>
        </w:rPr>
        <w:t>з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метою</w:t>
      </w:r>
      <w:r w:rsidRPr="007A203B">
        <w:rPr>
          <w:spacing w:val="54"/>
          <w:sz w:val="26"/>
          <w:szCs w:val="26"/>
        </w:rPr>
        <w:t xml:space="preserve"> </w:t>
      </w:r>
      <w:r w:rsidRPr="007A203B">
        <w:rPr>
          <w:sz w:val="26"/>
          <w:szCs w:val="26"/>
        </w:rPr>
        <w:t>його</w:t>
      </w:r>
      <w:r w:rsidRPr="007A203B">
        <w:rPr>
          <w:spacing w:val="55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оприлюднення</w:t>
      </w:r>
      <w:r w:rsidRPr="007A203B">
        <w:rPr>
          <w:spacing w:val="-67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 сайті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 ради.</w:t>
      </w:r>
    </w:p>
    <w:p w14:paraId="72753169" w14:textId="77777777" w:rsidR="00283B0D" w:rsidRPr="007A203B" w:rsidRDefault="00283B0D" w:rsidP="00F846EF">
      <w:pPr>
        <w:pStyle w:val="a3"/>
        <w:spacing w:line="254" w:lineRule="auto"/>
        <w:ind w:left="0" w:right="-41" w:firstLine="567"/>
        <w:rPr>
          <w:sz w:val="26"/>
          <w:szCs w:val="26"/>
        </w:rPr>
      </w:pPr>
      <w:r w:rsidRPr="007A203B">
        <w:rPr>
          <w:sz w:val="26"/>
          <w:szCs w:val="26"/>
        </w:rPr>
        <w:t>Відповідно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вимог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Закону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України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«Про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доступ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1"/>
          <w:sz w:val="26"/>
          <w:szCs w:val="26"/>
        </w:rPr>
        <w:t xml:space="preserve"> </w:t>
      </w:r>
      <w:r w:rsidRPr="007A203B">
        <w:rPr>
          <w:sz w:val="26"/>
          <w:szCs w:val="26"/>
        </w:rPr>
        <w:t>публічної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інформації»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та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Регламенту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VIIІ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скликання,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розроблений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проєкт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рішення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підлягає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оприлюдненню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офіційному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сайті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Миколаївської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міської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ради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не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пізніш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як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за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10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робочих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днів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до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дати</w:t>
      </w:r>
      <w:r w:rsidRPr="007A203B">
        <w:rPr>
          <w:spacing w:val="70"/>
          <w:sz w:val="26"/>
          <w:szCs w:val="26"/>
        </w:rPr>
        <w:t xml:space="preserve"> </w:t>
      </w:r>
      <w:r w:rsidRPr="007A203B">
        <w:rPr>
          <w:sz w:val="26"/>
          <w:szCs w:val="26"/>
        </w:rPr>
        <w:t>їх</w:t>
      </w:r>
      <w:r w:rsidRPr="007A203B">
        <w:rPr>
          <w:spacing w:val="1"/>
          <w:sz w:val="26"/>
          <w:szCs w:val="26"/>
        </w:rPr>
        <w:t xml:space="preserve"> </w:t>
      </w:r>
      <w:r w:rsidRPr="007A203B">
        <w:rPr>
          <w:sz w:val="26"/>
          <w:szCs w:val="26"/>
        </w:rPr>
        <w:t>розгляду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на</w:t>
      </w:r>
      <w:r w:rsidRPr="007A203B">
        <w:rPr>
          <w:spacing w:val="-1"/>
          <w:sz w:val="26"/>
          <w:szCs w:val="26"/>
        </w:rPr>
        <w:t xml:space="preserve"> </w:t>
      </w:r>
      <w:r w:rsidRPr="007A203B">
        <w:rPr>
          <w:sz w:val="26"/>
          <w:szCs w:val="26"/>
        </w:rPr>
        <w:t>черговій сесії ради.</w:t>
      </w:r>
    </w:p>
    <w:p w14:paraId="298C2517" w14:textId="18639B99" w:rsidR="00283B0D" w:rsidRPr="007A203B" w:rsidRDefault="00283B0D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4054ED70" w14:textId="77777777" w:rsidR="009E6AD3" w:rsidRPr="007A203B" w:rsidRDefault="009E6AD3" w:rsidP="00260768">
      <w:pPr>
        <w:pStyle w:val="a3"/>
        <w:spacing w:before="9"/>
        <w:ind w:left="0" w:right="-41"/>
        <w:rPr>
          <w:sz w:val="26"/>
          <w:szCs w:val="26"/>
        </w:rPr>
      </w:pPr>
    </w:p>
    <w:p w14:paraId="0D999331" w14:textId="77777777" w:rsidR="00F846EF" w:rsidRPr="00B3570D" w:rsidRDefault="00F846EF" w:rsidP="00F846EF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Директор департаменту архітектури </w:t>
      </w:r>
    </w:p>
    <w:p w14:paraId="57B07D11" w14:textId="77777777" w:rsidR="00F846EF" w:rsidRPr="00B3570D" w:rsidRDefault="00F846EF" w:rsidP="00F846EF">
      <w:pPr>
        <w:pStyle w:val="a3"/>
        <w:rPr>
          <w:sz w:val="26"/>
          <w:szCs w:val="26"/>
        </w:rPr>
      </w:pPr>
      <w:r w:rsidRPr="00B3570D">
        <w:rPr>
          <w:sz w:val="26"/>
          <w:szCs w:val="26"/>
        </w:rPr>
        <w:t xml:space="preserve">та містобудування Миколаївської міської ради – </w:t>
      </w:r>
    </w:p>
    <w:p w14:paraId="28BACCD8" w14:textId="77777777" w:rsidR="00F846EF" w:rsidRPr="007A203B" w:rsidRDefault="00F846EF" w:rsidP="00F846EF">
      <w:pPr>
        <w:pStyle w:val="a3"/>
        <w:tabs>
          <w:tab w:val="left" w:pos="7778"/>
        </w:tabs>
        <w:spacing w:before="18"/>
        <w:ind w:right="-41"/>
        <w:rPr>
          <w:sz w:val="26"/>
          <w:szCs w:val="26"/>
        </w:rPr>
      </w:pPr>
      <w:r w:rsidRPr="00B3570D">
        <w:rPr>
          <w:sz w:val="26"/>
          <w:szCs w:val="26"/>
        </w:rPr>
        <w:t xml:space="preserve">головний архітектор міста                                                       </w:t>
      </w:r>
      <w:r>
        <w:rPr>
          <w:sz w:val="26"/>
          <w:szCs w:val="26"/>
        </w:rPr>
        <w:t xml:space="preserve">           </w:t>
      </w:r>
      <w:r w:rsidRPr="00B3570D">
        <w:rPr>
          <w:sz w:val="26"/>
          <w:szCs w:val="26"/>
        </w:rPr>
        <w:t xml:space="preserve">                           Є.ПОЛЯКОВ</w:t>
      </w:r>
    </w:p>
    <w:p w14:paraId="686D874B" w14:textId="0F35571D" w:rsidR="00084CF5" w:rsidRPr="007A203B" w:rsidRDefault="00084CF5" w:rsidP="009E6AD3">
      <w:pPr>
        <w:pStyle w:val="a3"/>
        <w:tabs>
          <w:tab w:val="left" w:pos="7778"/>
        </w:tabs>
        <w:spacing w:before="18"/>
        <w:ind w:right="-41"/>
      </w:pPr>
    </w:p>
    <w:sectPr w:rsidR="00084CF5" w:rsidRPr="007A203B" w:rsidSect="00C86EC9">
      <w:footerReference w:type="default" r:id="rId6"/>
      <w:pgSz w:w="11910" w:h="16840"/>
      <w:pgMar w:top="426" w:right="570" w:bottom="1418" w:left="709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9661" w14:textId="77777777" w:rsidR="00C86EC9" w:rsidRDefault="00C86EC9">
      <w:r>
        <w:separator/>
      </w:r>
    </w:p>
  </w:endnote>
  <w:endnote w:type="continuationSeparator" w:id="0">
    <w:p w14:paraId="098189DC" w14:textId="77777777" w:rsidR="00C86EC9" w:rsidRDefault="00C8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36B58" w14:textId="39E83EB5" w:rsidR="00084CF5" w:rsidRDefault="00084CF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1D6F3" w14:textId="77777777" w:rsidR="00C86EC9" w:rsidRDefault="00C86EC9">
      <w:r>
        <w:separator/>
      </w:r>
    </w:p>
  </w:footnote>
  <w:footnote w:type="continuationSeparator" w:id="0">
    <w:p w14:paraId="043A3C6C" w14:textId="77777777" w:rsidR="00C86EC9" w:rsidRDefault="00C86E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F5"/>
    <w:rsid w:val="00005689"/>
    <w:rsid w:val="00010B7E"/>
    <w:rsid w:val="00012831"/>
    <w:rsid w:val="000215AC"/>
    <w:rsid w:val="00027F31"/>
    <w:rsid w:val="000308F6"/>
    <w:rsid w:val="0003302F"/>
    <w:rsid w:val="00034115"/>
    <w:rsid w:val="000428CB"/>
    <w:rsid w:val="00042991"/>
    <w:rsid w:val="00050C16"/>
    <w:rsid w:val="00057E4F"/>
    <w:rsid w:val="00061385"/>
    <w:rsid w:val="000747DF"/>
    <w:rsid w:val="00077001"/>
    <w:rsid w:val="00084CF5"/>
    <w:rsid w:val="000855BA"/>
    <w:rsid w:val="00091D63"/>
    <w:rsid w:val="00096E38"/>
    <w:rsid w:val="000A3936"/>
    <w:rsid w:val="000A4008"/>
    <w:rsid w:val="000B1EDF"/>
    <w:rsid w:val="000C633A"/>
    <w:rsid w:val="000C789E"/>
    <w:rsid w:val="000E64BF"/>
    <w:rsid w:val="000F1DFE"/>
    <w:rsid w:val="000F4C88"/>
    <w:rsid w:val="000F6938"/>
    <w:rsid w:val="00103BF5"/>
    <w:rsid w:val="00105123"/>
    <w:rsid w:val="001073BD"/>
    <w:rsid w:val="00113264"/>
    <w:rsid w:val="001340E6"/>
    <w:rsid w:val="00137891"/>
    <w:rsid w:val="0014036F"/>
    <w:rsid w:val="00146A26"/>
    <w:rsid w:val="0015161C"/>
    <w:rsid w:val="001549FC"/>
    <w:rsid w:val="0016496D"/>
    <w:rsid w:val="001668A5"/>
    <w:rsid w:val="00171323"/>
    <w:rsid w:val="001814B7"/>
    <w:rsid w:val="00183E91"/>
    <w:rsid w:val="00185662"/>
    <w:rsid w:val="00196691"/>
    <w:rsid w:val="001A3BE1"/>
    <w:rsid w:val="001B7683"/>
    <w:rsid w:val="001C0FEC"/>
    <w:rsid w:val="001C6A3B"/>
    <w:rsid w:val="001E09F6"/>
    <w:rsid w:val="00202874"/>
    <w:rsid w:val="002077B1"/>
    <w:rsid w:val="002107D8"/>
    <w:rsid w:val="0021215D"/>
    <w:rsid w:val="00214907"/>
    <w:rsid w:val="00214E59"/>
    <w:rsid w:val="002171EB"/>
    <w:rsid w:val="00222ED5"/>
    <w:rsid w:val="0023174C"/>
    <w:rsid w:val="00235D7C"/>
    <w:rsid w:val="002365E0"/>
    <w:rsid w:val="00236DE3"/>
    <w:rsid w:val="00236FDD"/>
    <w:rsid w:val="0024269F"/>
    <w:rsid w:val="0024380E"/>
    <w:rsid w:val="00246A8A"/>
    <w:rsid w:val="002532EB"/>
    <w:rsid w:val="00253403"/>
    <w:rsid w:val="00253C9B"/>
    <w:rsid w:val="00256344"/>
    <w:rsid w:val="0026020A"/>
    <w:rsid w:val="00260768"/>
    <w:rsid w:val="00262063"/>
    <w:rsid w:val="00272B81"/>
    <w:rsid w:val="002745CF"/>
    <w:rsid w:val="002835AC"/>
    <w:rsid w:val="00283B0D"/>
    <w:rsid w:val="00284E29"/>
    <w:rsid w:val="00286146"/>
    <w:rsid w:val="00293914"/>
    <w:rsid w:val="0029438D"/>
    <w:rsid w:val="002A4B16"/>
    <w:rsid w:val="002B0E11"/>
    <w:rsid w:val="002C266B"/>
    <w:rsid w:val="002D047D"/>
    <w:rsid w:val="002E1469"/>
    <w:rsid w:val="002E6F2A"/>
    <w:rsid w:val="002F4949"/>
    <w:rsid w:val="00301239"/>
    <w:rsid w:val="00305B4F"/>
    <w:rsid w:val="00314D5C"/>
    <w:rsid w:val="00315282"/>
    <w:rsid w:val="0033196B"/>
    <w:rsid w:val="00331B54"/>
    <w:rsid w:val="003369BD"/>
    <w:rsid w:val="00336D2F"/>
    <w:rsid w:val="00344027"/>
    <w:rsid w:val="0034477E"/>
    <w:rsid w:val="00372869"/>
    <w:rsid w:val="00380281"/>
    <w:rsid w:val="003821FC"/>
    <w:rsid w:val="00390398"/>
    <w:rsid w:val="003A1879"/>
    <w:rsid w:val="003A35DF"/>
    <w:rsid w:val="003A37B4"/>
    <w:rsid w:val="003A3F15"/>
    <w:rsid w:val="003C1E8F"/>
    <w:rsid w:val="003C223D"/>
    <w:rsid w:val="003C5875"/>
    <w:rsid w:val="003D458E"/>
    <w:rsid w:val="003D4B29"/>
    <w:rsid w:val="003E24C3"/>
    <w:rsid w:val="003F129A"/>
    <w:rsid w:val="003F4AF0"/>
    <w:rsid w:val="0040680C"/>
    <w:rsid w:val="00410749"/>
    <w:rsid w:val="00412A33"/>
    <w:rsid w:val="00417D3B"/>
    <w:rsid w:val="00420A87"/>
    <w:rsid w:val="00436A40"/>
    <w:rsid w:val="0043707E"/>
    <w:rsid w:val="0044115A"/>
    <w:rsid w:val="00442EFF"/>
    <w:rsid w:val="00462F70"/>
    <w:rsid w:val="00463F31"/>
    <w:rsid w:val="00464027"/>
    <w:rsid w:val="00464CF2"/>
    <w:rsid w:val="00466240"/>
    <w:rsid w:val="004668D1"/>
    <w:rsid w:val="00476579"/>
    <w:rsid w:val="00484C7B"/>
    <w:rsid w:val="004933F9"/>
    <w:rsid w:val="0049360B"/>
    <w:rsid w:val="0049390A"/>
    <w:rsid w:val="004942BE"/>
    <w:rsid w:val="00497099"/>
    <w:rsid w:val="004A33CB"/>
    <w:rsid w:val="004A5E77"/>
    <w:rsid w:val="004A7BF9"/>
    <w:rsid w:val="004B436D"/>
    <w:rsid w:val="004B506D"/>
    <w:rsid w:val="004B6563"/>
    <w:rsid w:val="004E2CAB"/>
    <w:rsid w:val="00507331"/>
    <w:rsid w:val="005151A2"/>
    <w:rsid w:val="00524A1D"/>
    <w:rsid w:val="00535F46"/>
    <w:rsid w:val="00537E84"/>
    <w:rsid w:val="0054131E"/>
    <w:rsid w:val="00543A7F"/>
    <w:rsid w:val="00554A59"/>
    <w:rsid w:val="00560994"/>
    <w:rsid w:val="00566EA1"/>
    <w:rsid w:val="00581206"/>
    <w:rsid w:val="00584943"/>
    <w:rsid w:val="00584BEB"/>
    <w:rsid w:val="005855EB"/>
    <w:rsid w:val="00590EF8"/>
    <w:rsid w:val="00597C90"/>
    <w:rsid w:val="005A5B55"/>
    <w:rsid w:val="005B5F9A"/>
    <w:rsid w:val="005B6029"/>
    <w:rsid w:val="005C3B14"/>
    <w:rsid w:val="005C4C6E"/>
    <w:rsid w:val="005D3136"/>
    <w:rsid w:val="005F18C9"/>
    <w:rsid w:val="005F40B2"/>
    <w:rsid w:val="005F579B"/>
    <w:rsid w:val="005F649D"/>
    <w:rsid w:val="00605709"/>
    <w:rsid w:val="00615839"/>
    <w:rsid w:val="006346FB"/>
    <w:rsid w:val="00636839"/>
    <w:rsid w:val="00636CAD"/>
    <w:rsid w:val="00637DFE"/>
    <w:rsid w:val="006409CE"/>
    <w:rsid w:val="00647C4F"/>
    <w:rsid w:val="0065148F"/>
    <w:rsid w:val="0065406C"/>
    <w:rsid w:val="00654CFD"/>
    <w:rsid w:val="006650CF"/>
    <w:rsid w:val="00666F76"/>
    <w:rsid w:val="00671FC6"/>
    <w:rsid w:val="00672FA6"/>
    <w:rsid w:val="006743B1"/>
    <w:rsid w:val="006A1418"/>
    <w:rsid w:val="006A1C78"/>
    <w:rsid w:val="006A590E"/>
    <w:rsid w:val="006A76C6"/>
    <w:rsid w:val="006B0E63"/>
    <w:rsid w:val="006B3F12"/>
    <w:rsid w:val="006B48DA"/>
    <w:rsid w:val="006B7EBC"/>
    <w:rsid w:val="006C3873"/>
    <w:rsid w:val="006C6DB5"/>
    <w:rsid w:val="006D3AA4"/>
    <w:rsid w:val="006E0B63"/>
    <w:rsid w:val="006F1892"/>
    <w:rsid w:val="00701DE7"/>
    <w:rsid w:val="007115B0"/>
    <w:rsid w:val="00717064"/>
    <w:rsid w:val="0073254F"/>
    <w:rsid w:val="00755F94"/>
    <w:rsid w:val="0077245B"/>
    <w:rsid w:val="007825E8"/>
    <w:rsid w:val="00784772"/>
    <w:rsid w:val="00790D15"/>
    <w:rsid w:val="00796BB3"/>
    <w:rsid w:val="007A203B"/>
    <w:rsid w:val="007A3F4A"/>
    <w:rsid w:val="007B4F64"/>
    <w:rsid w:val="007B578C"/>
    <w:rsid w:val="007D158F"/>
    <w:rsid w:val="007E041F"/>
    <w:rsid w:val="007E04F9"/>
    <w:rsid w:val="007E7872"/>
    <w:rsid w:val="007F08CB"/>
    <w:rsid w:val="007F29A4"/>
    <w:rsid w:val="007F4F1E"/>
    <w:rsid w:val="00800C0A"/>
    <w:rsid w:val="00805B46"/>
    <w:rsid w:val="00812564"/>
    <w:rsid w:val="00813EE8"/>
    <w:rsid w:val="008226D3"/>
    <w:rsid w:val="00832FD5"/>
    <w:rsid w:val="008434D3"/>
    <w:rsid w:val="008441A7"/>
    <w:rsid w:val="00845E53"/>
    <w:rsid w:val="008607FA"/>
    <w:rsid w:val="00863194"/>
    <w:rsid w:val="008708D6"/>
    <w:rsid w:val="00870D28"/>
    <w:rsid w:val="008724AA"/>
    <w:rsid w:val="008848B0"/>
    <w:rsid w:val="0088788C"/>
    <w:rsid w:val="008915BB"/>
    <w:rsid w:val="008A2556"/>
    <w:rsid w:val="008B2121"/>
    <w:rsid w:val="008C5C05"/>
    <w:rsid w:val="008D0FF9"/>
    <w:rsid w:val="008E2043"/>
    <w:rsid w:val="008E304E"/>
    <w:rsid w:val="008E4F72"/>
    <w:rsid w:val="008E759A"/>
    <w:rsid w:val="00906073"/>
    <w:rsid w:val="00915F67"/>
    <w:rsid w:val="00925F42"/>
    <w:rsid w:val="00932629"/>
    <w:rsid w:val="009345D8"/>
    <w:rsid w:val="00934D97"/>
    <w:rsid w:val="0093510A"/>
    <w:rsid w:val="00961963"/>
    <w:rsid w:val="00965CCB"/>
    <w:rsid w:val="00977A31"/>
    <w:rsid w:val="0098758C"/>
    <w:rsid w:val="009934E7"/>
    <w:rsid w:val="009971FA"/>
    <w:rsid w:val="00997F50"/>
    <w:rsid w:val="009A7D2A"/>
    <w:rsid w:val="009B4EBD"/>
    <w:rsid w:val="009C1EEA"/>
    <w:rsid w:val="009C24DD"/>
    <w:rsid w:val="009C68EC"/>
    <w:rsid w:val="009D26EB"/>
    <w:rsid w:val="009E6AD3"/>
    <w:rsid w:val="009F4EE6"/>
    <w:rsid w:val="009F6B5D"/>
    <w:rsid w:val="00A03010"/>
    <w:rsid w:val="00A0451F"/>
    <w:rsid w:val="00A07CB7"/>
    <w:rsid w:val="00A26FCA"/>
    <w:rsid w:val="00A40D38"/>
    <w:rsid w:val="00A44C32"/>
    <w:rsid w:val="00A55570"/>
    <w:rsid w:val="00A56492"/>
    <w:rsid w:val="00A76DA9"/>
    <w:rsid w:val="00A7723C"/>
    <w:rsid w:val="00A81F74"/>
    <w:rsid w:val="00A856B7"/>
    <w:rsid w:val="00A93CE5"/>
    <w:rsid w:val="00AB201B"/>
    <w:rsid w:val="00AB3A0A"/>
    <w:rsid w:val="00AD6CE8"/>
    <w:rsid w:val="00AF14EB"/>
    <w:rsid w:val="00AF4719"/>
    <w:rsid w:val="00B013F4"/>
    <w:rsid w:val="00B12A3E"/>
    <w:rsid w:val="00B1330F"/>
    <w:rsid w:val="00B16305"/>
    <w:rsid w:val="00B167D4"/>
    <w:rsid w:val="00B16B18"/>
    <w:rsid w:val="00B16DD5"/>
    <w:rsid w:val="00B26A18"/>
    <w:rsid w:val="00B32EAC"/>
    <w:rsid w:val="00B33BAF"/>
    <w:rsid w:val="00B34D49"/>
    <w:rsid w:val="00B35C97"/>
    <w:rsid w:val="00B36760"/>
    <w:rsid w:val="00B41A72"/>
    <w:rsid w:val="00B554F4"/>
    <w:rsid w:val="00B636E7"/>
    <w:rsid w:val="00B64F59"/>
    <w:rsid w:val="00B725D1"/>
    <w:rsid w:val="00B77E8E"/>
    <w:rsid w:val="00B818EF"/>
    <w:rsid w:val="00B8364F"/>
    <w:rsid w:val="00B85039"/>
    <w:rsid w:val="00B857CB"/>
    <w:rsid w:val="00B91F3F"/>
    <w:rsid w:val="00B97266"/>
    <w:rsid w:val="00BB1F0C"/>
    <w:rsid w:val="00BB31CA"/>
    <w:rsid w:val="00BB4752"/>
    <w:rsid w:val="00BD4AEF"/>
    <w:rsid w:val="00BE3F1E"/>
    <w:rsid w:val="00BE573D"/>
    <w:rsid w:val="00BF1A50"/>
    <w:rsid w:val="00BF686C"/>
    <w:rsid w:val="00C02A3E"/>
    <w:rsid w:val="00C12C89"/>
    <w:rsid w:val="00C20104"/>
    <w:rsid w:val="00C24C5A"/>
    <w:rsid w:val="00C33240"/>
    <w:rsid w:val="00C366BB"/>
    <w:rsid w:val="00C4257E"/>
    <w:rsid w:val="00C427C6"/>
    <w:rsid w:val="00C463C5"/>
    <w:rsid w:val="00C50DA5"/>
    <w:rsid w:val="00C51DE3"/>
    <w:rsid w:val="00C56130"/>
    <w:rsid w:val="00C56F89"/>
    <w:rsid w:val="00C63110"/>
    <w:rsid w:val="00C707F2"/>
    <w:rsid w:val="00C74381"/>
    <w:rsid w:val="00C75BEB"/>
    <w:rsid w:val="00C76F69"/>
    <w:rsid w:val="00C86EC9"/>
    <w:rsid w:val="00C90746"/>
    <w:rsid w:val="00C90CCB"/>
    <w:rsid w:val="00C91544"/>
    <w:rsid w:val="00CA140F"/>
    <w:rsid w:val="00CA682C"/>
    <w:rsid w:val="00CB0CEB"/>
    <w:rsid w:val="00CB1663"/>
    <w:rsid w:val="00CB34EC"/>
    <w:rsid w:val="00CB529C"/>
    <w:rsid w:val="00CB61E9"/>
    <w:rsid w:val="00CB7593"/>
    <w:rsid w:val="00CC1EBE"/>
    <w:rsid w:val="00CC361F"/>
    <w:rsid w:val="00CC729B"/>
    <w:rsid w:val="00CD1134"/>
    <w:rsid w:val="00CD792D"/>
    <w:rsid w:val="00CF4042"/>
    <w:rsid w:val="00CF65BD"/>
    <w:rsid w:val="00D04877"/>
    <w:rsid w:val="00D0766A"/>
    <w:rsid w:val="00D141D2"/>
    <w:rsid w:val="00D219B8"/>
    <w:rsid w:val="00D312C5"/>
    <w:rsid w:val="00D447B1"/>
    <w:rsid w:val="00D5066F"/>
    <w:rsid w:val="00D54E23"/>
    <w:rsid w:val="00D567B7"/>
    <w:rsid w:val="00D63708"/>
    <w:rsid w:val="00D66975"/>
    <w:rsid w:val="00D73C84"/>
    <w:rsid w:val="00D8049C"/>
    <w:rsid w:val="00D8246B"/>
    <w:rsid w:val="00D85A3E"/>
    <w:rsid w:val="00D94002"/>
    <w:rsid w:val="00D97617"/>
    <w:rsid w:val="00DA2129"/>
    <w:rsid w:val="00DA53BC"/>
    <w:rsid w:val="00DB78B4"/>
    <w:rsid w:val="00DC2413"/>
    <w:rsid w:val="00DD4606"/>
    <w:rsid w:val="00DD5FFD"/>
    <w:rsid w:val="00DE25A4"/>
    <w:rsid w:val="00DE2B3B"/>
    <w:rsid w:val="00DE7FB4"/>
    <w:rsid w:val="00DF2DA1"/>
    <w:rsid w:val="00E019BE"/>
    <w:rsid w:val="00E03284"/>
    <w:rsid w:val="00E03EB1"/>
    <w:rsid w:val="00E064B1"/>
    <w:rsid w:val="00E15543"/>
    <w:rsid w:val="00E175DB"/>
    <w:rsid w:val="00E21169"/>
    <w:rsid w:val="00E320EF"/>
    <w:rsid w:val="00E378E1"/>
    <w:rsid w:val="00E717B3"/>
    <w:rsid w:val="00E71E39"/>
    <w:rsid w:val="00E87566"/>
    <w:rsid w:val="00E91BF7"/>
    <w:rsid w:val="00EA7E40"/>
    <w:rsid w:val="00EB216D"/>
    <w:rsid w:val="00EB6978"/>
    <w:rsid w:val="00EC13CA"/>
    <w:rsid w:val="00EC2196"/>
    <w:rsid w:val="00EC235F"/>
    <w:rsid w:val="00ED33AA"/>
    <w:rsid w:val="00ED5182"/>
    <w:rsid w:val="00ED534D"/>
    <w:rsid w:val="00EE5FA2"/>
    <w:rsid w:val="00EF26F0"/>
    <w:rsid w:val="00EF506E"/>
    <w:rsid w:val="00EF70E0"/>
    <w:rsid w:val="00F04E54"/>
    <w:rsid w:val="00F051CD"/>
    <w:rsid w:val="00F13961"/>
    <w:rsid w:val="00F1457A"/>
    <w:rsid w:val="00F40FD4"/>
    <w:rsid w:val="00F50FB7"/>
    <w:rsid w:val="00F612CB"/>
    <w:rsid w:val="00F65998"/>
    <w:rsid w:val="00F72F53"/>
    <w:rsid w:val="00F734A1"/>
    <w:rsid w:val="00F846EF"/>
    <w:rsid w:val="00F933C3"/>
    <w:rsid w:val="00FC0F21"/>
    <w:rsid w:val="00FC175F"/>
    <w:rsid w:val="00FC4703"/>
    <w:rsid w:val="00FC4886"/>
    <w:rsid w:val="00FD4304"/>
    <w:rsid w:val="00FD5173"/>
    <w:rsid w:val="00FE03F9"/>
    <w:rsid w:val="00FF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312C8"/>
  <w15:docId w15:val="{B73A854C-7FE4-4378-BB3B-0C4EE877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1"/>
      <w:jc w:val="both"/>
    </w:pPr>
    <w:rPr>
      <w:sz w:val="28"/>
      <w:szCs w:val="28"/>
    </w:rPr>
  </w:style>
  <w:style w:type="paragraph" w:styleId="a5">
    <w:name w:val="Title"/>
    <w:basedOn w:val="a"/>
    <w:uiPriority w:val="10"/>
    <w:qFormat/>
    <w:pPr>
      <w:ind w:left="1696" w:right="210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C707F2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C707F2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C707F2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97099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b">
    <w:name w:val="Strong"/>
    <w:basedOn w:val="a0"/>
    <w:uiPriority w:val="22"/>
    <w:qFormat/>
    <w:rsid w:val="00336D2F"/>
    <w:rPr>
      <w:b/>
      <w:bCs/>
    </w:rPr>
  </w:style>
  <w:style w:type="paragraph" w:styleId="ac">
    <w:name w:val="Normal (Web)"/>
    <w:basedOn w:val="a"/>
    <w:uiPriority w:val="99"/>
    <w:unhideWhenUsed/>
    <w:rsid w:val="00DE7FB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554A59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54A59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3292</Words>
  <Characters>1878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S-zr-210/2</vt:lpstr>
      <vt:lpstr>S-zr-210/2</vt:lpstr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S-zr-210/2</dc:title>
  <dc:creator>user505a</dc:creator>
  <cp:lastModifiedBy>User</cp:lastModifiedBy>
  <cp:revision>132</cp:revision>
  <cp:lastPrinted>2025-11-04T14:09:00Z</cp:lastPrinted>
  <dcterms:created xsi:type="dcterms:W3CDTF">2024-05-01T11:22:00Z</dcterms:created>
  <dcterms:modified xsi:type="dcterms:W3CDTF">2025-12-02T07:51:00Z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2023-06-20T00:00:00Z</vt:filetime>
  </property>
</Properties>
</file>