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s-zr-245/215</w:t>
        <w:tab/>
        <w:t xml:space="preserve">14.01.2026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bookmarkStart w:colFirst="0" w:colLast="0" w:name="_gahgzzlliu6l" w:id="0"/>
      <w:bookmarkEnd w:id="0"/>
      <w:r w:rsidDel="00000000" w:rsidR="00000000" w:rsidRPr="00000000">
        <w:rPr>
          <w:color w:val="000000"/>
          <w:sz w:val="26"/>
          <w:szCs w:val="26"/>
          <w:rtl w:val="0"/>
        </w:rPr>
        <w:t xml:space="preserve">«</w:t>
      </w:r>
      <w:r w:rsidDel="00000000" w:rsidR="00000000" w:rsidRPr="00000000">
        <w:rPr>
          <w:sz w:val="26"/>
          <w:szCs w:val="26"/>
          <w:rtl w:val="0"/>
        </w:rPr>
        <w:t xml:space="preserve">Про передачу ОСББ «НІКОЛЬСЬКА,14» в постійне користування земельної ділянки (кадастровий номер 4810137200:07:005:0009) по вул. Вадима Благовісного (вул. Нікольській), 14 в Центральному районі м. Миколаєва (забудована земельна ділянка)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звернення ОСББ «НІКОЛЬСЬКА,14», дозвільну справу від 06.01.2026 № 19.04-06/685/2026,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ОСББ «НІКОЛЬСЬКА,14» в постійне користування земельної ділянки (кадастровий номер 4810137200:07:005:0009) по вул. Вадима Благовісного (вул. Нікольській), 14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ind w:firstLine="567"/>
        <w:jc w:val="both"/>
        <w:rPr>
          <w:sz w:val="26"/>
          <w:szCs w:val="26"/>
        </w:rPr>
      </w:pPr>
      <w:bookmarkStart w:colFirst="0" w:colLast="0" w:name="_smo9hre2qt9k" w:id="1"/>
      <w:bookmarkEnd w:id="1"/>
      <w:r w:rsidDel="00000000" w:rsidR="00000000" w:rsidRPr="00000000">
        <w:rPr>
          <w:sz w:val="26"/>
          <w:szCs w:val="26"/>
          <w:rtl w:val="0"/>
        </w:rPr>
        <w:t xml:space="preserve">Відповідно до проєкту рішення передбачено: «1. Затвердити проєкт землеустрою щодо відведення земельної ділянки в постійне користування загальною площею 1878 кв.м (кадастровий номер 4810137200:07:005:0009), з розрахунком ідеальних часток співвласників майна, з цільовим призначенням згідно з класифікатором видів цільового призначення земельних ділянок: 02.10 – для будівництва і обслуговування багатоквартирного житлового будинку з об’єктами торгово-розважальної та ринкової інфраструктури, за складом угідь до земель під багатоповерховою житловою забудовою, по вул. Вадима Благовісного (вул. Нікольській), 14 в Центральному районі м. Миколаєва.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- 01.05 - «охоронна зона навколо (вздовж) об’єкта енергетичної системи» на частину земельної ділянки площею 19 кв. м;</w:t>
      </w:r>
    </w:p>
    <w:p w:rsidR="00000000" w:rsidDel="00000000" w:rsidP="00000000" w:rsidRDefault="00000000" w:rsidRPr="00000000" w14:paraId="0000000D">
      <w:pPr>
        <w:ind w:firstLine="567"/>
        <w:jc w:val="both"/>
        <w:rPr>
          <w:sz w:val="26"/>
          <w:szCs w:val="26"/>
        </w:rPr>
      </w:pPr>
      <w:r w:rsidDel="00000000" w:rsidR="00000000" w:rsidRPr="00000000">
        <w:rPr>
          <w:sz w:val="26"/>
          <w:szCs w:val="26"/>
          <w:rtl w:val="0"/>
        </w:rPr>
        <w:t xml:space="preserve">- 01.08 - «охоронна зона навколо інженерних комунікацій» (водопровід) на частину земельної ділянки площею 298 кв. м (водопровід);</w:t>
      </w:r>
    </w:p>
    <w:p w:rsidR="00000000" w:rsidDel="00000000" w:rsidP="00000000" w:rsidRDefault="00000000" w:rsidRPr="00000000" w14:paraId="0000000E">
      <w:pPr>
        <w:ind w:firstLine="567"/>
        <w:jc w:val="both"/>
        <w:rPr>
          <w:sz w:val="26"/>
          <w:szCs w:val="26"/>
        </w:rPr>
      </w:pPr>
      <w:r w:rsidDel="00000000" w:rsidR="00000000" w:rsidRPr="00000000">
        <w:rPr>
          <w:sz w:val="26"/>
          <w:szCs w:val="26"/>
          <w:rtl w:val="0"/>
        </w:rPr>
        <w:t xml:space="preserve">- 01.08 - «охоронна зона навколо інженерних комунікацій» (каналізація) на частину земельної ділянки площею 317 кв. м (каналізація).</w:t>
      </w:r>
    </w:p>
    <w:p w:rsidR="00000000" w:rsidDel="00000000" w:rsidP="00000000" w:rsidRDefault="00000000" w:rsidRPr="00000000" w14:paraId="0000000F">
      <w:pPr>
        <w:ind w:firstLine="567"/>
        <w:jc w:val="both"/>
        <w:rPr>
          <w:sz w:val="26"/>
          <w:szCs w:val="26"/>
        </w:rPr>
      </w:pPr>
      <w:r w:rsidDel="00000000" w:rsidR="00000000" w:rsidRPr="00000000">
        <w:rPr>
          <w:sz w:val="26"/>
          <w:szCs w:val="26"/>
          <w:rtl w:val="0"/>
        </w:rPr>
        <w:t xml:space="preserve">1.1. Передати ОСББ «НІКОЛЬСЬКА,14» в постійне користування земельну ділянку (кадастровий номер 4810137200:07:005:0009) загальною площею 1878 кв.м (розмір ідеальної частки становить 1370 кв.м), для будівництва і обслуговування багатоквартирного житлового будинку з об’єктами торгово-розважальної та ринкової інфраструктури по вул. Вадима Благовісного (вул. Нікольській), 14 в Центральному районі м. Миколаєва, відповідно до висновку департаменту архітектури та містобудування Миколаївської міської ради від 08.01.2026 № 1264/12.02-13/26-2.</w:t>
      </w:r>
    </w:p>
    <w:p w:rsidR="00000000" w:rsidDel="00000000" w:rsidP="00000000" w:rsidRDefault="00000000" w:rsidRPr="00000000" w14:paraId="00000010">
      <w:pPr>
        <w:ind w:firstLine="567"/>
        <w:jc w:val="both"/>
        <w:rPr>
          <w:sz w:val="26"/>
          <w:szCs w:val="26"/>
        </w:rPr>
      </w:pPr>
      <w:r w:rsidDel="00000000" w:rsidR="00000000" w:rsidRPr="00000000">
        <w:rPr>
          <w:sz w:val="26"/>
          <w:szCs w:val="26"/>
          <w:rtl w:val="0"/>
        </w:rPr>
        <w:t xml:space="preserve">2. Замовнику:</w:t>
      </w:r>
    </w:p>
    <w:p w:rsidR="00000000" w:rsidDel="00000000" w:rsidP="00000000" w:rsidRDefault="00000000" w:rsidRPr="00000000" w14:paraId="00000011">
      <w:pPr>
        <w:ind w:firstLine="567"/>
        <w:jc w:val="both"/>
        <w:rPr>
          <w:sz w:val="26"/>
          <w:szCs w:val="26"/>
        </w:rPr>
      </w:pPr>
      <w:r w:rsidDel="00000000" w:rsidR="00000000" w:rsidRPr="00000000">
        <w:rPr>
          <w:sz w:val="26"/>
          <w:szCs w:val="26"/>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ind w:firstLine="567"/>
        <w:jc w:val="both"/>
        <w:rPr>
          <w:sz w:val="26"/>
          <w:szCs w:val="26"/>
        </w:rPr>
      </w:pPr>
      <w:r w:rsidDel="00000000" w:rsidR="00000000" w:rsidRPr="00000000">
        <w:rPr>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ind w:firstLine="567"/>
        <w:jc w:val="both"/>
        <w:rPr>
          <w:sz w:val="26"/>
          <w:szCs w:val="26"/>
        </w:rPr>
      </w:pPr>
      <w:r w:rsidDel="00000000" w:rsidR="00000000" w:rsidRPr="00000000">
        <w:rPr>
          <w:sz w:val="26"/>
          <w:szCs w:val="26"/>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4">
      <w:pPr>
        <w:ind w:firstLine="567"/>
        <w:jc w:val="both"/>
        <w:rPr>
          <w:sz w:val="26"/>
          <w:szCs w:val="26"/>
        </w:rPr>
      </w:pPr>
      <w:r w:rsidDel="00000000" w:rsidR="00000000" w:rsidRPr="00000000">
        <w:rPr>
          <w:sz w:val="26"/>
          <w:szCs w:val="26"/>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284" w:top="426" w:left="426"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