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545953CA" w:rsidR="00084CF5" w:rsidRDefault="0026020A">
      <w:pPr>
        <w:pStyle w:val="a3"/>
        <w:tabs>
          <w:tab w:val="right" w:pos="9021"/>
        </w:tabs>
        <w:spacing w:before="69"/>
      </w:pPr>
      <w:r>
        <w:t>s-zr-2</w:t>
      </w:r>
      <w:r w:rsidR="00260768">
        <w:t>45</w:t>
      </w:r>
      <w:r>
        <w:t>/</w:t>
      </w:r>
      <w:r w:rsidR="00DC2413">
        <w:rPr>
          <w:lang w:val="ru-RU"/>
        </w:rPr>
        <w:t>1</w:t>
      </w:r>
      <w:r w:rsidR="004E2CAB">
        <w:rPr>
          <w:lang w:val="ru-RU"/>
        </w:rPr>
        <w:t>3</w:t>
      </w:r>
      <w:r w:rsidR="00EF26F0">
        <w:rPr>
          <w:lang w:val="ru-RU"/>
        </w:rPr>
        <w:t>6</w:t>
      </w:r>
      <w:r>
        <w:tab/>
      </w:r>
      <w:r w:rsidR="00EF26F0">
        <w:rPr>
          <w:lang w:val="ru-RU"/>
        </w:rPr>
        <w:t>0</w:t>
      </w:r>
      <w:r w:rsidR="005151A2">
        <w:rPr>
          <w:lang w:val="ru-RU"/>
        </w:rPr>
        <w:t>4</w:t>
      </w:r>
      <w:r w:rsidR="00EF26F0">
        <w:rPr>
          <w:lang w:val="ru-RU"/>
        </w:rPr>
        <w:t>.09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12C56766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F26F0">
        <w:rPr>
          <w:color w:val="000000"/>
          <w:sz w:val="28"/>
          <w:szCs w:val="28"/>
        </w:rPr>
        <w:t xml:space="preserve">Про надання у власність громадянці Денисюк Тетяні Володимирівні </w:t>
      </w:r>
      <w:r w:rsidR="00EF26F0" w:rsidRPr="00910BDB">
        <w:rPr>
          <w:color w:val="000000"/>
          <w:sz w:val="28"/>
          <w:szCs w:val="28"/>
        </w:rPr>
        <w:t>земельної ділянки</w:t>
      </w:r>
      <w:r w:rsidR="00EF26F0">
        <w:rPr>
          <w:color w:val="000000"/>
          <w:sz w:val="28"/>
          <w:szCs w:val="28"/>
        </w:rPr>
        <w:t xml:space="preserve"> (кадастровий номер 4810137200:15:026:0030) для будівництва і обслуговування житлового будинку, господарських будівель і споруд (присадибна ділянка)</w:t>
      </w:r>
      <w:r w:rsidR="00EF26F0" w:rsidRPr="00910BDB">
        <w:rPr>
          <w:color w:val="000000"/>
          <w:sz w:val="28"/>
          <w:szCs w:val="28"/>
        </w:rPr>
        <w:t xml:space="preserve"> </w:t>
      </w:r>
      <w:r w:rsidR="00EF26F0">
        <w:rPr>
          <w:color w:val="000000"/>
          <w:sz w:val="28"/>
          <w:szCs w:val="28"/>
        </w:rPr>
        <w:t xml:space="preserve">за </w:t>
      </w:r>
      <w:proofErr w:type="spellStart"/>
      <w:r w:rsidR="00EF26F0">
        <w:rPr>
          <w:color w:val="000000"/>
          <w:sz w:val="28"/>
          <w:szCs w:val="28"/>
        </w:rPr>
        <w:t>адресою</w:t>
      </w:r>
      <w:proofErr w:type="spellEnd"/>
      <w:r w:rsidR="00EF26F0">
        <w:rPr>
          <w:color w:val="000000"/>
          <w:sz w:val="28"/>
          <w:szCs w:val="28"/>
        </w:rPr>
        <w:t xml:space="preserve">: вул. Флотська, 153 в Центральному районі </w:t>
      </w:r>
      <w:r w:rsidR="00EF26F0" w:rsidRPr="00910BDB">
        <w:rPr>
          <w:color w:val="000000"/>
          <w:sz w:val="28"/>
          <w:szCs w:val="28"/>
        </w:rPr>
        <w:t>м.</w:t>
      </w:r>
      <w:r w:rsidR="00EF26F0">
        <w:rPr>
          <w:color w:val="000000"/>
          <w:sz w:val="28"/>
          <w:szCs w:val="28"/>
        </w:rPr>
        <w:t> </w:t>
      </w:r>
      <w:r w:rsidR="00EF26F0" w:rsidRPr="00910BDB">
        <w:rPr>
          <w:color w:val="000000"/>
          <w:sz w:val="28"/>
          <w:szCs w:val="28"/>
        </w:rPr>
        <w:t>Миколаєва (забудована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10CEF0AA" w14:textId="77777777" w:rsidR="00ED5182" w:rsidRDefault="00ED5182" w:rsidP="00ED5182">
      <w:pPr>
        <w:pStyle w:val="a3"/>
        <w:ind w:right="-41" w:firstLine="567"/>
      </w:pPr>
      <w:r>
        <w:t>Суб’єктом подання, доповідачем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 є Поляков Євген Юрійович, директор департаменту архітектури та містобудування</w:t>
      </w:r>
      <w:r w:rsidRPr="00EB216D">
        <w:t xml:space="preserve"> Миколаївської міської ради </w:t>
      </w:r>
      <w:r>
        <w:t>–</w:t>
      </w:r>
      <w:r w:rsidRPr="00EB216D">
        <w:t xml:space="preserve"> </w:t>
      </w:r>
      <w:r>
        <w:t>головний архітектор міста</w:t>
      </w:r>
      <w:r w:rsidRPr="00EB216D">
        <w:t xml:space="preserve"> </w:t>
      </w:r>
      <w:r>
        <w:t>(м.</w:t>
      </w:r>
      <w:r>
        <w:rPr>
          <w:spacing w:val="-3"/>
        </w:rPr>
        <w:t> </w:t>
      </w:r>
      <w:r>
        <w:t>Миколаїв,</w:t>
      </w:r>
      <w:r w:rsidRPr="00EB216D"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proofErr w:type="spellStart"/>
      <w:r>
        <w:t>тел</w:t>
      </w:r>
      <w:proofErr w:type="spellEnd"/>
      <w:r>
        <w:t>. 37-02-71).</w:t>
      </w:r>
    </w:p>
    <w:p w14:paraId="6DF35DE8" w14:textId="77777777" w:rsidR="00ED5182" w:rsidRDefault="00ED5182" w:rsidP="00ED5182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</w:t>
      </w:r>
      <w:r w:rsidRPr="001F667C">
        <w:t>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Pr="00EB216D"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5E1E22E4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="00BE573D">
        <w:rPr>
          <w:color w:val="000000"/>
        </w:rPr>
        <w:t>є департамент архітектури та містобудування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</w:t>
      </w:r>
      <w:r w:rsidR="00BE573D">
        <w:rPr>
          <w:color w:val="000000"/>
        </w:rPr>
        <w:t xml:space="preserve">лу земельних відносин та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="00BE573D">
        <w:rPr>
          <w:color w:val="000000"/>
        </w:rPr>
        <w:t>відносин департаменту архітектури та містобудування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365ECE79" w:rsidR="006C6DB5" w:rsidRPr="006A590E" w:rsidRDefault="00EF26F0" w:rsidP="00260768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>ки Денисюк Тетяни Володимирівни</w:t>
      </w:r>
      <w:r w:rsidRPr="00910BDB">
        <w:rPr>
          <w:color w:val="000000"/>
        </w:rPr>
        <w:t xml:space="preserve">, дозвільну справу від </w:t>
      </w:r>
      <w:r w:rsidR="00F93B83">
        <w:rPr>
          <w:color w:val="000000"/>
        </w:rPr>
        <w:t>21</w:t>
      </w:r>
      <w:r>
        <w:rPr>
          <w:color w:val="000000"/>
        </w:rPr>
        <w:t>.08.2024</w:t>
      </w:r>
      <w:r w:rsidRPr="00910BDB">
        <w:rPr>
          <w:color w:val="000000"/>
        </w:rPr>
        <w:t xml:space="preserve"> №</w:t>
      </w:r>
      <w:r>
        <w:rPr>
          <w:color w:val="000000"/>
        </w:rPr>
        <w:t> 19.04-06/28530/2024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8788C">
        <w:t xml:space="preserve"> </w:t>
      </w:r>
      <w:r w:rsidR="00272B81">
        <w:t xml:space="preserve">управлінням земельних відносин Департаменту архітектури та містобудування </w:t>
      </w:r>
      <w:r w:rsidR="0026020A" w:rsidRPr="0088788C">
        <w:t>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>
        <w:rPr>
          <w:color w:val="000000"/>
        </w:rPr>
        <w:t xml:space="preserve">Про надання у власність громадянці Денисюк Тетяні Володимирівні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(кадастровий номер 4810137200:15:026:0030) 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вул. Флотська, 153 в Центральному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45C42245" w14:textId="77777777" w:rsidR="00EF26F0" w:rsidRDefault="0026020A" w:rsidP="00EF26F0">
      <w:pPr>
        <w:ind w:firstLine="567"/>
        <w:jc w:val="both"/>
        <w:rPr>
          <w:color w:val="000000"/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EF26F0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353 </w:t>
      </w:r>
      <w:proofErr w:type="spellStart"/>
      <w:r w:rsidR="00EF26F0">
        <w:rPr>
          <w:color w:val="000000"/>
          <w:sz w:val="28"/>
          <w:szCs w:val="28"/>
        </w:rPr>
        <w:t>кв.м</w:t>
      </w:r>
      <w:proofErr w:type="spellEnd"/>
      <w:r w:rsidR="00EF26F0">
        <w:rPr>
          <w:color w:val="000000"/>
          <w:sz w:val="28"/>
          <w:szCs w:val="28"/>
        </w:rPr>
        <w:t xml:space="preserve"> (кадастровий номер 4810137200:15:026:0030), для будівництва і обслуговування житлового будинку, </w:t>
      </w:r>
      <w:r w:rsidR="00EF26F0">
        <w:rPr>
          <w:color w:val="000000"/>
          <w:sz w:val="28"/>
          <w:szCs w:val="28"/>
        </w:rPr>
        <w:lastRenderedPageBreak/>
        <w:t>господарських будівель і споруд (присадибна ділянка) по вул. Флотській, 153 в Центральному районі м. Миколаєва (забудована земельна ділянка).</w:t>
      </w:r>
    </w:p>
    <w:p w14:paraId="10638943" w14:textId="77777777" w:rsidR="00EF26F0" w:rsidRDefault="00EF26F0" w:rsidP="00EF26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55957ACC" w14:textId="77777777" w:rsidR="00EF26F0" w:rsidRDefault="00EF26F0" w:rsidP="00EF26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2A42">
        <w:rPr>
          <w:color w:val="000000" w:themeColor="text1"/>
          <w:sz w:val="28"/>
          <w:szCs w:val="28"/>
        </w:rPr>
        <w:t>на земельній ділянці площею 0.0</w:t>
      </w:r>
      <w:r>
        <w:rPr>
          <w:color w:val="000000" w:themeColor="text1"/>
          <w:sz w:val="28"/>
          <w:szCs w:val="28"/>
        </w:rPr>
        <w:t>033</w:t>
      </w:r>
      <w:r w:rsidRPr="00CD2A42">
        <w:rPr>
          <w:color w:val="000000" w:themeColor="text1"/>
          <w:sz w:val="28"/>
          <w:szCs w:val="28"/>
        </w:rPr>
        <w:t xml:space="preserve"> га за кодом типу 01.0</w:t>
      </w:r>
      <w:r>
        <w:rPr>
          <w:color w:val="000000" w:themeColor="text1"/>
          <w:sz w:val="28"/>
          <w:szCs w:val="28"/>
        </w:rPr>
        <w:t>8</w:t>
      </w:r>
      <w:r w:rsidRPr="00CD2A42">
        <w:rPr>
          <w:color w:val="000000" w:themeColor="text1"/>
          <w:sz w:val="28"/>
          <w:szCs w:val="28"/>
        </w:rPr>
        <w:t xml:space="preserve"> – «</w:t>
      </w:r>
      <w:r>
        <w:rPr>
          <w:color w:val="000000" w:themeColor="text1"/>
          <w:sz w:val="28"/>
          <w:szCs w:val="28"/>
        </w:rPr>
        <w:t>Охоронна зона навколо інженерних комунікацій (каналізація)</w:t>
      </w:r>
      <w:r w:rsidRPr="00CD2A4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5933CE03" w14:textId="7F65ABCC" w:rsidR="006A590E" w:rsidRPr="00DF38BA" w:rsidRDefault="00EF26F0" w:rsidP="00EF26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Надати громадянці Денисюк Тетяні Володимирівні у власність земельну ділянку (кадастровий номер 4810137200:15:026:0030) площею 353 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Флотській, 153 в Центральному районі м. Миколаєва (право власності на нерухоме майно відповідно до інформації з державного реєстру речових прав від 31.01.2024 № 53511097, зареєстроване за Денисюк Тетяною Володимирівною на підставі договору купівлі-продажу від 31.01.2024 № 289), відповідно до висновку департаменту архітектури та містобудування Миколаївської міської ради </w:t>
      </w:r>
      <w:r w:rsidRPr="006C285D">
        <w:rPr>
          <w:color w:val="000000" w:themeColor="text1"/>
          <w:sz w:val="28"/>
          <w:szCs w:val="28"/>
        </w:rPr>
        <w:t xml:space="preserve">від </w:t>
      </w:r>
      <w:r w:rsidRPr="00F978B3">
        <w:rPr>
          <w:color w:val="000000" w:themeColor="text1"/>
          <w:sz w:val="28"/>
          <w:szCs w:val="28"/>
        </w:rPr>
        <w:t>27.08.2024 № 32432/12.01-24/24-2.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0C5B9A5A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Директор департаменту архітектури </w:t>
      </w:r>
    </w:p>
    <w:p w14:paraId="313D259E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 xml:space="preserve">та містобудування Миколаївської міської ради – </w:t>
      </w:r>
    </w:p>
    <w:p w14:paraId="11D8FDB6" w14:textId="77777777" w:rsidR="009E6AD3" w:rsidRDefault="009E6AD3" w:rsidP="009E6AD3">
      <w:pPr>
        <w:pStyle w:val="a3"/>
        <w:tabs>
          <w:tab w:val="left" w:pos="7778"/>
        </w:tabs>
        <w:spacing w:before="18"/>
        <w:ind w:right="-41"/>
      </w:pPr>
      <w: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57B1" w14:textId="77777777" w:rsidR="00F5609F" w:rsidRDefault="00F5609F">
      <w:r>
        <w:separator/>
      </w:r>
    </w:p>
  </w:endnote>
  <w:endnote w:type="continuationSeparator" w:id="0">
    <w:p w14:paraId="05F8BAC3" w14:textId="77777777" w:rsidR="00F5609F" w:rsidRDefault="00F5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31A5" w14:textId="77777777" w:rsidR="00F5609F" w:rsidRDefault="00F5609F">
      <w:r>
        <w:separator/>
      </w:r>
    </w:p>
  </w:footnote>
  <w:footnote w:type="continuationSeparator" w:id="0">
    <w:p w14:paraId="460F27A1" w14:textId="77777777" w:rsidR="00F5609F" w:rsidRDefault="00F56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E6AD3"/>
    <w:rsid w:val="009F4EE6"/>
    <w:rsid w:val="009F6B5D"/>
    <w:rsid w:val="00A0451F"/>
    <w:rsid w:val="00A26FCA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235F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5609F"/>
    <w:rsid w:val="00F65998"/>
    <w:rsid w:val="00F734A1"/>
    <w:rsid w:val="00F93B8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3129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48</cp:revision>
  <cp:lastPrinted>2024-09-20T13:00:00Z</cp:lastPrinted>
  <dcterms:created xsi:type="dcterms:W3CDTF">2024-05-01T11:22:00Z</dcterms:created>
  <dcterms:modified xsi:type="dcterms:W3CDTF">2024-09-20T13:00:00Z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