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01F2" w14:textId="4A2CCB68" w:rsidR="000922C7" w:rsidRPr="00201FEC" w:rsidRDefault="002F3F0E" w:rsidP="000922C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0922C7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F7D01">
        <w:rPr>
          <w:rFonts w:ascii="Times New Roman" w:hAnsi="Times New Roman" w:cs="Times New Roman"/>
          <w:sz w:val="28"/>
          <w:szCs w:val="28"/>
        </w:rPr>
        <w:t xml:space="preserve">            16.05.2025</w:t>
      </w:r>
    </w:p>
    <w:p w14:paraId="2AEA3D2E" w14:textId="6137B22F" w:rsidR="00972E6B" w:rsidRPr="00201FEC" w:rsidRDefault="002F7D01" w:rsidP="00201FEC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EF672C4" w:rsidR="005019E3" w:rsidRPr="00721A88" w:rsidRDefault="00D61A8A" w:rsidP="009D0A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7069572"/>
      <w:r w:rsidR="000922C7" w:rsidRPr="000922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громадянину </w:t>
      </w:r>
      <w:proofErr w:type="spellStart"/>
      <w:r w:rsidR="000922C7" w:rsidRPr="000922C7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Журіну</w:t>
      </w:r>
      <w:proofErr w:type="spellEnd"/>
      <w:r w:rsidR="000922C7" w:rsidRPr="000922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Василю Васильовичу за </w:t>
      </w:r>
      <w:proofErr w:type="spellStart"/>
      <w:r w:rsidR="000922C7" w:rsidRPr="000922C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922C7" w:rsidRPr="000922C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Шосейна, 106/4 в Заводському районі м. Миколаєва 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F9D909C" w:rsidR="00476B19" w:rsidRPr="00F60187" w:rsidRDefault="000922C7" w:rsidP="009D0A8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94478464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bookmarkStart w:id="4" w:name="_Hlk187069625"/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Василя Васильовича, дозвільну справу </w:t>
      </w:r>
      <w:r>
        <w:rPr>
          <w:rFonts w:ascii="Times New Roman" w:hAnsi="Times New Roman" w:cs="Times New Roman"/>
          <w:sz w:val="28"/>
          <w:szCs w:val="28"/>
        </w:rPr>
        <w:t>від 05.05.2025 №</w:t>
      </w:r>
      <w:bookmarkEnd w:id="1"/>
      <w:bookmarkEnd w:id="4"/>
      <w:r>
        <w:rPr>
          <w:rFonts w:ascii="Times New Roman" w:hAnsi="Times New Roman" w:cs="Times New Roman"/>
          <w:sz w:val="28"/>
          <w:szCs w:val="28"/>
        </w:rPr>
        <w:t>19.04-06/22666/2025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09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відмову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громадянину </w:t>
      </w:r>
      <w:proofErr w:type="spellStart"/>
      <w:r w:rsidRPr="000922C7">
        <w:rPr>
          <w:rFonts w:ascii="Times New Roman" w:eastAsia="Times New Roman" w:hAnsi="Times New Roman" w:cs="Times New Roman"/>
          <w:color w:val="000000"/>
          <w:sz w:val="28"/>
          <w:szCs w:val="28"/>
        </w:rPr>
        <w:t>Журіну</w:t>
      </w:r>
      <w:proofErr w:type="spellEnd"/>
      <w:r w:rsidRPr="0009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Василю Васильовичу за </w:t>
      </w:r>
      <w:proofErr w:type="spellStart"/>
      <w:r w:rsidRPr="000922C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0922C7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 Шосейна, 106/4 в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F9BA816" w14:textId="78A4CF46" w:rsidR="000922C7" w:rsidRPr="000922C7" w:rsidRDefault="00D7034B" w:rsidP="000922C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1. </w:t>
      </w:r>
      <w:bookmarkStart w:id="5" w:name="_Hlk187069640"/>
      <w:bookmarkStart w:id="6" w:name="_Hlk194478489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Відмовити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громадянину </w:t>
      </w:r>
      <w:proofErr w:type="spellStart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Журіну</w:t>
      </w:r>
      <w:proofErr w:type="spellEnd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Василю Васильовичу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 </w:t>
      </w:r>
      <w:proofErr w:type="spellStart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адресою</w:t>
      </w:r>
      <w:proofErr w:type="spellEnd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</w:t>
      </w:r>
      <w:proofErr w:type="spellStart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вул</w:t>
      </w:r>
      <w:proofErr w:type="spellEnd"/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. 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Шосейна, 106/4 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в 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Заводському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районі м. Миколаєва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висновок департаменту архітектури та 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містобудування Миколаївської міської ради від 06.05.2025 </w:t>
      </w:r>
      <w:r w:rsidR="00BF4AB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</w:t>
      </w:r>
      <w:r w:rsidR="000922C7"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№25193/12.01-17/25-2 (забудована земельна ділянка).</w:t>
      </w:r>
      <w:bookmarkEnd w:id="5"/>
    </w:p>
    <w:p w14:paraId="518C3A45" w14:textId="77777777" w:rsidR="000922C7" w:rsidRPr="000922C7" w:rsidRDefault="000922C7" w:rsidP="000922C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Підстава: </w:t>
      </w:r>
      <w:bookmarkEnd w:id="6"/>
      <w:r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невідповідність місця розташування об’єкта вимогам законів та прийнятих відповідно до них нормативно-правових актів (ч. 7 ст. 118 Земельного кодексу України), а саме: </w:t>
      </w:r>
    </w:p>
    <w:p w14:paraId="0BA44096" w14:textId="2326B988" w:rsidR="000922C7" w:rsidRPr="000922C7" w:rsidRDefault="000922C7" w:rsidP="000922C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ч. 2 ст. 89 Земельного кодексу України - </w:t>
      </w:r>
      <w:r w:rsidR="00200B37" w:rsidRPr="00200B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положеннями Земельного кодексу України не передбачена можливість надання дозволу на розроблення технічної документації із землеустрою та приватизації земельної ділянки окремо одним із співвласників житлового будинку, що перебуває у спільній частковій власності. Відповідно до наданих матеріалів дозвільної справи та відомостей з Єдиного державного реєстру речових прав на нерухоме майно, громадянин </w:t>
      </w:r>
      <w:proofErr w:type="spellStart"/>
      <w:r w:rsidR="00200B37" w:rsidRPr="00200B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Журін</w:t>
      </w:r>
      <w:proofErr w:type="spellEnd"/>
      <w:r w:rsidR="00200B37" w:rsidRPr="00200B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Василь Васильович є власником (спільна часткова) 53/100 житлового будинку за </w:t>
      </w:r>
      <w:proofErr w:type="spellStart"/>
      <w:r w:rsidR="00200B37" w:rsidRPr="00200B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адресою</w:t>
      </w:r>
      <w:proofErr w:type="spellEnd"/>
      <w:r w:rsidR="00200B37" w:rsidRPr="00200B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 вул. Шосейна, 106/4</w:t>
      </w:r>
      <w:r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150DC4ED" w14:textId="2CBC94CD" w:rsidR="009D0A86" w:rsidRPr="00E86DCA" w:rsidRDefault="000922C7" w:rsidP="000922C7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ч. 1 ст. 118 Земельного кодексу України - 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заяву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 відповідно до повноважень, визначених ст.</w:t>
      </w:r>
      <w:r w:rsidR="00200B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 </w:t>
      </w:r>
      <w:r w:rsidRPr="000922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122 Земельного кодексу України. До заяви додається розроблена відповідно до Закону України "Про землеустрій"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розроблення.</w:t>
      </w:r>
      <w:r w:rsidR="007751A7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9D0A8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922C7"/>
    <w:rsid w:val="000A5C58"/>
    <w:rsid w:val="00125FF0"/>
    <w:rsid w:val="00151AAA"/>
    <w:rsid w:val="001736F3"/>
    <w:rsid w:val="00174A94"/>
    <w:rsid w:val="00200B37"/>
    <w:rsid w:val="00201FEC"/>
    <w:rsid w:val="00203E39"/>
    <w:rsid w:val="002469D1"/>
    <w:rsid w:val="0025018E"/>
    <w:rsid w:val="002B27BC"/>
    <w:rsid w:val="002B4409"/>
    <w:rsid w:val="002C4C39"/>
    <w:rsid w:val="002F3F0E"/>
    <w:rsid w:val="002F7D01"/>
    <w:rsid w:val="003B1A1F"/>
    <w:rsid w:val="003D5D0A"/>
    <w:rsid w:val="003E43D5"/>
    <w:rsid w:val="00476B19"/>
    <w:rsid w:val="00484ABF"/>
    <w:rsid w:val="004A7F79"/>
    <w:rsid w:val="005019E3"/>
    <w:rsid w:val="00551A27"/>
    <w:rsid w:val="0058392C"/>
    <w:rsid w:val="005A2EB8"/>
    <w:rsid w:val="005E3860"/>
    <w:rsid w:val="00606430"/>
    <w:rsid w:val="00621BFF"/>
    <w:rsid w:val="00632851"/>
    <w:rsid w:val="00657366"/>
    <w:rsid w:val="00672CD7"/>
    <w:rsid w:val="00706BF7"/>
    <w:rsid w:val="00721A88"/>
    <w:rsid w:val="007751A7"/>
    <w:rsid w:val="007F1593"/>
    <w:rsid w:val="00837A94"/>
    <w:rsid w:val="00840128"/>
    <w:rsid w:val="008B787F"/>
    <w:rsid w:val="008F0444"/>
    <w:rsid w:val="008F0E88"/>
    <w:rsid w:val="009469AC"/>
    <w:rsid w:val="00967A19"/>
    <w:rsid w:val="00972E6B"/>
    <w:rsid w:val="009D0A86"/>
    <w:rsid w:val="00AE6ABA"/>
    <w:rsid w:val="00AF0B0F"/>
    <w:rsid w:val="00BC0D36"/>
    <w:rsid w:val="00BC31E6"/>
    <w:rsid w:val="00BE5EB5"/>
    <w:rsid w:val="00BF4AB7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E86DCA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2025-01-31T13:20:00Z</cp:lastPrinted>
  <dcterms:created xsi:type="dcterms:W3CDTF">2025-01-16T10:32:00Z</dcterms:created>
  <dcterms:modified xsi:type="dcterms:W3CDTF">2025-05-26T07:11:00Z</dcterms:modified>
</cp:coreProperties>
</file>