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S-zr-155/494                                                                                         26.11.2025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гр. Протасову Сергію Леонідовичу у передачі в оренду земельної ділянки по вул. Космонавтів, 43/3-к                                                               в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заяву гр. Протасова Сергія Леонідовича, дозвільну справу від 10.06.2025 № 19.04-06/29898/2025,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гр. Протасову Сергію Леонідовичу у передачі в оренду земельної ділянки по вул. Космонавтів, 43/3-к в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гр. Протасову Сергію Леонідовичу у передачі в оренду земельної ділянки (кадастровий номер 4810136900:05:029:0004) площею 66 кв.м по                             вул. Космонавтів, 43/3-к (незабудована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невідповідність місця розташування земельної ділянки вимогам законів, прийнятих відповідно до них нормативно-правових актів, а також генеральному плану населеного пункту, а саме:</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 4 ст. 5 Закону України «Про державну реєстрацію речових прав на нерухоме майно та їх обтяжень»: здійснення державної реєстрації права власності на тимчасову споруду по вул. Космонавтів, 43/3-к (розміщення на земельній ділянці з кадастровим номером 4810136900:05:029:0004 тимчасової споруди підтверджено актом обстеження земельної ділянки від 24.07.2025 № 29);</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ст.ст. 124, 134 Земельного кодексу України: відсутність виключень для передачі земельної ділянки в користування в позаконкурентному порядку, з урахуванням того, що державна реєстрація прав не є підставою набуття права власності, а є лише засвідченням державою вже набутого особою права власності, що унеможливлює ототожнення факту набуття права власності з фактом його державної реєстрації (висновки Великої Палати Верховного Суду, викладені у постанові від 12.03.2019, справа                  № 911/3594/17, провадження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12-234гс18, та Верховного Суду України, викладені у постанові від 24.01.2020, справа № 910/10987/18, та у постанові від 17.01.2024, справа                 № 522/3999/23);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 1 ст. 123 Земельного кодексу України: надання у користування земельної ділянки можливо виключно на підставі технічної документації із землеустрою щодо встановлення меж земельної ділянки в натурі (на місцевості), оскільки  право власності на неї не зареєстровано у Державному реєстрі речових прав на нерухоме майно;</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згідно з Генеральним планом м. Миколаєва, затвердженим рішенням Миколаївської міської ради від 18.06.2009 № 35/18, земельна ділянка відноситься до території дорожньо-вуличної мережі, що підтверджено висновком департаменту архітектури та містобудування Миколаївської міської ради від 13.06.2025 № 32707/12.01-17/25-2.».</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