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B7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7B7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7B7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54E3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54E3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54E3D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 w:rsidRPr="00054E3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006A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503B4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proofErr w:type="gramEnd"/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D503B4">
        <w:rPr>
          <w:rFonts w:ascii="Times New Roman" w:eastAsia="Times New Roman" w:hAnsi="Times New Roman" w:cs="Times New Roman"/>
          <w:sz w:val="24"/>
          <w:szCs w:val="24"/>
          <w:lang w:val="uk-UA"/>
        </w:rPr>
        <w:t>03.10</w:t>
      </w:r>
      <w:r w:rsidRPr="00214533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0701A" w:rsidRPr="00214533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надання згоди на списання  основних засобів»</w:t>
      </w:r>
    </w:p>
    <w:p w:rsidR="00466F2B" w:rsidRPr="00AF3C05" w:rsidRDefault="00466F2B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7B7" w:rsidRPr="00AF3C05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Суб’єктом подання є департамент житлово-комунального господарства Миколаївської міської ради в особі директора департаменту житлово-комунального господарства Миколаївської міської ради  </w:t>
      </w:r>
      <w:r w:rsidR="001274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Дмитра Бездольного 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7,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2746B">
        <w:rPr>
          <w:rFonts w:ascii="Times New Roman" w:eastAsia="Calibri" w:hAnsi="Times New Roman" w:cs="Times New Roman"/>
          <w:sz w:val="28"/>
          <w:szCs w:val="28"/>
          <w:lang w:val="uk-UA"/>
        </w:rPr>
        <w:t>(0512-53-77-11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Розробником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Ігоря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Набатова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(095-929-1827).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Особою відповідальною за супровід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Валентина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Цуркан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(095-425-3570).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громади, затвердженим рішенням Миколаївської міської ради від 20.05.2021 №4/373, міська рада 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Фінансування заходів не передбачається.</w:t>
      </w:r>
    </w:p>
    <w:p w:rsidR="007D5090" w:rsidRPr="00AF3C05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невідповідності об'єктів основних засобів встановленим критеріям визнання активом, </w:t>
      </w:r>
      <w:r w:rsidR="007D5090">
        <w:rPr>
          <w:rFonts w:ascii="Times New Roman" w:hAnsi="Times New Roman" w:cs="Times New Roman"/>
          <w:sz w:val="28"/>
          <w:szCs w:val="28"/>
          <w:lang w:val="uk-UA"/>
        </w:rPr>
        <w:t xml:space="preserve">через фізичний знос та непридатність щодо використання за цільовим призначенням і </w:t>
      </w:r>
      <w:proofErr w:type="spellStart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подальшої експлуатації</w:t>
      </w:r>
      <w:r w:rsidR="007D5090" w:rsidRPr="00AF3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веб-сайті Миколаївської міської ради.</w:t>
      </w:r>
    </w:p>
    <w:p w:rsidR="0086682D" w:rsidRPr="00AF3C05" w:rsidRDefault="00E317B7" w:rsidP="007C00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86682D" w:rsidRPr="00AF3C05" w:rsidRDefault="0086682D" w:rsidP="002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82D" w:rsidRPr="0086682D" w:rsidRDefault="0086682D" w:rsidP="002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452F">
        <w:rPr>
          <w:rFonts w:ascii="Times New Roman" w:hAnsi="Times New Roman"/>
          <w:sz w:val="28"/>
          <w:szCs w:val="28"/>
          <w:lang w:val="uk-UA"/>
        </w:rPr>
        <w:lastRenderedPageBreak/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452F">
        <w:rPr>
          <w:rFonts w:ascii="Times New Roman" w:hAnsi="Times New Roman"/>
          <w:sz w:val="28"/>
          <w:szCs w:val="28"/>
          <w:lang w:val="uk-UA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днів </w:t>
      </w:r>
      <w:r w:rsidRPr="00CA452F">
        <w:rPr>
          <w:rFonts w:ascii="Times New Roman" w:hAnsi="Times New Roman"/>
          <w:sz w:val="28"/>
          <w:szCs w:val="28"/>
          <w:lang w:val="uk-UA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E38" w:rsidRPr="00694E38" w:rsidRDefault="0012746B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>департаменту житлово-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12746B">
        <w:rPr>
          <w:rFonts w:ascii="Times New Roman" w:hAnsi="Times New Roman"/>
          <w:sz w:val="28"/>
          <w:szCs w:val="28"/>
          <w:lang w:val="uk-UA"/>
        </w:rPr>
        <w:t>Дмитро</w:t>
      </w:r>
      <w:r w:rsidRPr="00694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46B">
        <w:rPr>
          <w:rFonts w:ascii="Times New Roman" w:hAnsi="Times New Roman"/>
          <w:sz w:val="28"/>
          <w:szCs w:val="28"/>
          <w:lang w:val="uk-UA"/>
        </w:rPr>
        <w:t>БЕЗДОЛЬНИЙ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7B7" w:rsidRPr="00CA452F" w:rsidRDefault="00E317B7" w:rsidP="00E317B7">
      <w:pPr>
        <w:spacing w:after="160" w:line="259" w:lineRule="auto"/>
        <w:rPr>
          <w:lang w:val="uk-UA"/>
        </w:rPr>
      </w:pPr>
    </w:p>
    <w:p w:rsidR="00E317B7" w:rsidRPr="006747DF" w:rsidRDefault="00E317B7" w:rsidP="00E317B7">
      <w:pPr>
        <w:rPr>
          <w:lang w:val="uk-UA"/>
        </w:rPr>
      </w:pPr>
    </w:p>
    <w:p w:rsidR="007C0075" w:rsidRDefault="007C0075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312D10" w:rsidRPr="001429AB" w:rsidRDefault="00312D10">
      <w:pPr>
        <w:rPr>
          <w:lang w:val="ru-RU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312D10" w:rsidRPr="00312D10" w:rsidRDefault="00312D10" w:rsidP="00312D10">
      <w:pPr>
        <w:spacing w:after="0"/>
        <w:rPr>
          <w:sz w:val="20"/>
          <w:szCs w:val="20"/>
          <w:lang w:val="uk-UA"/>
        </w:rPr>
      </w:pPr>
      <w:r w:rsidRPr="00312D10">
        <w:rPr>
          <w:sz w:val="20"/>
          <w:szCs w:val="20"/>
          <w:lang w:val="uk-UA"/>
        </w:rPr>
        <w:t>Валентина ЦУРКАН,</w:t>
      </w:r>
    </w:p>
    <w:p w:rsidR="00312D10" w:rsidRPr="00312D10" w:rsidRDefault="00312D10" w:rsidP="00312D10">
      <w:pPr>
        <w:spacing w:after="0"/>
        <w:rPr>
          <w:sz w:val="20"/>
          <w:szCs w:val="20"/>
          <w:lang w:val="uk-UA"/>
        </w:rPr>
      </w:pPr>
      <w:r w:rsidRPr="00312D10">
        <w:rPr>
          <w:sz w:val="20"/>
          <w:szCs w:val="20"/>
          <w:lang w:val="uk-UA"/>
        </w:rPr>
        <w:t>095425 3570</w:t>
      </w: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Pr="00E317B7" w:rsidRDefault="00DE2648">
      <w:pPr>
        <w:rPr>
          <w:lang w:val="uk-UA"/>
        </w:rPr>
      </w:pPr>
    </w:p>
    <w:sectPr w:rsidR="00DE2648" w:rsidRPr="00E317B7" w:rsidSect="007F4550">
      <w:headerReference w:type="default" r:id="rId7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D4" w:rsidRDefault="00D360D4" w:rsidP="007F4550">
      <w:pPr>
        <w:spacing w:after="0" w:line="240" w:lineRule="auto"/>
      </w:pPr>
      <w:r>
        <w:separator/>
      </w:r>
    </w:p>
  </w:endnote>
  <w:endnote w:type="continuationSeparator" w:id="0">
    <w:p w:rsidR="00D360D4" w:rsidRDefault="00D360D4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D4" w:rsidRDefault="00D360D4" w:rsidP="007F4550">
      <w:pPr>
        <w:spacing w:after="0" w:line="240" w:lineRule="auto"/>
      </w:pPr>
      <w:r>
        <w:separator/>
      </w:r>
    </w:p>
  </w:footnote>
  <w:footnote w:type="continuationSeparator" w:id="0">
    <w:p w:rsidR="00D360D4" w:rsidRDefault="00D360D4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183" w:rsidRPr="00D94183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54E3D"/>
    <w:rsid w:val="00077F47"/>
    <w:rsid w:val="0012746B"/>
    <w:rsid w:val="001429AB"/>
    <w:rsid w:val="0020701A"/>
    <w:rsid w:val="00213F11"/>
    <w:rsid w:val="00214533"/>
    <w:rsid w:val="00262876"/>
    <w:rsid w:val="002E2AE3"/>
    <w:rsid w:val="00312D10"/>
    <w:rsid w:val="0034010B"/>
    <w:rsid w:val="00391370"/>
    <w:rsid w:val="003943DC"/>
    <w:rsid w:val="003B0BEF"/>
    <w:rsid w:val="00466F2B"/>
    <w:rsid w:val="004E053B"/>
    <w:rsid w:val="005006A4"/>
    <w:rsid w:val="005A2BA4"/>
    <w:rsid w:val="00694E38"/>
    <w:rsid w:val="007930D4"/>
    <w:rsid w:val="007C0075"/>
    <w:rsid w:val="007D0BCB"/>
    <w:rsid w:val="007D5090"/>
    <w:rsid w:val="007F4550"/>
    <w:rsid w:val="00862BB0"/>
    <w:rsid w:val="0086682D"/>
    <w:rsid w:val="009577B4"/>
    <w:rsid w:val="00A26BDA"/>
    <w:rsid w:val="00A6195B"/>
    <w:rsid w:val="00A835C6"/>
    <w:rsid w:val="00AC7BFE"/>
    <w:rsid w:val="00AF3C05"/>
    <w:rsid w:val="00B022F0"/>
    <w:rsid w:val="00B31E8F"/>
    <w:rsid w:val="00B52CA7"/>
    <w:rsid w:val="00B85E7D"/>
    <w:rsid w:val="00BB2D9E"/>
    <w:rsid w:val="00C25B36"/>
    <w:rsid w:val="00C7440D"/>
    <w:rsid w:val="00D17F7F"/>
    <w:rsid w:val="00D360D4"/>
    <w:rsid w:val="00D409CE"/>
    <w:rsid w:val="00D503B4"/>
    <w:rsid w:val="00D94183"/>
    <w:rsid w:val="00D95D3F"/>
    <w:rsid w:val="00DE2648"/>
    <w:rsid w:val="00E317B7"/>
    <w:rsid w:val="00E7510D"/>
    <w:rsid w:val="00EB5BA8"/>
    <w:rsid w:val="00F42275"/>
    <w:rsid w:val="00FA72B8"/>
    <w:rsid w:val="00FD1ACB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10</cp:revision>
  <cp:lastPrinted>2024-10-02T06:53:00Z</cp:lastPrinted>
  <dcterms:created xsi:type="dcterms:W3CDTF">2024-09-30T05:56:00Z</dcterms:created>
  <dcterms:modified xsi:type="dcterms:W3CDTF">2024-10-02T06:54:00Z</dcterms:modified>
</cp:coreProperties>
</file>