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s-fs-013</w:t>
      </w:r>
    </w:p>
    <w:p w:rsidR="00000000" w:rsidDel="00000000" w:rsidP="00000000" w:rsidRDefault="00000000" w:rsidRPr="00000000" w14:paraId="00000002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425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 втрату чинності рішення Миколаївської міської ради від 17.12.2009 № 42/15 «Про затвердження Положення про стипендію міського голови та міської ради кращим спортсменам міста» (зі змінами)</w:t>
      </w:r>
    </w:p>
    <w:p w:rsidR="00000000" w:rsidDel="00000000" w:rsidP="00000000" w:rsidRDefault="00000000" w:rsidRPr="00000000" w14:paraId="0000000C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 метою виконання міської програми «Фізична культура і спорт» на 2026-2028 роки, затвердженої рішенням Миколаївської міської ради від 11.12.2025 № 49/50, керуючись ст. 26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 Рішення Миколаївської міської ради від 17.12.2009 № 42/15 «Про затвердження Положення про стипендію міського голови та міської ради кращим спортсменам міста» (зі змінами) визнати таким, що втратило чинність.</w:t>
      </w:r>
    </w:p>
    <w:p w:rsidR="00000000" w:rsidDel="00000000" w:rsidP="00000000" w:rsidRDefault="00000000" w:rsidRPr="00000000" w14:paraId="00000013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 Контроль за виконанням даного рішення покласти на постійні комісії міської ради: з питань охорони здоров’я, соціального захисту населення, освіти, культури, туризму, молоді та спорту (Норд),</w:t>
      </w:r>
      <w:r w:rsidDel="00000000" w:rsidR="00000000" w:rsidRPr="00000000">
        <w:rPr>
          <w:rtl w:val="0"/>
        </w:rPr>
        <w:t xml:space="preserve"> з питань прав людини, дітей, сім’ї, законності, гласності, антикорупційної політики, місцевого самоврядування, депутатської діяльності та етики (Кісельову), </w:t>
      </w:r>
      <w:r w:rsidDel="00000000" w:rsidR="00000000" w:rsidRPr="00000000">
        <w:rPr>
          <w:color w:val="000000"/>
          <w:rtl w:val="0"/>
        </w:rPr>
        <w:t xml:space="preserve">заступника міського голови Петрова А.Л.</w:t>
      </w:r>
    </w:p>
    <w:p w:rsidR="00000000" w:rsidDel="00000000" w:rsidP="00000000" w:rsidRDefault="00000000" w:rsidRPr="00000000" w14:paraId="00000015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headerReference r:id="rId7" w:type="even"/>
      <w:footerReference r:id="rId8" w:type="default"/>
      <w:footerReference r:id="rId9" w:type="even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709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