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s-fk-105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встановлення права узуфрукта комунального майна обласному комунальному підприємству «Миколаївоблтеплоенерго»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метою забезпечення ефективного використання комунального майна, враховуючи звернення департаменту житлово-комунального господарства Миколаївської міської ради від 09.01.2026 № 1344/08.01.01-11/26-2, управління капітального будівництва Миколаївської міської ради від 03.10.2025 № 55928/18.03-30/25-2, відповідно до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08.09.2025 № 1103, керуючись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абз. 36 ч. 2 ст. 4 Закону України «Про приватизацію державного і комунального майна», п. 30 ч. 1 ст. 26, абз. 2 ч. 1 ст. 60¹, ч. 3 ст. 60² Закону України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Вилучити в управління капітального будівництва Миколаївської міської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ради (код ЄДРПОУ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 41271134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комунальне майно, а саме: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7xpcecj1iav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об'єкт незавершеного будівництва: «Нове будівництво котельної ЗОШ № 29 по вул. Ватутіна, 124 у м. Миколаєві. Коригування» (у тому числі проєктно – кошторисну документацію та експертний звіт до неї) балансовою вартістю 5 010 283,64 грн.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Встановити безстроково право узуфрукта комунального майна обласному комунальному підприємству «Миколаївоблтеплоенерго» (код ЄДРПОУ 31319242) (далі – узуфруктарій) на майно, а саме: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об'єкт незавершеного будівництва: «Нове будівництво котельної ЗОШ № 29 по вул. Ватутіна, 124 у м. Миколаєві. Коригування» (у тому числі проєктно – кошторисну документацію та експертний звіт до неї) балансовою вартістю 5 010 283,64 грн.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Визначити цільове призначення майна: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ля надання послуг з виробництва та постачання теплової енергії для потреб закладу освіти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Миколаївської гімназії № 29 Миколаївської міської ради Миколаївської області.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 Узуфруктарій має право: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управляти комунальним майном, в тому числі використовувати таке майно, у цілях своєї господарської діяльності відповідно до умов, визначених цим рішенням;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покращувати відповідне комунальне майно без права на вилучення таких покращань за попередньою письмовою згодою з органом управління – управлінням комунального майна Миколаївської міської ради;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вживати заходів для відшкодування шкоди, завданої комунальному майну, щодо якого встановлено узуфрукт;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страхувати комунальне майно понад ризики, визначені в абз. 7 п. 5 цього рішення;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приймати рішення з питань організації діяльності щодо безаварійної експлуатації комунального майна.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 Узуфруктарій зобов’язаний: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прийняти на баланс вищезазначене майно, забезпечити правильне ведення бухгалтерського обліку даного майна, його збереження та ефективне використання;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вжити заходів з введення в експлуатацію об'єкта незавершеного будівництва відповідно до вимог чинного законодавства України;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використовувати отримане комунальне майно згідно з цільовим призначенням, визначеним у п. 3 цього рішення;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утримувати комунальне майно в належному стані;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щороку подавати звіт про використання комунального майна за формою, встановленою чинним законодавством України;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нести витрати, пов’язані з утриманням, користуванням та обслуговуванням комунального майна;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щорічно страхувати комунальне майно на користь узуфруктарія від ризиків пошкодження (вогню, стихійних лих, вандалізму);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повернути комунальне майно у стані, не гіршому ніж на час встановлення прав узуфрукта комунального майна за цим рішенням, з урахуванням його звичайного фізичного зносу;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здійснити державну реєстрацію права узуфрукта, якщо така реєстрація передбачена для такого виду майна.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 Узуфруктарію заборонено: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відчужувати комунальне майно, передане йому на праві узуфрукта комунального майна;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передавати комунальне майно у довірчу власність або довірче управління;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вносити комунальне майно до статутного капіталу юридичних осіб;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виділяти комунальне майно для спільної діяльності;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вчиняти щодо комунального майна інші дії, наслідком яких може бути його відчуження або зміна цільового призначення, крім випадків, встановлених законом.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 Право узуфрукта комунального майна припиняється у разі: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узуфруктарія в результаті його ліквідації;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існування комунального майна, щодо якого встановлений узуфрукт;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погіршення стану комунального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прийняття уповноваженим органом управління рішення про припинення узуфрукта комунального  майна, встановленого безстроково;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поєднання в одній особі особи узуфруктарія і власника комунального  майна;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за рішенням суду та в  інших випадках, передбачених законодавством України.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 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діджиталізації (Іванова), першого заступника міського голови Лукова В.Д.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</w:t>
        <w:tab/>
        <w:t xml:space="preserve">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