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bookmarkStart w:colFirst="0" w:colLast="0" w:name="_e0c0v0vx8kmp" w:id="0"/>
      <w:bookmarkEnd w:id="0"/>
      <w:r w:rsidDel="00000000" w:rsidR="00000000" w:rsidRPr="00000000">
        <w:rPr>
          <w:sz w:val="20"/>
          <w:szCs w:val="20"/>
          <w:rtl w:val="0"/>
        </w:rPr>
        <w:t xml:space="preserve">s-fk-104</w:t>
      </w:r>
    </w:p>
    <w:p w:rsidR="00000000" w:rsidDel="00000000" w:rsidP="00000000" w:rsidRDefault="00000000" w:rsidRPr="00000000" w14:paraId="00000002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4535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453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встановлення права узуфрукта комунального майна комунальному виробничому підприємству по організації харчування у навчальних закладах</w:t>
      </w:r>
    </w:p>
    <w:p w:rsidR="00000000" w:rsidDel="00000000" w:rsidP="00000000" w:rsidRDefault="00000000" w:rsidRPr="00000000" w14:paraId="0000000C">
      <w:pPr>
        <w:ind w:right="524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 метою забезпечення ефективного використання комунального майна, враховуючи звернення міського територіального центру соціального обслуговування  (надання соціальних послуг)   від 09.01.2026 № 1543/09.11.01-18/26-2, 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 Вилучити у міського територіального центру соціального обслуговування (надання соціальних послуг) (код ЄДРПОУ</w:t>
      </w:r>
      <w:r w:rsidDel="00000000" w:rsidR="00000000" w:rsidRPr="00000000">
        <w:rPr>
          <w:color w:val="0a0a0a"/>
          <w:sz w:val="28"/>
          <w:szCs w:val="28"/>
          <w:highlight w:val="white"/>
          <w:rtl w:val="0"/>
        </w:rPr>
        <w:t xml:space="preserve"> 34706804</w:t>
      </w:r>
      <w:r w:rsidDel="00000000" w:rsidR="00000000" w:rsidRPr="00000000">
        <w:rPr>
          <w:sz w:val="28"/>
          <w:szCs w:val="28"/>
          <w:rtl w:val="0"/>
        </w:rPr>
        <w:t xml:space="preserve">) комунальне майно, а саме: </w:t>
      </w:r>
    </w:p>
    <w:p w:rsidR="00000000" w:rsidDel="00000000" w:rsidP="00000000" w:rsidRDefault="00000000" w:rsidRPr="00000000" w14:paraId="00000013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автомобіль ГАЗ 322132, державний номер – ВЕ2164НА,  номер шасі 32210080393571, рік випуску – 2008,  тип кузова – D-4, інвентарним номером 101510022, первісною вартістю 77977,00 грн, балансовою вартістю 0,00 грн;</w:t>
      </w:r>
    </w:p>
    <w:p w:rsidR="00000000" w:rsidDel="00000000" w:rsidP="00000000" w:rsidRDefault="00000000" w:rsidRPr="00000000" w14:paraId="00000014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вогнегасник ОП-2, у кількості 2 шт., інвентарним номером 11371038, первісною вартістю 140,00 грн, балансовою вартістю 0,00 грн;</w:t>
      </w:r>
    </w:p>
    <w:p w:rsidR="00000000" w:rsidDel="00000000" w:rsidP="00000000" w:rsidRDefault="00000000" w:rsidRPr="00000000" w14:paraId="00000015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автошина ROSAVA 185/75 R16C БЦ-24, у кількості 4 шт., первісною вартістю 10 400,00 грн, балансовою вартістю 10 400,00 грн;</w:t>
      </w:r>
    </w:p>
    <w:p w:rsidR="00000000" w:rsidDel="00000000" w:rsidP="00000000" w:rsidRDefault="00000000" w:rsidRPr="00000000" w14:paraId="00000016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акумулятор, у кількості 1 шт., первісною вартістю 2 900,00 грн, балансовою вартістю 2 900,00  грн.</w:t>
      </w:r>
    </w:p>
    <w:p w:rsidR="00000000" w:rsidDel="00000000" w:rsidP="00000000" w:rsidRDefault="00000000" w:rsidRPr="00000000" w14:paraId="00000017">
      <w:pPr>
        <w:ind w:firstLine="567"/>
        <w:jc w:val="both"/>
        <w:rPr>
          <w:sz w:val="28"/>
          <w:szCs w:val="28"/>
        </w:rPr>
      </w:pPr>
      <w:bookmarkStart w:colFirst="0" w:colLast="0" w:name="_6jaryskstme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 Встановити безстроково право узуфрукта комунального майна комунальному виробничому підприємству по організації харчування у навчальних закладах  (код ЄДРПОУ 05475854) (далі – узуфруктарій) на майно, а саме:</w:t>
      </w:r>
    </w:p>
    <w:p w:rsidR="00000000" w:rsidDel="00000000" w:rsidP="00000000" w:rsidRDefault="00000000" w:rsidRPr="00000000" w14:paraId="00000019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автомобіль ГАЗ 322132, державний номер – ВЕ2164НА, номер шасі 32210080393571, рік випуску – 2008, тип кузова – D-4, інвентарним номером 101510022, первісною вартістю 77977,00 грн, балансовою вартістю 0,00 грн;</w:t>
      </w:r>
    </w:p>
    <w:p w:rsidR="00000000" w:rsidDel="00000000" w:rsidP="00000000" w:rsidRDefault="00000000" w:rsidRPr="00000000" w14:paraId="0000001A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вогнегасник ОП-2, у кількості 2 шт., інвентарним номером 11371038, первісною вартістю 140,00 грн, балансовою вартістю 0,00 грн;</w:t>
      </w:r>
    </w:p>
    <w:p w:rsidR="00000000" w:rsidDel="00000000" w:rsidP="00000000" w:rsidRDefault="00000000" w:rsidRPr="00000000" w14:paraId="0000001B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автошина ROSAVA 185/75 R16C БЦ-24, у кількості 4 шт., первісною вартістю 10 400,00 грн, балансовою вартістю 10 400,00 грн;</w:t>
      </w:r>
    </w:p>
    <w:p w:rsidR="00000000" w:rsidDel="00000000" w:rsidP="00000000" w:rsidRDefault="00000000" w:rsidRPr="00000000" w14:paraId="0000001C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акумулятор, у кількості 1 шт., первісною вартістю 2 900,00 грн, балансовою вартістю 2 900,00  грн.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Визначити цільове призначення майна: </w:t>
      </w:r>
    </w:p>
    <w:p w:rsidR="00000000" w:rsidDel="00000000" w:rsidP="00000000" w:rsidRDefault="00000000" w:rsidRPr="00000000" w14:paraId="0000001F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для забезпечення нагальних виробничих потреб  узуфруктарія, зокрема закупівлі та доставки господарських товарів, продуктів харчування, з метою  своєчасної та якісної  організації харчування для закладів освіти.</w:t>
      </w:r>
    </w:p>
    <w:p w:rsidR="00000000" w:rsidDel="00000000" w:rsidP="00000000" w:rsidRDefault="00000000" w:rsidRPr="00000000" w14:paraId="00000020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 Узуфруктарій має право: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в тому числі використовувати таке майно, в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покращень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у 7 абзаці пункту 5 цього рішення;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27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 Узуфруктарій зобов’язаний: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пункті 3 цього рішення;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2F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у разі, якщо залишкова вартість комунального майна становить 0,00 грн, вжити заходів з визначення його справедливої вартості;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 не гіршому, ніж на час встановлення прав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 протягом 1 місяця, якщо така реєстрація передбачена для такого виду майна.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Узуфруктарію заборонено: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39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 Право узуфрукта комунального майна припиняється у разі: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 майна, встановленого безстроково;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у інших випадках, передбачених законодавством України.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першого заступника міського голови Лукова В.Д.</w:t>
      </w:r>
    </w:p>
    <w:p w:rsidR="00000000" w:rsidDel="00000000" w:rsidP="00000000" w:rsidRDefault="00000000" w:rsidRPr="00000000" w14:paraId="0000004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