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sz w:val="22"/>
          <w:szCs w:val="22"/>
        </w:rPr>
      </w:pPr>
      <w:r w:rsidDel="00000000" w:rsidR="00000000" w:rsidRPr="00000000">
        <w:rPr>
          <w:sz w:val="22"/>
          <w:szCs w:val="22"/>
          <w:rtl w:val="0"/>
        </w:rPr>
        <w:t xml:space="preserve">s-fi-001                                                                                                                                          21.01.2026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ПОЯСНЮВАЛЬНА ЗАПИСКА</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проєкту рішення міської ради «Про внесення змін до рішення міської ради від 30.12.2025 № 50/26 «Про бюджет Миколаївської міської територіальної громади на 2026 рік»</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tl w:val="0"/>
        </w:rPr>
      </w:r>
    </w:p>
    <w:p w:rsidR="00000000" w:rsidDel="00000000" w:rsidP="00000000" w:rsidRDefault="00000000" w:rsidRPr="00000000" w14:paraId="00000006">
      <w:pPr>
        <w:numPr>
          <w:ilvl w:val="0"/>
          <w:numId w:val="3"/>
        </w:numPr>
        <w:tabs>
          <w:tab w:val="left" w:leader="none" w:pos="851"/>
        </w:tabs>
        <w:spacing w:line="240" w:lineRule="auto"/>
        <w:ind w:left="0" w:firstLine="567"/>
        <w:jc w:val="both"/>
        <w:rPr/>
      </w:pPr>
      <w:r w:rsidDel="00000000" w:rsidR="00000000" w:rsidRPr="00000000">
        <w:rPr>
          <w:sz w:val="28"/>
          <w:szCs w:val="28"/>
          <w:rtl w:val="0"/>
        </w:rPr>
        <w:t xml:space="preserve">Суб’єктом подання проєкту рішення на пленарному засіданні міської ради є виконавчий комітет Миколаївської міської ради (м. Миколаїв, вул.Адміральська, 20).</w:t>
      </w:r>
    </w:p>
    <w:p w:rsidR="00000000" w:rsidDel="00000000" w:rsidP="00000000" w:rsidRDefault="00000000" w:rsidRPr="00000000" w14:paraId="00000007">
      <w:pPr>
        <w:numPr>
          <w:ilvl w:val="0"/>
          <w:numId w:val="3"/>
        </w:numPr>
        <w:tabs>
          <w:tab w:val="left" w:leader="none" w:pos="851"/>
        </w:tabs>
        <w:spacing w:line="240" w:lineRule="auto"/>
        <w:ind w:left="0" w:firstLine="567"/>
        <w:jc w:val="both"/>
        <w:rPr/>
      </w:pPr>
      <w:r w:rsidDel="00000000" w:rsidR="00000000" w:rsidRPr="00000000">
        <w:rPr>
          <w:sz w:val="28"/>
          <w:szCs w:val="28"/>
          <w:rtl w:val="0"/>
        </w:rPr>
        <w:t xml:space="preserve">Розробником проєкту рішення є департамент фінансів Миколаївської міської ради (м.Миколаїв, вул.Адміральська, 20, тел.37-23-27) в особі Святелик Віри Євгенівни, директора департаменту фінансів Миколаївської міської ради.</w:t>
      </w:r>
    </w:p>
    <w:p w:rsidR="00000000" w:rsidDel="00000000" w:rsidP="00000000" w:rsidRDefault="00000000" w:rsidRPr="00000000" w14:paraId="00000008">
      <w:pPr>
        <w:numPr>
          <w:ilvl w:val="0"/>
          <w:numId w:val="3"/>
        </w:numPr>
        <w:tabs>
          <w:tab w:val="left" w:leader="none" w:pos="851"/>
        </w:tabs>
        <w:spacing w:line="240" w:lineRule="auto"/>
        <w:ind w:left="0" w:firstLine="567"/>
        <w:jc w:val="both"/>
        <w:rPr/>
      </w:pPr>
      <w:r w:rsidDel="00000000" w:rsidR="00000000" w:rsidRPr="00000000">
        <w:rPr>
          <w:sz w:val="28"/>
          <w:szCs w:val="28"/>
          <w:rtl w:val="0"/>
        </w:rPr>
        <w:t xml:space="preserve">Відповідальним за супровід проєкту рішення є Святелик Віра Євгенівна, директор департаменту фінансів Миколаївської міської ради (м. Миколаїв, вул.Адміральська, 20, тел. 37-23-27).</w:t>
      </w:r>
    </w:p>
    <w:p w:rsidR="00000000" w:rsidDel="00000000" w:rsidP="00000000" w:rsidRDefault="00000000" w:rsidRPr="00000000" w14:paraId="00000009">
      <w:pPr>
        <w:numPr>
          <w:ilvl w:val="0"/>
          <w:numId w:val="3"/>
        </w:numPr>
        <w:tabs>
          <w:tab w:val="left" w:leader="none" w:pos="851"/>
          <w:tab w:val="left" w:leader="none" w:pos="993"/>
        </w:tabs>
        <w:spacing w:line="240" w:lineRule="auto"/>
        <w:ind w:left="0" w:firstLine="567"/>
        <w:jc w:val="both"/>
        <w:rPr/>
      </w:pPr>
      <w:r w:rsidDel="00000000" w:rsidR="00000000" w:rsidRPr="00000000">
        <w:rPr>
          <w:sz w:val="28"/>
          <w:szCs w:val="28"/>
          <w:rtl w:val="0"/>
        </w:rPr>
        <w:t xml:space="preserve">Доповідачем проєкту рішення є міський голова Сєнкевич Олександр Федорович (м. Миколаїв, вул. Адміральська 20).</w:t>
      </w:r>
    </w:p>
    <w:p w:rsidR="00000000" w:rsidDel="00000000" w:rsidP="00000000" w:rsidRDefault="00000000" w:rsidRPr="00000000" w14:paraId="0000000A">
      <w:pPr>
        <w:numPr>
          <w:ilvl w:val="0"/>
          <w:numId w:val="3"/>
        </w:numPr>
        <w:tabs>
          <w:tab w:val="left" w:leader="none" w:pos="851"/>
        </w:tabs>
        <w:spacing w:line="240" w:lineRule="auto"/>
        <w:ind w:left="0" w:firstLine="567"/>
        <w:jc w:val="both"/>
        <w:rPr/>
      </w:pPr>
      <w:r w:rsidDel="00000000" w:rsidR="00000000" w:rsidRPr="00000000">
        <w:rPr>
          <w:sz w:val="28"/>
          <w:szCs w:val="28"/>
          <w:rtl w:val="0"/>
        </w:rPr>
        <w:t xml:space="preserve">Проєкт рішення розроблено відповідно до Бюджетного кодексу України, пункту 23 статті 26 Закону України «Про місцеве самоврядування в Україні».</w:t>
      </w:r>
    </w:p>
    <w:p w:rsidR="00000000" w:rsidDel="00000000" w:rsidP="00000000" w:rsidRDefault="00000000" w:rsidRPr="00000000" w14:paraId="0000000B">
      <w:pPr>
        <w:numPr>
          <w:ilvl w:val="0"/>
          <w:numId w:val="3"/>
        </w:numPr>
        <w:tabs>
          <w:tab w:val="left" w:leader="none" w:pos="851"/>
          <w:tab w:val="left" w:leader="none" w:pos="960"/>
          <w:tab w:val="left" w:leader="none" w:pos="993"/>
        </w:tabs>
        <w:spacing w:line="240" w:lineRule="auto"/>
        <w:ind w:left="0" w:right="-83" w:firstLine="567"/>
        <w:jc w:val="both"/>
        <w:rPr>
          <w:color w:val="000000"/>
        </w:rPr>
      </w:pPr>
      <w:r w:rsidDel="00000000" w:rsidR="00000000" w:rsidRPr="00000000">
        <w:rPr>
          <w:sz w:val="28"/>
          <w:szCs w:val="28"/>
          <w:rtl w:val="0"/>
        </w:rPr>
        <w:t xml:space="preserve">Метою проєкту рішення є внесення змін до рішення міської ради від 30.12.2025 № 50/26 «Про бюджет Миколаївської міської територіальної громади на 2026 рік» у зв’язку з необхідністю перерозподілу затверджених видатків за пропозиціями головних розпорядників бюджетних коштів на фінансування першочергових заходів та затвердження змін показників бюджету Миколаївської міської територіальної громади на 2026 рік, проведених в міжсесійний період і внесених відповідно до розпоряджень міського голови «Про </w:t>
      </w:r>
      <w:r w:rsidDel="00000000" w:rsidR="00000000" w:rsidRPr="00000000">
        <w:rPr>
          <w:color w:val="000000"/>
          <w:sz w:val="28"/>
          <w:szCs w:val="28"/>
          <w:rtl w:val="0"/>
        </w:rPr>
        <w:t xml:space="preserve">внесення змін до розпису бюджету </w:t>
      </w:r>
      <w:r w:rsidDel="00000000" w:rsidR="00000000" w:rsidRPr="00000000">
        <w:rPr>
          <w:sz w:val="28"/>
          <w:szCs w:val="28"/>
          <w:rtl w:val="0"/>
        </w:rPr>
        <w:t xml:space="preserve">Миколаївської міської територіальної громади </w:t>
      </w:r>
      <w:r w:rsidDel="00000000" w:rsidR="00000000" w:rsidRPr="00000000">
        <w:rPr>
          <w:color w:val="000000"/>
          <w:sz w:val="28"/>
          <w:szCs w:val="28"/>
          <w:rtl w:val="0"/>
        </w:rPr>
        <w:t xml:space="preserve">на 2026 рік, у зв’язку зі зміною обсягів міжбюджетних трансфертів з інших бюджетів</w:t>
      </w:r>
      <w:r w:rsidDel="00000000" w:rsidR="00000000" w:rsidRPr="00000000">
        <w:rPr>
          <w:sz w:val="28"/>
          <w:szCs w:val="28"/>
          <w:rtl w:val="0"/>
        </w:rPr>
        <w:t xml:space="preserve">» від 07.01.2026 № 5р, від 08.01.2026 № 8р, від 16.01.2026 № 13р, від 20.01.2026 № 27р</w:t>
      </w:r>
      <w:r w:rsidDel="00000000" w:rsidR="00000000" w:rsidRPr="00000000">
        <w:rPr>
          <w:color w:val="000000"/>
          <w:sz w:val="28"/>
          <w:szCs w:val="28"/>
          <w:highlight w:val="white"/>
          <w:rtl w:val="0"/>
        </w:rPr>
        <w:t xml:space="preserve">.</w:t>
      </w:r>
      <w:r w:rsidDel="00000000" w:rsidR="00000000" w:rsidRPr="00000000">
        <w:rPr>
          <w:rtl w:val="0"/>
        </w:rPr>
      </w:r>
    </w:p>
    <w:p w:rsidR="00000000" w:rsidDel="00000000" w:rsidP="00000000" w:rsidRDefault="00000000" w:rsidRPr="00000000" w14:paraId="0000000C">
      <w:pPr>
        <w:numPr>
          <w:ilvl w:val="0"/>
          <w:numId w:val="3"/>
        </w:numPr>
        <w:tabs>
          <w:tab w:val="left" w:leader="none" w:pos="851"/>
          <w:tab w:val="left" w:leader="none" w:pos="993"/>
        </w:tabs>
        <w:spacing w:line="240" w:lineRule="auto"/>
        <w:ind w:left="0" w:right="-83" w:firstLine="567"/>
        <w:jc w:val="both"/>
        <w:rPr>
          <w:color w:val="000000"/>
        </w:rPr>
      </w:pPr>
      <w:r w:rsidDel="00000000" w:rsidR="00000000" w:rsidRPr="00000000">
        <w:rPr>
          <w:sz w:val="28"/>
          <w:szCs w:val="28"/>
          <w:rtl w:val="0"/>
        </w:rPr>
        <w:t xml:space="preserve">Проєктом рішення пропонується збільшити дохідну частину загального фонду бюджету Миколаївської міської територіальної громади на 824 084 704 грн за рахунок зміни обсягу міжбюджетних трансфертів (додаток 1 до рішення)</w:t>
      </w:r>
      <w:r w:rsidDel="00000000" w:rsidR="00000000" w:rsidRPr="00000000">
        <w:rPr>
          <w:color w:val="000000"/>
          <w:sz w:val="28"/>
          <w:szCs w:val="28"/>
          <w:rtl w:val="0"/>
        </w:rPr>
        <w:t xml:space="preserve">.</w:t>
      </w:r>
    </w:p>
    <w:p w:rsidR="00000000" w:rsidDel="00000000" w:rsidP="00000000" w:rsidRDefault="00000000" w:rsidRPr="00000000" w14:paraId="0000000D">
      <w:pPr>
        <w:tabs>
          <w:tab w:val="left" w:leader="none" w:pos="567"/>
          <w:tab w:val="left" w:leader="none" w:pos="851"/>
        </w:tabs>
        <w:spacing w:line="240" w:lineRule="auto"/>
        <w:ind w:firstLine="567"/>
        <w:jc w:val="both"/>
        <w:rPr>
          <w:sz w:val="28"/>
          <w:szCs w:val="28"/>
        </w:rPr>
      </w:pPr>
      <w:r w:rsidDel="00000000" w:rsidR="00000000" w:rsidRPr="00000000">
        <w:rPr>
          <w:sz w:val="28"/>
          <w:szCs w:val="28"/>
          <w:rtl w:val="0"/>
        </w:rPr>
        <w:t xml:space="preserve">В міжсесійний період бюджету Миколаївської міської територіальної громади уточнені обсяги міжбюджетних трансфертів, у тому числі:</w:t>
      </w:r>
    </w:p>
    <w:p w:rsidR="00000000" w:rsidDel="00000000" w:rsidP="00000000" w:rsidRDefault="00000000" w:rsidRPr="00000000" w14:paraId="0000000E">
      <w:pPr>
        <w:numPr>
          <w:ilvl w:val="0"/>
          <w:numId w:val="2"/>
        </w:numPr>
        <w:tabs>
          <w:tab w:val="left" w:leader="none" w:pos="851"/>
        </w:tabs>
        <w:spacing w:line="240" w:lineRule="auto"/>
        <w:ind w:left="0" w:firstLine="567"/>
        <w:jc w:val="both"/>
        <w:rPr/>
      </w:pPr>
      <w:r w:rsidDel="00000000" w:rsidR="00000000" w:rsidRPr="00000000">
        <w:rPr>
          <w:sz w:val="28"/>
          <w:szCs w:val="28"/>
          <w:rtl w:val="0"/>
        </w:rPr>
        <w:t xml:space="preserve">додатково виділена субвенція з державного бюджету на забезпечення харчуванням учнів закладів загальної середньої освіти на суму 101 061 000 грн;</w:t>
      </w:r>
    </w:p>
    <w:p w:rsidR="00000000" w:rsidDel="00000000" w:rsidP="00000000" w:rsidRDefault="00000000" w:rsidRPr="00000000" w14:paraId="0000000F">
      <w:pPr>
        <w:numPr>
          <w:ilvl w:val="0"/>
          <w:numId w:val="2"/>
        </w:numPr>
        <w:tabs>
          <w:tab w:val="left" w:leader="none" w:pos="851"/>
        </w:tabs>
        <w:spacing w:line="240" w:lineRule="auto"/>
        <w:ind w:left="0" w:firstLine="567"/>
        <w:jc w:val="both"/>
        <w:rPr/>
      </w:pPr>
      <w:r w:rsidDel="00000000" w:rsidR="00000000" w:rsidRPr="00000000">
        <w:rPr>
          <w:sz w:val="28"/>
          <w:szCs w:val="28"/>
          <w:rtl w:val="0"/>
        </w:rPr>
        <w:t xml:space="preserve">додатково виділена освітня субвенція з державного бюджету на суму 707 634 000 грн;</w:t>
      </w:r>
    </w:p>
    <w:p w:rsidR="00000000" w:rsidDel="00000000" w:rsidP="00000000" w:rsidRDefault="00000000" w:rsidRPr="00000000" w14:paraId="00000010">
      <w:pPr>
        <w:numPr>
          <w:ilvl w:val="0"/>
          <w:numId w:val="2"/>
        </w:numPr>
        <w:tabs>
          <w:tab w:val="left" w:leader="none" w:pos="851"/>
        </w:tabs>
        <w:spacing w:line="240" w:lineRule="auto"/>
        <w:ind w:left="0" w:firstLine="567"/>
        <w:jc w:val="both"/>
        <w:rPr/>
      </w:pPr>
      <w:r w:rsidDel="00000000" w:rsidR="00000000" w:rsidRPr="00000000">
        <w:rPr>
          <w:sz w:val="28"/>
          <w:szCs w:val="28"/>
          <w:rtl w:val="0"/>
        </w:rPr>
        <w:t xml:space="preserve">додатково виділена субвенція з обласного бюджету на здійснення переданих видатків у сфері освіти за рахунок коштів освітньої субвенції на суму 8 755 700 грн;</w:t>
      </w:r>
    </w:p>
    <w:p w:rsidR="00000000" w:rsidDel="00000000" w:rsidP="00000000" w:rsidRDefault="00000000" w:rsidRPr="00000000" w14:paraId="00000011">
      <w:pPr>
        <w:numPr>
          <w:ilvl w:val="0"/>
          <w:numId w:val="2"/>
        </w:numPr>
        <w:tabs>
          <w:tab w:val="left" w:leader="none" w:pos="851"/>
        </w:tabs>
        <w:spacing w:line="240" w:lineRule="auto"/>
        <w:ind w:left="0" w:firstLine="567"/>
        <w:jc w:val="both"/>
        <w:rPr/>
      </w:pPr>
      <w:r w:rsidDel="00000000" w:rsidR="00000000" w:rsidRPr="00000000">
        <w:rPr>
          <w:sz w:val="28"/>
          <w:szCs w:val="28"/>
          <w:rtl w:val="0"/>
        </w:rPr>
        <w:t xml:space="preserve">додатково виділена субвенція з обласного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на суму 6 634 004 грн.</w:t>
      </w:r>
    </w:p>
    <w:p w:rsidR="00000000" w:rsidDel="00000000" w:rsidP="00000000" w:rsidRDefault="00000000" w:rsidRPr="00000000" w14:paraId="00000012">
      <w:pPr>
        <w:tabs>
          <w:tab w:val="left" w:leader="none" w:pos="993"/>
        </w:tabs>
        <w:spacing w:line="240" w:lineRule="auto"/>
        <w:ind w:right="-85" w:firstLine="567"/>
        <w:jc w:val="both"/>
        <w:rPr>
          <w:sz w:val="28"/>
          <w:szCs w:val="28"/>
        </w:rPr>
      </w:pPr>
      <w:r w:rsidDel="00000000" w:rsidR="00000000" w:rsidRPr="00000000">
        <w:rPr>
          <w:sz w:val="28"/>
          <w:szCs w:val="28"/>
          <w:rtl w:val="0"/>
        </w:rPr>
        <w:t xml:space="preserve">Видатки загального фонду бюджету Миколаївської міської територіальної громади пропонується збільшити на 824 084 704 грн. </w:t>
      </w:r>
    </w:p>
    <w:p w:rsidR="00000000" w:rsidDel="00000000" w:rsidP="00000000" w:rsidRDefault="00000000" w:rsidRPr="00000000" w14:paraId="00000013">
      <w:pPr>
        <w:spacing w:line="240" w:lineRule="auto"/>
        <w:ind w:firstLine="567"/>
        <w:jc w:val="both"/>
        <w:rPr>
          <w:sz w:val="28"/>
          <w:szCs w:val="28"/>
        </w:rPr>
      </w:pPr>
      <w:r w:rsidDel="00000000" w:rsidR="00000000" w:rsidRPr="00000000">
        <w:rPr>
          <w:sz w:val="28"/>
          <w:szCs w:val="28"/>
          <w:rtl w:val="0"/>
        </w:rPr>
        <w:t xml:space="preserve">Внесені наступні зміни до бюджетних асигнувань головних розпорядників коштів бюджету (додаток 3 до рішення):</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85" w:firstLine="567"/>
        <w:jc w:val="both"/>
        <w:rPr>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виконавчий комітет Миколаївської міської ради –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збільшено по загальному фонду на загальну суму 1 601 972 грн,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тому числі за рахунок:</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субвенції з обласного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збільшено на суму 4 601 972 грн,</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перерозподілу між головними розпорядниками бюджетних коштів в межах затверджених асигнувань власного ресурсу бюджету громади зменшено на суму 3 000 000 грн;</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управління освіти Миколаївської міської ради –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збільшено по загальному фонду на суму 817 450 700 грн</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 тому числі за рахунок: субвенції з державного бюджету на забезпечення харчуванням учнів закладів загальної середньої освіти – на 101 061 000 грн, освітньої субвенції з державного бюджету – на 707 634 000 грн, субвенції обласного бюджету на здійснення переданих видатків у сфері освіти за рахунок коштів освітньої субвенції – на 8 755 700 грн);</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управління охорони здоров’я Миколаївської міської ради –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збільшено по загальному фонду на суму 2 032 032 грн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рахунок:</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субвенції з обласного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85" w:firstLine="567"/>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управління у справах фізичної культури і спорту Миколаївської міської ради –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збільшено по загальному фонду на суму 3 000 000 грн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рахунок перерозподілу між головними розпорядниками бюджетних коштів в межах затверджених асигнувань власного ресурсу бюджету громади.</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зв’язку зі збільшенням обсягу видатків загального фонду бюджету зменшилася частка оборотного залишку бюджетних коштів та резервного фонду бюджету на 0,3 %.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зв’язку зі змінами у розподілі видатків Миколаївської міської територіальної громади на 2026 рік внесені зміни до розподілу витрат бюджету на реалізацію міських програм (додаток 7 до рішення) та до міжбюджетних трансфертів (додаток 5 до рішення).</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додатку 7 рішення уточнено дата та номер документа, яким затверджено міські програми.</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418"/>
          <w:tab w:val="left" w:leader="none" w:pos="9639"/>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Крім того, у додатках 3 та 7 до рішення враховані зміни до Типової програмної класифікації видатків та кредитування місцевого бюджету, внесені наказом Міністерства фінансів України від 08.01.2026 № 23.</w:t>
      </w:r>
    </w:p>
    <w:p w:rsidR="00000000" w:rsidDel="00000000" w:rsidP="00000000" w:rsidRDefault="00000000" w:rsidRPr="00000000" w14:paraId="0000001C">
      <w:pPr>
        <w:numPr>
          <w:ilvl w:val="0"/>
          <w:numId w:val="3"/>
        </w:numPr>
        <w:tabs>
          <w:tab w:val="left" w:leader="none" w:pos="851"/>
          <w:tab w:val="left" w:leader="none" w:pos="993"/>
        </w:tabs>
        <w:spacing w:line="240" w:lineRule="auto"/>
        <w:ind w:left="0" w:right="-83" w:firstLine="567"/>
        <w:jc w:val="both"/>
        <w:rPr/>
      </w:pPr>
      <w:r w:rsidDel="00000000" w:rsidR="00000000" w:rsidRPr="00000000">
        <w:rPr>
          <w:sz w:val="28"/>
          <w:szCs w:val="28"/>
          <w:rtl w:val="0"/>
        </w:rPr>
        <w:t xml:space="preserve">Контроль за виконанням даного рішення покладено на постійну комісію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та міського голову Сєнкевича О.Ф.</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993"/>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 та доповненнями),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rsidR="00000000" w:rsidDel="00000000" w:rsidP="00000000" w:rsidRDefault="00000000" w:rsidRPr="00000000" w14:paraId="0000001F">
      <w:pPr>
        <w:tabs>
          <w:tab w:val="left" w:leader="none" w:pos="0"/>
        </w:tabs>
        <w:spacing w:line="240" w:lineRule="auto"/>
        <w:ind w:left="1134" w:hanging="1134"/>
        <w:jc w:val="both"/>
        <w:rPr>
          <w:sz w:val="28"/>
          <w:szCs w:val="28"/>
        </w:rPr>
      </w:pPr>
      <w:r w:rsidDel="00000000" w:rsidR="00000000" w:rsidRPr="00000000">
        <w:rPr>
          <w:rtl w:val="0"/>
        </w:rPr>
      </w:r>
    </w:p>
    <w:p w:rsidR="00000000" w:rsidDel="00000000" w:rsidP="00000000" w:rsidRDefault="00000000" w:rsidRPr="00000000" w14:paraId="00000020">
      <w:pPr>
        <w:tabs>
          <w:tab w:val="left" w:leader="none" w:pos="0"/>
          <w:tab w:val="left" w:leader="none" w:pos="993"/>
        </w:tabs>
        <w:spacing w:line="240" w:lineRule="auto"/>
        <w:jc w:val="both"/>
        <w:rPr>
          <w:i w:val="1"/>
          <w:iCs w:val="1"/>
          <w:sz w:val="28"/>
          <w:szCs w:val="28"/>
        </w:rPr>
      </w:pPr>
      <w:r w:rsidDel="00000000" w:rsidR="00000000" w:rsidRPr="00000000">
        <w:rPr>
          <w:rtl w:val="0"/>
        </w:rPr>
      </w:r>
    </w:p>
    <w:p w:rsidR="00000000" w:rsidDel="00000000" w:rsidP="00000000" w:rsidRDefault="00000000" w:rsidRPr="00000000" w14:paraId="00000021">
      <w:pPr>
        <w:tabs>
          <w:tab w:val="left" w:leader="none" w:pos="0"/>
          <w:tab w:val="left" w:leader="none" w:pos="993"/>
        </w:tabs>
        <w:spacing w:line="240" w:lineRule="auto"/>
        <w:jc w:val="both"/>
        <w:rPr>
          <w:i w:val="1"/>
          <w:iCs w:val="1"/>
          <w:sz w:val="28"/>
          <w:szCs w:val="28"/>
        </w:rPr>
      </w:pPr>
      <w:r w:rsidDel="00000000" w:rsidR="00000000" w:rsidRPr="00000000">
        <w:rPr>
          <w:rtl w:val="0"/>
        </w:rPr>
      </w:r>
    </w:p>
    <w:p w:rsidR="00000000" w:rsidDel="00000000" w:rsidP="00000000" w:rsidRDefault="00000000" w:rsidRPr="00000000" w14:paraId="00000022">
      <w:pPr>
        <w:spacing w:line="240" w:lineRule="auto"/>
        <w:jc w:val="both"/>
        <w:rPr>
          <w:sz w:val="28"/>
          <w:szCs w:val="28"/>
        </w:rPr>
      </w:pPr>
      <w:r w:rsidDel="00000000" w:rsidR="00000000" w:rsidRPr="00000000">
        <w:rPr>
          <w:sz w:val="28"/>
          <w:szCs w:val="28"/>
          <w:rtl w:val="0"/>
        </w:rPr>
        <w:t xml:space="preserve">Міський голова                                                                      Олександр СЄНКЕВИЧ</w:t>
      </w:r>
    </w:p>
    <w:sectPr>
      <w:headerReference r:id="rId6" w:type="default"/>
      <w:pgSz w:h="16838" w:w="11906" w:orient="portrait"/>
      <w:pgMar w:bottom="1701" w:top="1134" w:left="1701"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353" w:hanging="359.9999999999999"/>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86" w:hanging="360.00000000000006"/>
      </w:pPr>
      <w:rPr>
        <w:rFonts w:ascii="Noto Sans Symbols" w:cs="Noto Sans Symbols" w:eastAsia="Noto Sans Symbols" w:hAnsi="Noto Sans Symbols"/>
        <w:color w:val="000000"/>
        <w:sz w:val="24"/>
        <w:szCs w:val="24"/>
      </w:rPr>
    </w:lvl>
    <w:lvl w:ilvl="1">
      <w:start w:val="1"/>
      <w:numFmt w:val="bullet"/>
      <w:lvlText w:val="o"/>
      <w:lvlJc w:val="left"/>
      <w:pPr>
        <w:ind w:left="1506" w:hanging="360"/>
      </w:pPr>
      <w:rPr>
        <w:rFonts w:ascii="Courier New" w:cs="Courier New" w:eastAsia="Courier New" w:hAnsi="Courier New"/>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rFonts w:ascii="Courier New" w:cs="Courier New" w:eastAsia="Courier New" w:hAnsi="Courier New"/>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rFonts w:ascii="Courier New" w:cs="Courier New" w:eastAsia="Courier New" w:hAnsi="Courier New"/>
      </w:rPr>
    </w:lvl>
    <w:lvl w:ilvl="8">
      <w:start w:val="1"/>
      <w:numFmt w:val="bullet"/>
      <w:lvlText w:val="▪"/>
      <w:lvlJc w:val="left"/>
      <w:pPr>
        <w:ind w:left="6546" w:hanging="360"/>
      </w:pPr>
      <w:rPr>
        <w:rFonts w:ascii="Noto Sans Symbols" w:cs="Noto Sans Symbols" w:eastAsia="Noto Sans Symbols" w:hAnsi="Noto Sans Symbols"/>
      </w:rPr>
    </w:lvl>
  </w:abstractNum>
  <w:abstractNum w:abstractNumId="3">
    <w:lvl w:ilvl="0">
      <w:start w:val="1"/>
      <w:numFmt w:val="decimal"/>
      <w:lvlText w:val="%1."/>
      <w:lvlJc w:val="left"/>
      <w:pPr>
        <w:ind w:left="3338" w:hanging="360"/>
      </w:pPr>
      <w:rPr>
        <w:sz w:val="28"/>
        <w:szCs w:val="28"/>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spacing w:line="276" w:lineRule="auto"/>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firstLine="5245"/>
      <w:jc w:val="both"/>
    </w:pPr>
    <w:rPr>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jc w:val="both"/>
    </w:pPr>
    <w:rPr>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line="240" w:lineRule="auto"/>
    </w:pPr>
    <w:rPr>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