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B70B0" w14:textId="5C7C5A59" w:rsidR="0052153C" w:rsidRPr="00B57690" w:rsidRDefault="0052153C" w:rsidP="005215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7690">
        <w:rPr>
          <w:rFonts w:ascii="Times New Roman" w:eastAsia="Times New Roman" w:hAnsi="Times New Roman" w:cs="Times New Roman"/>
          <w:sz w:val="20"/>
          <w:szCs w:val="20"/>
          <w:lang w:eastAsia="ru-RU"/>
        </w:rPr>
        <w:t>s-dj-1</w:t>
      </w:r>
      <w:r w:rsidR="00866890" w:rsidRPr="00B5769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51D91" w:rsidRPr="00B57690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14:paraId="1B9EF3F8" w14:textId="77777777" w:rsidR="0052153C" w:rsidRPr="00B57690" w:rsidRDefault="0052153C" w:rsidP="0052153C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C023774" w14:textId="77777777" w:rsidR="0052153C" w:rsidRPr="00B57690" w:rsidRDefault="0052153C" w:rsidP="0052153C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C16261F" w14:textId="77777777" w:rsidR="0052153C" w:rsidRPr="00B57690" w:rsidRDefault="0052153C" w:rsidP="0052153C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38C149F4" w14:textId="77777777" w:rsidR="0052153C" w:rsidRPr="00B57690" w:rsidRDefault="0052153C" w:rsidP="0052153C">
      <w:pPr>
        <w:tabs>
          <w:tab w:val="left" w:pos="2655"/>
          <w:tab w:val="left" w:pos="313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14:paraId="6A3EF58C" w14:textId="77777777" w:rsidR="0052153C" w:rsidRPr="00B57690" w:rsidRDefault="0052153C" w:rsidP="0052153C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14:paraId="0C5EE8E2" w14:textId="77777777" w:rsidR="0052153C" w:rsidRPr="00B57690" w:rsidRDefault="0052153C" w:rsidP="0052153C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</w:p>
    <w:p w14:paraId="56ED06C4" w14:textId="77777777" w:rsidR="00597FC6" w:rsidRPr="00B57690" w:rsidRDefault="00597FC6" w:rsidP="0052153C">
      <w:pPr>
        <w:spacing w:after="0" w:line="240" w:lineRule="auto"/>
        <w:ind w:right="269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869109"/>
    </w:p>
    <w:p w14:paraId="7990328E" w14:textId="77777777" w:rsidR="00597FC6" w:rsidRPr="00B57690" w:rsidRDefault="00597FC6" w:rsidP="0052153C">
      <w:pPr>
        <w:spacing w:after="0" w:line="240" w:lineRule="auto"/>
        <w:ind w:right="2692"/>
        <w:jc w:val="both"/>
        <w:rPr>
          <w:rFonts w:ascii="Times New Roman" w:hAnsi="Times New Roman" w:cs="Times New Roman"/>
          <w:sz w:val="28"/>
          <w:szCs w:val="28"/>
        </w:rPr>
      </w:pPr>
    </w:p>
    <w:p w14:paraId="7CF6BBB9" w14:textId="77777777" w:rsidR="00441B6F" w:rsidRDefault="00441B6F" w:rsidP="0052153C">
      <w:pPr>
        <w:spacing w:after="0" w:line="240" w:lineRule="auto"/>
        <w:ind w:right="269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4C1D78CF" w14:textId="3B6BE850" w:rsidR="00441B6F" w:rsidRDefault="00441B6F" w:rsidP="0052153C">
      <w:pPr>
        <w:spacing w:after="0" w:line="240" w:lineRule="auto"/>
        <w:ind w:right="269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35BC22CC" w14:textId="77777777" w:rsidR="0024540A" w:rsidRDefault="0024540A" w:rsidP="0052153C">
      <w:pPr>
        <w:spacing w:after="0" w:line="240" w:lineRule="auto"/>
        <w:ind w:right="2692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14:paraId="3018E498" w14:textId="208C942E" w:rsidR="0052153C" w:rsidRPr="00B57690" w:rsidRDefault="0052153C" w:rsidP="0066730F">
      <w:pPr>
        <w:spacing w:after="0" w:line="264" w:lineRule="auto"/>
        <w:ind w:right="3401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57690">
        <w:rPr>
          <w:rFonts w:ascii="Times New Roman" w:hAnsi="Times New Roman" w:cs="Times New Roman"/>
          <w:spacing w:val="-6"/>
          <w:sz w:val="28"/>
          <w:szCs w:val="28"/>
        </w:rPr>
        <w:t xml:space="preserve">Про внесення змін до рішення міської </w:t>
      </w:r>
      <w:bookmarkStart w:id="1" w:name="_Hlk181696910"/>
      <w:r w:rsidR="00251E50" w:rsidRPr="00B57690">
        <w:rPr>
          <w:rFonts w:ascii="Times New Roman" w:hAnsi="Times New Roman" w:cs="Times New Roman"/>
          <w:spacing w:val="-6"/>
          <w:sz w:val="28"/>
          <w:szCs w:val="28"/>
        </w:rPr>
        <w:t xml:space="preserve">ради </w:t>
      </w:r>
      <w:bookmarkStart w:id="2" w:name="_Hlk197677351"/>
      <w:bookmarkEnd w:id="1"/>
      <w:r w:rsidR="00B51D91" w:rsidRPr="00B57690">
        <w:rPr>
          <w:rFonts w:ascii="Times New Roman" w:hAnsi="Times New Roman" w:cs="Times New Roman"/>
          <w:spacing w:val="-6"/>
          <w:sz w:val="28"/>
          <w:szCs w:val="28"/>
        </w:rPr>
        <w:t>від 09.03.2023 №</w:t>
      </w:r>
      <w:r w:rsidR="00B26F1E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B51D91" w:rsidRPr="00B57690">
        <w:rPr>
          <w:rFonts w:ascii="Times New Roman" w:hAnsi="Times New Roman" w:cs="Times New Roman"/>
          <w:spacing w:val="-6"/>
          <w:sz w:val="28"/>
          <w:szCs w:val="28"/>
        </w:rPr>
        <w:t xml:space="preserve">18/11 «Про затвердження </w:t>
      </w:r>
      <w:bookmarkStart w:id="3" w:name="_Hlk197677330"/>
      <w:r w:rsidR="00B51D91" w:rsidRPr="00B57690">
        <w:rPr>
          <w:rFonts w:ascii="Times New Roman" w:hAnsi="Times New Roman" w:cs="Times New Roman"/>
          <w:spacing w:val="-6"/>
          <w:sz w:val="28"/>
          <w:szCs w:val="28"/>
        </w:rPr>
        <w:t>Порядку відшкодування витрат на відновлення внутрішньобудинкових мереж водопостачання</w:t>
      </w:r>
      <w:r w:rsidR="005054A0" w:rsidRPr="00B57690">
        <w:rPr>
          <w:rFonts w:ascii="Times New Roman" w:hAnsi="Times New Roman" w:cs="Times New Roman"/>
          <w:spacing w:val="-6"/>
          <w:sz w:val="28"/>
          <w:szCs w:val="28"/>
        </w:rPr>
        <w:t xml:space="preserve"> та водовідведення</w:t>
      </w:r>
      <w:r w:rsidR="00B51D91" w:rsidRPr="00B57690">
        <w:rPr>
          <w:rFonts w:ascii="Times New Roman" w:hAnsi="Times New Roman" w:cs="Times New Roman"/>
          <w:spacing w:val="-6"/>
          <w:sz w:val="28"/>
          <w:szCs w:val="28"/>
        </w:rPr>
        <w:t xml:space="preserve"> співвласникам багатоквартирних будинків м.</w:t>
      </w:r>
      <w:r w:rsidR="005054A0" w:rsidRPr="00B57690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B51D91" w:rsidRPr="00B57690">
        <w:rPr>
          <w:rFonts w:ascii="Times New Roman" w:hAnsi="Times New Roman" w:cs="Times New Roman"/>
          <w:spacing w:val="-6"/>
          <w:sz w:val="28"/>
          <w:szCs w:val="28"/>
        </w:rPr>
        <w:t>Миколаєва</w:t>
      </w:r>
      <w:bookmarkEnd w:id="3"/>
      <w:r w:rsidR="00B51D91" w:rsidRPr="00B57690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B576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bookmarkStart w:id="4" w:name="_Hlk181697577"/>
      <w:r w:rsidRPr="00B57690">
        <w:rPr>
          <w:rFonts w:ascii="Times New Roman" w:hAnsi="Times New Roman" w:cs="Times New Roman"/>
          <w:spacing w:val="-6"/>
          <w:sz w:val="28"/>
          <w:szCs w:val="28"/>
        </w:rPr>
        <w:t>(</w:t>
      </w:r>
      <w:r w:rsidR="00A5743C" w:rsidRPr="00B57690">
        <w:rPr>
          <w:rFonts w:ascii="Times New Roman" w:hAnsi="Times New Roman" w:cs="Times New Roman"/>
          <w:spacing w:val="-6"/>
          <w:sz w:val="28"/>
          <w:szCs w:val="28"/>
        </w:rPr>
        <w:t>зі змінами та</w:t>
      </w:r>
      <w:r w:rsidRPr="00B57690">
        <w:rPr>
          <w:rFonts w:ascii="Times New Roman" w:hAnsi="Times New Roman" w:cs="Times New Roman"/>
          <w:spacing w:val="-6"/>
          <w:sz w:val="28"/>
          <w:szCs w:val="28"/>
        </w:rPr>
        <w:t xml:space="preserve"> доповненнями)</w:t>
      </w:r>
    </w:p>
    <w:bookmarkEnd w:id="0"/>
    <w:bookmarkEnd w:id="2"/>
    <w:bookmarkEnd w:id="4"/>
    <w:p w14:paraId="4606616D" w14:textId="77777777" w:rsidR="0052153C" w:rsidRPr="0066730F" w:rsidRDefault="0052153C" w:rsidP="0066730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D47400" w14:textId="77777777" w:rsidR="0052153C" w:rsidRPr="0066730F" w:rsidRDefault="0052153C" w:rsidP="0066730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73294C" w14:textId="34AC2CB6" w:rsidR="0052153C" w:rsidRPr="00B57690" w:rsidRDefault="0052153C" w:rsidP="0066730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</w:rPr>
        <w:t xml:space="preserve">З </w:t>
      </w:r>
      <w:r w:rsidR="00B51D91" w:rsidRPr="00B57690">
        <w:rPr>
          <w:rFonts w:ascii="Times New Roman" w:hAnsi="Times New Roman" w:cs="Times New Roman"/>
          <w:sz w:val="28"/>
          <w:szCs w:val="28"/>
        </w:rPr>
        <w:t>метою забезпечення мешканців Миколаївської міської територіальної громади базови</w:t>
      </w:r>
      <w:r w:rsidR="00306E4E">
        <w:rPr>
          <w:rFonts w:ascii="Times New Roman" w:hAnsi="Times New Roman" w:cs="Times New Roman"/>
          <w:sz w:val="28"/>
          <w:szCs w:val="28"/>
        </w:rPr>
        <w:t>ми</w:t>
      </w:r>
      <w:r w:rsidR="00B51D91" w:rsidRPr="00B57690">
        <w:rPr>
          <w:rFonts w:ascii="Times New Roman" w:hAnsi="Times New Roman" w:cs="Times New Roman"/>
          <w:sz w:val="28"/>
          <w:szCs w:val="28"/>
        </w:rPr>
        <w:t xml:space="preserve"> потреб</w:t>
      </w:r>
      <w:r w:rsidR="00306E4E">
        <w:rPr>
          <w:rFonts w:ascii="Times New Roman" w:hAnsi="Times New Roman" w:cs="Times New Roman"/>
          <w:sz w:val="28"/>
          <w:szCs w:val="28"/>
        </w:rPr>
        <w:t>ами</w:t>
      </w:r>
      <w:r w:rsidR="00B51D91" w:rsidRPr="00B57690">
        <w:rPr>
          <w:rFonts w:ascii="Times New Roman" w:hAnsi="Times New Roman" w:cs="Times New Roman"/>
          <w:sz w:val="28"/>
          <w:szCs w:val="28"/>
        </w:rPr>
        <w:t xml:space="preserve"> та безперебійн</w:t>
      </w:r>
      <w:r w:rsidR="00306E4E">
        <w:rPr>
          <w:rFonts w:ascii="Times New Roman" w:hAnsi="Times New Roman" w:cs="Times New Roman"/>
          <w:sz w:val="28"/>
          <w:szCs w:val="28"/>
        </w:rPr>
        <w:t>ою</w:t>
      </w:r>
      <w:r w:rsidR="00B51D91" w:rsidRPr="00B57690">
        <w:rPr>
          <w:rFonts w:ascii="Times New Roman" w:hAnsi="Times New Roman" w:cs="Times New Roman"/>
          <w:sz w:val="28"/>
          <w:szCs w:val="28"/>
        </w:rPr>
        <w:t xml:space="preserve"> подач</w:t>
      </w:r>
      <w:r w:rsidR="00306E4E">
        <w:rPr>
          <w:rFonts w:ascii="Times New Roman" w:hAnsi="Times New Roman" w:cs="Times New Roman"/>
          <w:sz w:val="28"/>
          <w:szCs w:val="28"/>
        </w:rPr>
        <w:t>ею</w:t>
      </w:r>
      <w:r w:rsidR="00B51D91" w:rsidRPr="00B57690">
        <w:rPr>
          <w:rFonts w:ascii="Times New Roman" w:hAnsi="Times New Roman" w:cs="Times New Roman"/>
          <w:sz w:val="28"/>
          <w:szCs w:val="28"/>
        </w:rPr>
        <w:t xml:space="preserve"> централізованого водопостачання та водовідведення, </w:t>
      </w:r>
      <w:r w:rsidR="00306E4E">
        <w:rPr>
          <w:rFonts w:ascii="Times New Roman" w:hAnsi="Times New Roman" w:cs="Times New Roman"/>
          <w:sz w:val="28"/>
          <w:szCs w:val="28"/>
        </w:rPr>
        <w:t>враховуючи</w:t>
      </w:r>
      <w:r w:rsidR="00B51D91" w:rsidRPr="00B57690">
        <w:rPr>
          <w:rFonts w:ascii="Times New Roman" w:hAnsi="Times New Roman" w:cs="Times New Roman"/>
          <w:sz w:val="28"/>
          <w:szCs w:val="28"/>
        </w:rPr>
        <w:t xml:space="preserve"> значні пошкодження мереж водопостачання та водовідведення, що утворилис</w:t>
      </w:r>
      <w:r w:rsidR="00306E4E">
        <w:rPr>
          <w:rFonts w:ascii="Times New Roman" w:hAnsi="Times New Roman" w:cs="Times New Roman"/>
          <w:sz w:val="28"/>
          <w:szCs w:val="28"/>
        </w:rPr>
        <w:t>ь</w:t>
      </w:r>
      <w:r w:rsidR="00B51D91" w:rsidRPr="00B57690">
        <w:rPr>
          <w:rFonts w:ascii="Times New Roman" w:hAnsi="Times New Roman" w:cs="Times New Roman"/>
          <w:sz w:val="28"/>
          <w:szCs w:val="28"/>
        </w:rPr>
        <w:t xml:space="preserve"> внаслідок надзвичайної ситуації воєнного характеру</w:t>
      </w:r>
      <w:r w:rsidR="00306E4E">
        <w:rPr>
          <w:rFonts w:ascii="Times New Roman" w:hAnsi="Times New Roman" w:cs="Times New Roman"/>
          <w:sz w:val="28"/>
          <w:szCs w:val="28"/>
        </w:rPr>
        <w:t>,</w:t>
      </w:r>
      <w:r w:rsidR="00B51D91" w:rsidRPr="00B57690">
        <w:rPr>
          <w:rFonts w:ascii="Times New Roman" w:hAnsi="Times New Roman" w:cs="Times New Roman"/>
          <w:sz w:val="28"/>
          <w:szCs w:val="28"/>
        </w:rPr>
        <w:t xml:space="preserve"> та реалізації </w:t>
      </w:r>
      <w:r w:rsidR="00306E4E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CB72F7" w:rsidRPr="00B57690">
        <w:rPr>
          <w:rFonts w:ascii="Times New Roman" w:hAnsi="Times New Roman" w:cs="Times New Roman"/>
          <w:sz w:val="28"/>
          <w:szCs w:val="28"/>
        </w:rPr>
        <w:t>Миколаївської</w:t>
      </w:r>
      <w:r w:rsidR="00CB72F7">
        <w:rPr>
          <w:rFonts w:ascii="Times New Roman" w:hAnsi="Times New Roman" w:cs="Times New Roman"/>
          <w:sz w:val="28"/>
          <w:szCs w:val="28"/>
        </w:rPr>
        <w:t xml:space="preserve"> </w:t>
      </w:r>
      <w:r w:rsidR="00306E4E">
        <w:rPr>
          <w:rFonts w:ascii="Times New Roman" w:hAnsi="Times New Roman" w:cs="Times New Roman"/>
          <w:sz w:val="28"/>
          <w:szCs w:val="28"/>
        </w:rPr>
        <w:t xml:space="preserve">міської ради від </w:t>
      </w:r>
      <w:r w:rsidR="00306E4E" w:rsidRPr="00306E4E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09.03.2023 № 18/10 «Про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м. Миколаєва на 2023-2025 роки» (зі змінами та доповненнями)</w:t>
      </w:r>
      <w:r w:rsidR="00306E4E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</w:t>
      </w:r>
      <w:r w:rsidR="00306E4E">
        <w:rPr>
          <w:rFonts w:ascii="Times New Roman" w:hAnsi="Times New Roman" w:cs="Times New Roman"/>
          <w:sz w:val="28"/>
          <w:szCs w:val="28"/>
        </w:rPr>
        <w:t>відповідно до</w:t>
      </w:r>
      <w:r w:rsidR="00B51D91" w:rsidRPr="00B57690">
        <w:rPr>
          <w:rFonts w:ascii="Times New Roman" w:hAnsi="Times New Roman" w:cs="Times New Roman"/>
          <w:sz w:val="28"/>
          <w:szCs w:val="28"/>
        </w:rPr>
        <w:t xml:space="preserve"> Цивільн</w:t>
      </w:r>
      <w:r w:rsidR="00306E4E">
        <w:rPr>
          <w:rFonts w:ascii="Times New Roman" w:hAnsi="Times New Roman" w:cs="Times New Roman"/>
          <w:sz w:val="28"/>
          <w:szCs w:val="28"/>
        </w:rPr>
        <w:t>ого</w:t>
      </w:r>
      <w:r w:rsidR="00B51D91" w:rsidRPr="00B57690">
        <w:rPr>
          <w:rFonts w:ascii="Times New Roman" w:hAnsi="Times New Roman" w:cs="Times New Roman"/>
          <w:sz w:val="28"/>
          <w:szCs w:val="28"/>
        </w:rPr>
        <w:t xml:space="preserve"> </w:t>
      </w:r>
      <w:r w:rsidR="00306E4E">
        <w:rPr>
          <w:rFonts w:ascii="Times New Roman" w:hAnsi="Times New Roman" w:cs="Times New Roman"/>
          <w:sz w:val="28"/>
          <w:szCs w:val="28"/>
        </w:rPr>
        <w:t>к</w:t>
      </w:r>
      <w:r w:rsidR="00B51D91" w:rsidRPr="00B57690">
        <w:rPr>
          <w:rFonts w:ascii="Times New Roman" w:hAnsi="Times New Roman" w:cs="Times New Roman"/>
          <w:sz w:val="28"/>
          <w:szCs w:val="28"/>
        </w:rPr>
        <w:t>одекс</w:t>
      </w:r>
      <w:r w:rsidR="00306E4E">
        <w:rPr>
          <w:rFonts w:ascii="Times New Roman" w:hAnsi="Times New Roman" w:cs="Times New Roman"/>
          <w:sz w:val="28"/>
          <w:szCs w:val="28"/>
        </w:rPr>
        <w:t>у</w:t>
      </w:r>
      <w:r w:rsidR="00B51D91" w:rsidRPr="00B57690">
        <w:rPr>
          <w:rFonts w:ascii="Times New Roman" w:hAnsi="Times New Roman" w:cs="Times New Roman"/>
          <w:sz w:val="28"/>
          <w:szCs w:val="28"/>
        </w:rPr>
        <w:t xml:space="preserve"> України, Бюджетн</w:t>
      </w:r>
      <w:r w:rsidR="00306E4E">
        <w:rPr>
          <w:rFonts w:ascii="Times New Roman" w:hAnsi="Times New Roman" w:cs="Times New Roman"/>
          <w:sz w:val="28"/>
          <w:szCs w:val="28"/>
        </w:rPr>
        <w:t>ого</w:t>
      </w:r>
      <w:r w:rsidR="00B51D91" w:rsidRPr="00B57690">
        <w:rPr>
          <w:rFonts w:ascii="Times New Roman" w:hAnsi="Times New Roman" w:cs="Times New Roman"/>
          <w:sz w:val="28"/>
          <w:szCs w:val="28"/>
        </w:rPr>
        <w:t xml:space="preserve"> </w:t>
      </w:r>
      <w:r w:rsidR="00306E4E">
        <w:rPr>
          <w:rFonts w:ascii="Times New Roman" w:hAnsi="Times New Roman" w:cs="Times New Roman"/>
          <w:sz w:val="28"/>
          <w:szCs w:val="28"/>
        </w:rPr>
        <w:t>к</w:t>
      </w:r>
      <w:r w:rsidR="00B51D91" w:rsidRPr="00B57690">
        <w:rPr>
          <w:rFonts w:ascii="Times New Roman" w:hAnsi="Times New Roman" w:cs="Times New Roman"/>
          <w:sz w:val="28"/>
          <w:szCs w:val="28"/>
        </w:rPr>
        <w:t>одекс</w:t>
      </w:r>
      <w:r w:rsidR="00306E4E">
        <w:rPr>
          <w:rFonts w:ascii="Times New Roman" w:hAnsi="Times New Roman" w:cs="Times New Roman"/>
          <w:sz w:val="28"/>
          <w:szCs w:val="28"/>
        </w:rPr>
        <w:t>у</w:t>
      </w:r>
      <w:r w:rsidR="00B51D91" w:rsidRPr="00B57690">
        <w:rPr>
          <w:rFonts w:ascii="Times New Roman" w:hAnsi="Times New Roman" w:cs="Times New Roman"/>
          <w:sz w:val="28"/>
          <w:szCs w:val="28"/>
        </w:rPr>
        <w:t xml:space="preserve"> України, </w:t>
      </w:r>
      <w:r w:rsidR="00306E4E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B51D91" w:rsidRPr="00B57690">
        <w:rPr>
          <w:rFonts w:ascii="Times New Roman" w:hAnsi="Times New Roman" w:cs="Times New Roman"/>
          <w:sz w:val="28"/>
          <w:szCs w:val="28"/>
        </w:rPr>
        <w:t>Законом України «Про особливості здійснення права власності у багатоквартирному будинку», Законом України «Про житлово-комунальні послуги», ст.</w:t>
      </w:r>
      <w:r w:rsidR="00306E4E">
        <w:rPr>
          <w:rFonts w:ascii="Times New Roman" w:hAnsi="Times New Roman" w:cs="Times New Roman"/>
          <w:sz w:val="28"/>
          <w:szCs w:val="28"/>
        </w:rPr>
        <w:t> </w:t>
      </w:r>
      <w:r w:rsidR="00B51D91" w:rsidRPr="00B57690">
        <w:rPr>
          <w:rFonts w:ascii="Times New Roman" w:hAnsi="Times New Roman" w:cs="Times New Roman"/>
          <w:sz w:val="28"/>
          <w:szCs w:val="28"/>
        </w:rPr>
        <w:t>25, ст.</w:t>
      </w:r>
      <w:r w:rsidR="00306E4E">
        <w:rPr>
          <w:rFonts w:ascii="Times New Roman" w:hAnsi="Times New Roman" w:cs="Times New Roman"/>
          <w:sz w:val="28"/>
          <w:szCs w:val="28"/>
        </w:rPr>
        <w:t> </w:t>
      </w:r>
      <w:r w:rsidR="00B51D91" w:rsidRPr="00B57690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</w:t>
      </w:r>
      <w:r w:rsidRPr="00B57690">
        <w:rPr>
          <w:rFonts w:ascii="Times New Roman" w:hAnsi="Times New Roman" w:cs="Times New Roman"/>
          <w:sz w:val="28"/>
          <w:szCs w:val="28"/>
        </w:rPr>
        <w:t>, міська рада</w:t>
      </w:r>
    </w:p>
    <w:p w14:paraId="0F0427D9" w14:textId="77777777" w:rsidR="0052153C" w:rsidRPr="0066730F" w:rsidRDefault="0052153C" w:rsidP="0066730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795E24" w14:textId="77777777" w:rsidR="0052153C" w:rsidRPr="00B57690" w:rsidRDefault="0052153C" w:rsidP="0066730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</w:rPr>
        <w:t>ВИРІШИЛА:</w:t>
      </w:r>
    </w:p>
    <w:p w14:paraId="241D484C" w14:textId="77777777" w:rsidR="0052153C" w:rsidRPr="0066730F" w:rsidRDefault="0052153C" w:rsidP="0066730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D4627" w14:textId="29B856C0" w:rsidR="0052153C" w:rsidRPr="00B57690" w:rsidRDefault="0052153C" w:rsidP="0066730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</w:rPr>
        <w:t>1.</w:t>
      </w:r>
      <w:r w:rsidRPr="00B57690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B57690"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="00B51D91" w:rsidRPr="00B57690">
        <w:rPr>
          <w:rFonts w:ascii="Times New Roman" w:hAnsi="Times New Roman" w:cs="Times New Roman"/>
          <w:sz w:val="28"/>
          <w:szCs w:val="28"/>
        </w:rPr>
        <w:t>Порядку відшкодування витрат на відновлення внутрішньобудинкових мереж водопостачання</w:t>
      </w:r>
      <w:r w:rsidR="002828C8">
        <w:rPr>
          <w:rFonts w:ascii="Times New Roman" w:hAnsi="Times New Roman" w:cs="Times New Roman"/>
          <w:sz w:val="28"/>
          <w:szCs w:val="28"/>
        </w:rPr>
        <w:t xml:space="preserve"> та водовідведення</w:t>
      </w:r>
      <w:r w:rsidR="00B51D91" w:rsidRPr="00B57690">
        <w:rPr>
          <w:rFonts w:ascii="Times New Roman" w:hAnsi="Times New Roman" w:cs="Times New Roman"/>
          <w:sz w:val="28"/>
          <w:szCs w:val="28"/>
        </w:rPr>
        <w:t xml:space="preserve"> співвласникам багатоквартирних будинків м.</w:t>
      </w:r>
      <w:r w:rsidR="00E10EF7">
        <w:rPr>
          <w:rFonts w:ascii="Times New Roman" w:hAnsi="Times New Roman" w:cs="Times New Roman"/>
          <w:sz w:val="28"/>
          <w:szCs w:val="28"/>
        </w:rPr>
        <w:t> </w:t>
      </w:r>
      <w:r w:rsidR="00B51D91" w:rsidRPr="00B57690">
        <w:rPr>
          <w:rFonts w:ascii="Times New Roman" w:hAnsi="Times New Roman" w:cs="Times New Roman"/>
          <w:sz w:val="28"/>
          <w:szCs w:val="28"/>
        </w:rPr>
        <w:t>Миколаєва</w:t>
      </w:r>
      <w:r w:rsidRPr="00B57690">
        <w:rPr>
          <w:rFonts w:ascii="Times New Roman" w:hAnsi="Times New Roman" w:cs="Times New Roman"/>
          <w:sz w:val="28"/>
          <w:szCs w:val="28"/>
        </w:rPr>
        <w:t xml:space="preserve">, затвердженої рішенням міської ради </w:t>
      </w:r>
      <w:r w:rsidR="00B51D91" w:rsidRPr="00B57690">
        <w:rPr>
          <w:rFonts w:ascii="Times New Roman" w:hAnsi="Times New Roman" w:cs="Times New Roman"/>
          <w:sz w:val="28"/>
          <w:szCs w:val="28"/>
        </w:rPr>
        <w:t>від 09.03.2023 №</w:t>
      </w:r>
      <w:r w:rsidR="000226E0" w:rsidRPr="00B57690">
        <w:rPr>
          <w:rFonts w:ascii="Times New Roman" w:hAnsi="Times New Roman" w:cs="Times New Roman"/>
          <w:sz w:val="28"/>
          <w:szCs w:val="28"/>
        </w:rPr>
        <w:t> </w:t>
      </w:r>
      <w:r w:rsidR="00B51D91" w:rsidRPr="00B57690">
        <w:rPr>
          <w:rFonts w:ascii="Times New Roman" w:hAnsi="Times New Roman" w:cs="Times New Roman"/>
          <w:sz w:val="28"/>
          <w:szCs w:val="28"/>
        </w:rPr>
        <w:t>18/11</w:t>
      </w:r>
      <w:r w:rsidR="00CB72F7">
        <w:rPr>
          <w:rFonts w:ascii="Times New Roman" w:hAnsi="Times New Roman" w:cs="Times New Roman"/>
          <w:sz w:val="28"/>
          <w:szCs w:val="28"/>
        </w:rPr>
        <w:t xml:space="preserve"> (зі змінами та доповненнями)</w:t>
      </w:r>
      <w:r w:rsidR="00B51D91" w:rsidRPr="00B57690">
        <w:rPr>
          <w:rFonts w:ascii="Times New Roman" w:hAnsi="Times New Roman" w:cs="Times New Roman"/>
          <w:sz w:val="28"/>
          <w:szCs w:val="28"/>
        </w:rPr>
        <w:t xml:space="preserve"> </w:t>
      </w:r>
      <w:r w:rsidRPr="00B57690">
        <w:rPr>
          <w:rFonts w:ascii="Times New Roman" w:hAnsi="Times New Roman" w:cs="Times New Roman"/>
          <w:sz w:val="28"/>
          <w:szCs w:val="28"/>
        </w:rPr>
        <w:t>(далі - П</w:t>
      </w:r>
      <w:r w:rsidR="00B51D91" w:rsidRPr="00B57690">
        <w:rPr>
          <w:rFonts w:ascii="Times New Roman" w:hAnsi="Times New Roman" w:cs="Times New Roman"/>
          <w:sz w:val="28"/>
          <w:szCs w:val="28"/>
        </w:rPr>
        <w:t>орядок</w:t>
      </w:r>
      <w:r w:rsidRPr="00B57690">
        <w:rPr>
          <w:rFonts w:ascii="Times New Roman" w:hAnsi="Times New Roman" w:cs="Times New Roman"/>
          <w:sz w:val="28"/>
          <w:szCs w:val="28"/>
        </w:rPr>
        <w:t>).</w:t>
      </w:r>
    </w:p>
    <w:p w14:paraId="44926A79" w14:textId="071E0177" w:rsidR="007B652D" w:rsidRPr="00B57690" w:rsidRDefault="00A5743C" w:rsidP="0066730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</w:rPr>
        <w:t>1.1.</w:t>
      </w:r>
      <w:r w:rsidR="00441B6F">
        <w:rPr>
          <w:rFonts w:ascii="Times New Roman" w:hAnsi="Times New Roman" w:cs="Times New Roman"/>
          <w:sz w:val="28"/>
          <w:szCs w:val="28"/>
        </w:rPr>
        <w:t> </w:t>
      </w:r>
      <w:r w:rsidR="00C66A4D" w:rsidRPr="00B57690">
        <w:rPr>
          <w:rFonts w:ascii="Times New Roman" w:hAnsi="Times New Roman" w:cs="Times New Roman"/>
          <w:sz w:val="28"/>
          <w:szCs w:val="28"/>
        </w:rPr>
        <w:t>У н</w:t>
      </w:r>
      <w:r w:rsidRPr="00B57690">
        <w:rPr>
          <w:rFonts w:ascii="Times New Roman" w:hAnsi="Times New Roman" w:cs="Times New Roman"/>
          <w:sz w:val="28"/>
          <w:szCs w:val="28"/>
        </w:rPr>
        <w:t>азв</w:t>
      </w:r>
      <w:r w:rsidR="00C66A4D" w:rsidRPr="00B57690">
        <w:rPr>
          <w:rFonts w:ascii="Times New Roman" w:hAnsi="Times New Roman" w:cs="Times New Roman"/>
          <w:sz w:val="28"/>
          <w:szCs w:val="28"/>
        </w:rPr>
        <w:t>і</w:t>
      </w:r>
      <w:r w:rsidRPr="00B57690">
        <w:rPr>
          <w:rFonts w:ascii="Times New Roman" w:hAnsi="Times New Roman" w:cs="Times New Roman"/>
          <w:sz w:val="28"/>
          <w:szCs w:val="28"/>
        </w:rPr>
        <w:t xml:space="preserve"> П</w:t>
      </w:r>
      <w:r w:rsidR="00B51D91" w:rsidRPr="00B57690">
        <w:rPr>
          <w:rFonts w:ascii="Times New Roman" w:hAnsi="Times New Roman" w:cs="Times New Roman"/>
          <w:sz w:val="28"/>
          <w:szCs w:val="28"/>
        </w:rPr>
        <w:t>орядку</w:t>
      </w:r>
      <w:r w:rsidRPr="00B57690">
        <w:rPr>
          <w:rFonts w:ascii="Times New Roman" w:hAnsi="Times New Roman" w:cs="Times New Roman"/>
          <w:sz w:val="28"/>
          <w:szCs w:val="28"/>
        </w:rPr>
        <w:t xml:space="preserve"> </w:t>
      </w:r>
      <w:r w:rsidR="00C66A4D" w:rsidRPr="00B57690">
        <w:rPr>
          <w:rFonts w:ascii="Times New Roman" w:hAnsi="Times New Roman" w:cs="Times New Roman"/>
          <w:sz w:val="28"/>
          <w:szCs w:val="28"/>
        </w:rPr>
        <w:t>слова</w:t>
      </w:r>
      <w:r w:rsidR="007B652D" w:rsidRPr="00B57690">
        <w:rPr>
          <w:rFonts w:ascii="Times New Roman" w:hAnsi="Times New Roman" w:cs="Times New Roman"/>
          <w:sz w:val="28"/>
          <w:szCs w:val="28"/>
        </w:rPr>
        <w:t xml:space="preserve"> «</w:t>
      </w:r>
      <w:r w:rsidR="007B652D" w:rsidRPr="00B57690">
        <w:rPr>
          <w:rFonts w:ascii="Times New Roman" w:hAnsi="Times New Roman" w:cs="Times New Roman"/>
          <w:spacing w:val="-6"/>
          <w:sz w:val="28"/>
          <w:szCs w:val="28"/>
        </w:rPr>
        <w:t>водопостачання та водовідведення</w:t>
      </w:r>
      <w:r w:rsidR="007B652D" w:rsidRPr="00B57690">
        <w:rPr>
          <w:rFonts w:ascii="Times New Roman" w:hAnsi="Times New Roman" w:cs="Times New Roman"/>
          <w:sz w:val="28"/>
          <w:szCs w:val="28"/>
        </w:rPr>
        <w:t>» замінити  словами «</w:t>
      </w:r>
      <w:r w:rsidR="007B652D" w:rsidRPr="00B57690">
        <w:rPr>
          <w:rFonts w:ascii="Times New Roman" w:hAnsi="Times New Roman" w:cs="Times New Roman"/>
          <w:spacing w:val="-6"/>
          <w:sz w:val="28"/>
          <w:szCs w:val="28"/>
        </w:rPr>
        <w:t>водопостачання,  водовідведення та теплопостачання</w:t>
      </w:r>
      <w:r w:rsidR="007B652D" w:rsidRPr="00B57690">
        <w:rPr>
          <w:rFonts w:ascii="Times New Roman" w:hAnsi="Times New Roman" w:cs="Times New Roman"/>
          <w:sz w:val="28"/>
          <w:szCs w:val="28"/>
        </w:rPr>
        <w:t>».</w:t>
      </w:r>
    </w:p>
    <w:p w14:paraId="075EB7BF" w14:textId="77094176" w:rsidR="00A5743C" w:rsidRPr="00B57690" w:rsidRDefault="00A5743C" w:rsidP="0066730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441B6F">
        <w:rPr>
          <w:rFonts w:ascii="Times New Roman" w:hAnsi="Times New Roman" w:cs="Times New Roman"/>
          <w:sz w:val="28"/>
          <w:szCs w:val="28"/>
        </w:rPr>
        <w:t> </w:t>
      </w:r>
      <w:r w:rsidRPr="00B57690">
        <w:rPr>
          <w:rFonts w:ascii="Times New Roman" w:hAnsi="Times New Roman" w:cs="Times New Roman"/>
          <w:sz w:val="28"/>
          <w:szCs w:val="28"/>
        </w:rPr>
        <w:t>П</w:t>
      </w:r>
      <w:r w:rsidR="00B51D91" w:rsidRPr="00B57690">
        <w:rPr>
          <w:rFonts w:ascii="Times New Roman" w:hAnsi="Times New Roman" w:cs="Times New Roman"/>
          <w:sz w:val="28"/>
          <w:szCs w:val="28"/>
        </w:rPr>
        <w:t>орядок</w:t>
      </w:r>
      <w:r w:rsidRPr="00B57690">
        <w:rPr>
          <w:rFonts w:ascii="Times New Roman" w:hAnsi="Times New Roman" w:cs="Times New Roman"/>
          <w:sz w:val="28"/>
          <w:szCs w:val="28"/>
        </w:rPr>
        <w:t xml:space="preserve"> </w:t>
      </w:r>
      <w:r w:rsidR="00B51D91" w:rsidRPr="00B57690">
        <w:rPr>
          <w:rFonts w:ascii="Times New Roman" w:hAnsi="Times New Roman" w:cs="Times New Roman"/>
          <w:sz w:val="28"/>
          <w:szCs w:val="28"/>
        </w:rPr>
        <w:t>викласти в новій редакції (додається)</w:t>
      </w:r>
      <w:r w:rsidRPr="00B57690">
        <w:rPr>
          <w:rFonts w:ascii="Times New Roman" w:hAnsi="Times New Roman" w:cs="Times New Roman"/>
          <w:sz w:val="28"/>
          <w:szCs w:val="28"/>
        </w:rPr>
        <w:t>.</w:t>
      </w:r>
    </w:p>
    <w:p w14:paraId="1D5748A5" w14:textId="77777777" w:rsidR="0024540A" w:rsidRDefault="0024540A" w:rsidP="0066730F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BA02C0" w14:textId="46D6B2CE" w:rsidR="007E329A" w:rsidRPr="007E329A" w:rsidRDefault="007E329A" w:rsidP="0066730F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329A">
        <w:rPr>
          <w:rFonts w:ascii="Times New Roman" w:hAnsi="Times New Roman" w:cs="Times New Roman"/>
          <w:sz w:val="28"/>
          <w:szCs w:val="28"/>
        </w:rPr>
        <w:t>2.</w:t>
      </w:r>
      <w:r w:rsidR="00441B6F">
        <w:rPr>
          <w:rFonts w:ascii="Times New Roman" w:hAnsi="Times New Roman" w:cs="Times New Roman"/>
          <w:sz w:val="28"/>
          <w:szCs w:val="28"/>
        </w:rPr>
        <w:t> </w:t>
      </w:r>
      <w:r w:rsidRPr="007E329A"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E00FA5"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7E329A">
        <w:rPr>
          <w:rFonts w:ascii="Times New Roman" w:hAnsi="Times New Roman" w:cs="Times New Roman"/>
          <w:sz w:val="28"/>
          <w:szCs w:val="28"/>
        </w:rPr>
        <w:t>рішення покласти на постійн</w:t>
      </w:r>
      <w:r w:rsidR="00E00FA5">
        <w:rPr>
          <w:rFonts w:ascii="Times New Roman" w:hAnsi="Times New Roman" w:cs="Times New Roman"/>
          <w:sz w:val="28"/>
          <w:szCs w:val="28"/>
        </w:rPr>
        <w:t>і</w:t>
      </w:r>
      <w:r w:rsidRPr="007E329A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E00FA5">
        <w:rPr>
          <w:rFonts w:ascii="Times New Roman" w:hAnsi="Times New Roman" w:cs="Times New Roman"/>
          <w:sz w:val="28"/>
          <w:szCs w:val="28"/>
        </w:rPr>
        <w:t>ї</w:t>
      </w:r>
      <w:r w:rsidRPr="007E329A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E00FA5">
        <w:rPr>
          <w:rFonts w:ascii="Times New Roman" w:hAnsi="Times New Roman" w:cs="Times New Roman"/>
          <w:sz w:val="28"/>
          <w:szCs w:val="28"/>
        </w:rPr>
        <w:t>:</w:t>
      </w:r>
      <w:r w:rsidRPr="007E329A">
        <w:rPr>
          <w:rFonts w:ascii="Times New Roman" w:hAnsi="Times New Roman" w:cs="Times New Roman"/>
          <w:sz w:val="28"/>
          <w:szCs w:val="28"/>
        </w:rPr>
        <w:t xml:space="preserve">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</w:t>
      </w:r>
      <w:r w:rsidR="00E00FA5">
        <w:rPr>
          <w:rFonts w:ascii="Times New Roman" w:hAnsi="Times New Roman" w:cs="Times New Roman"/>
          <w:sz w:val="28"/>
          <w:szCs w:val="28"/>
        </w:rPr>
        <w:t>а</w:t>
      </w:r>
      <w:r w:rsidRPr="007E329A">
        <w:rPr>
          <w:rFonts w:ascii="Times New Roman" w:hAnsi="Times New Roman" w:cs="Times New Roman"/>
          <w:sz w:val="28"/>
          <w:szCs w:val="28"/>
        </w:rPr>
        <w:t>), з питань житлово-комунального господарства, комунальної власності, благоустрою міста, промисловості, транспорту, енергозбереження, зв'язку, інформаційних технологій та діджиталізації (Іванова), заступника міського голови Андрієнка</w:t>
      </w:r>
      <w:r w:rsidR="00E00FA5">
        <w:rPr>
          <w:rFonts w:ascii="Times New Roman" w:hAnsi="Times New Roman" w:cs="Times New Roman"/>
          <w:sz w:val="28"/>
          <w:szCs w:val="28"/>
        </w:rPr>
        <w:t> </w:t>
      </w:r>
      <w:r w:rsidRPr="007E329A">
        <w:rPr>
          <w:rFonts w:ascii="Times New Roman" w:hAnsi="Times New Roman" w:cs="Times New Roman"/>
          <w:sz w:val="28"/>
          <w:szCs w:val="28"/>
        </w:rPr>
        <w:t>Ю.Г.</w:t>
      </w:r>
    </w:p>
    <w:p w14:paraId="0A087698" w14:textId="77777777" w:rsidR="007E329A" w:rsidRPr="007E329A" w:rsidRDefault="007E329A" w:rsidP="0066730F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BA4C7C" w14:textId="77777777" w:rsidR="007E329A" w:rsidRPr="007E329A" w:rsidRDefault="007E329A" w:rsidP="0066730F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14EB6A" w14:textId="77777777" w:rsidR="007E329A" w:rsidRPr="007E329A" w:rsidRDefault="007E329A" w:rsidP="0066730F">
      <w:pPr>
        <w:shd w:val="clear" w:color="auto" w:fill="FFFFFF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7404C7" w14:textId="0064397B" w:rsidR="0024540A" w:rsidRDefault="007E329A" w:rsidP="0066730F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29A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7E329A">
        <w:rPr>
          <w:rFonts w:ascii="Times New Roman" w:hAnsi="Times New Roman" w:cs="Times New Roman"/>
          <w:sz w:val="28"/>
          <w:szCs w:val="28"/>
        </w:rPr>
        <w:tab/>
      </w:r>
      <w:r w:rsidRPr="007E329A">
        <w:rPr>
          <w:rFonts w:ascii="Times New Roman" w:hAnsi="Times New Roman" w:cs="Times New Roman"/>
          <w:sz w:val="28"/>
          <w:szCs w:val="28"/>
        </w:rPr>
        <w:tab/>
      </w:r>
      <w:r w:rsidRPr="007E329A">
        <w:rPr>
          <w:rFonts w:ascii="Times New Roman" w:hAnsi="Times New Roman" w:cs="Times New Roman"/>
          <w:sz w:val="28"/>
          <w:szCs w:val="28"/>
        </w:rPr>
        <w:tab/>
      </w:r>
      <w:r w:rsidRPr="007E329A">
        <w:rPr>
          <w:rFonts w:ascii="Times New Roman" w:hAnsi="Times New Roman" w:cs="Times New Roman"/>
          <w:sz w:val="28"/>
          <w:szCs w:val="28"/>
        </w:rPr>
        <w:tab/>
      </w:r>
      <w:r w:rsidRPr="007E329A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7E329A">
        <w:rPr>
          <w:rFonts w:ascii="Times New Roman" w:hAnsi="Times New Roman" w:cs="Times New Roman"/>
          <w:sz w:val="28"/>
          <w:szCs w:val="28"/>
        </w:rPr>
        <w:t xml:space="preserve">  </w:t>
      </w:r>
      <w:r w:rsidR="00441B6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E32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7E329A">
        <w:rPr>
          <w:rFonts w:ascii="Times New Roman" w:hAnsi="Times New Roman" w:cs="Times New Roman"/>
          <w:sz w:val="28"/>
          <w:szCs w:val="28"/>
        </w:rPr>
        <w:t>О</w:t>
      </w:r>
      <w:r w:rsidR="00441B6F">
        <w:rPr>
          <w:rFonts w:ascii="Times New Roman" w:hAnsi="Times New Roman" w:cs="Times New Roman"/>
          <w:sz w:val="28"/>
          <w:szCs w:val="28"/>
        </w:rPr>
        <w:t>. </w:t>
      </w:r>
      <w:r w:rsidRPr="007E329A">
        <w:rPr>
          <w:rFonts w:ascii="Times New Roman" w:hAnsi="Times New Roman" w:cs="Times New Roman"/>
          <w:sz w:val="28"/>
          <w:szCs w:val="28"/>
        </w:rPr>
        <w:t>СЄНКЕВИЧ</w:t>
      </w:r>
    </w:p>
    <w:p w14:paraId="1FFDCBFF" w14:textId="77777777" w:rsidR="0024540A" w:rsidRDefault="00245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2E398A8" w14:textId="77777777" w:rsidR="00952E09" w:rsidRPr="00B57690" w:rsidRDefault="00952E09" w:rsidP="007E32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61D1B" w14:textId="402C0D86" w:rsidR="00952E09" w:rsidRPr="00B57690" w:rsidRDefault="00952E09" w:rsidP="00441B6F">
      <w:pPr>
        <w:shd w:val="clear" w:color="auto" w:fill="FFFFFF"/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750FAC29" w14:textId="58922DC3" w:rsidR="00952E09" w:rsidRPr="00B57690" w:rsidRDefault="00952E09" w:rsidP="00441B6F">
      <w:pPr>
        <w:shd w:val="clear" w:color="auto" w:fill="FFFFFF"/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</w:rPr>
        <w:t>рішення міської ради</w:t>
      </w:r>
    </w:p>
    <w:p w14:paraId="7AF27A4A" w14:textId="0D087529" w:rsidR="00952E09" w:rsidRPr="00B57690" w:rsidRDefault="00952E09" w:rsidP="00441B6F">
      <w:pPr>
        <w:shd w:val="clear" w:color="auto" w:fill="FFFFFF"/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</w:rPr>
        <w:t>від ___________</w:t>
      </w:r>
      <w:r w:rsidR="00441B6F">
        <w:rPr>
          <w:rFonts w:ascii="Times New Roman" w:hAnsi="Times New Roman" w:cs="Times New Roman"/>
          <w:sz w:val="28"/>
          <w:szCs w:val="28"/>
        </w:rPr>
        <w:t>______</w:t>
      </w:r>
      <w:r w:rsidRPr="00B57690">
        <w:rPr>
          <w:rFonts w:ascii="Times New Roman" w:hAnsi="Times New Roman" w:cs="Times New Roman"/>
          <w:sz w:val="28"/>
          <w:szCs w:val="28"/>
        </w:rPr>
        <w:t>______</w:t>
      </w:r>
    </w:p>
    <w:p w14:paraId="57E2C02E" w14:textId="3697DF5F" w:rsidR="00952E09" w:rsidRPr="00B57690" w:rsidRDefault="00952E09" w:rsidP="00441B6F">
      <w:pPr>
        <w:shd w:val="clear" w:color="auto" w:fill="FFFFFF"/>
        <w:spacing w:after="0" w:line="36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</w:rPr>
        <w:t>№ _________________</w:t>
      </w:r>
      <w:r w:rsidR="00441B6F">
        <w:rPr>
          <w:rFonts w:ascii="Times New Roman" w:hAnsi="Times New Roman" w:cs="Times New Roman"/>
          <w:sz w:val="28"/>
          <w:szCs w:val="28"/>
        </w:rPr>
        <w:t>______</w:t>
      </w:r>
    </w:p>
    <w:p w14:paraId="3F16AC52" w14:textId="546DD4CC" w:rsidR="00952E09" w:rsidRPr="00B57690" w:rsidRDefault="00952E09" w:rsidP="00034017">
      <w:pPr>
        <w:shd w:val="clear" w:color="auto" w:fill="FFFFFF"/>
        <w:spacing w:after="0" w:line="240" w:lineRule="auto"/>
        <w:ind w:left="8080"/>
        <w:jc w:val="center"/>
        <w:rPr>
          <w:rFonts w:ascii="Times New Roman" w:hAnsi="Times New Roman" w:cs="Times New Roman"/>
          <w:sz w:val="28"/>
          <w:szCs w:val="28"/>
        </w:rPr>
      </w:pPr>
    </w:p>
    <w:p w14:paraId="7753920D" w14:textId="77777777" w:rsidR="00034017" w:rsidRPr="00B57690" w:rsidRDefault="00034017" w:rsidP="00034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5C16EC4A" w14:textId="42D3821A" w:rsidR="00034017" w:rsidRPr="00B57690" w:rsidRDefault="00034017" w:rsidP="00034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</w:rPr>
        <w:t xml:space="preserve">відшкодування витрат на відновлення внутрішньобудинкових мереж </w:t>
      </w:r>
      <w:r w:rsidR="00FE3FE6" w:rsidRPr="00B57690">
        <w:rPr>
          <w:rFonts w:ascii="Times New Roman" w:hAnsi="Times New Roman"/>
          <w:iCs/>
          <w:sz w:val="28"/>
          <w:szCs w:val="28"/>
        </w:rPr>
        <w:t>водопостачання</w:t>
      </w:r>
      <w:r w:rsidR="00FE3FE6" w:rsidRPr="00B57690">
        <w:rPr>
          <w:rFonts w:ascii="Times New Roman" w:hAnsi="Times New Roman"/>
          <w:sz w:val="28"/>
          <w:szCs w:val="28"/>
        </w:rPr>
        <w:t>, водовідведення та теплопостачання</w:t>
      </w:r>
      <w:r w:rsidR="00FE3FE6" w:rsidRPr="00B57690">
        <w:rPr>
          <w:rFonts w:ascii="Times New Roman" w:hAnsi="Times New Roman" w:cs="Times New Roman"/>
          <w:sz w:val="28"/>
          <w:szCs w:val="28"/>
        </w:rPr>
        <w:t xml:space="preserve"> </w:t>
      </w:r>
      <w:r w:rsidRPr="00B57690">
        <w:rPr>
          <w:rFonts w:ascii="Times New Roman" w:hAnsi="Times New Roman" w:cs="Times New Roman"/>
          <w:sz w:val="28"/>
          <w:szCs w:val="28"/>
        </w:rPr>
        <w:t>співвласникам багатоквартирних будинків м.</w:t>
      </w:r>
      <w:r w:rsidR="0073574B">
        <w:rPr>
          <w:rFonts w:ascii="Times New Roman" w:hAnsi="Times New Roman" w:cs="Times New Roman"/>
          <w:sz w:val="28"/>
          <w:szCs w:val="28"/>
        </w:rPr>
        <w:t> </w:t>
      </w:r>
      <w:r w:rsidRPr="00B57690">
        <w:rPr>
          <w:rFonts w:ascii="Times New Roman" w:hAnsi="Times New Roman" w:cs="Times New Roman"/>
          <w:sz w:val="28"/>
          <w:szCs w:val="28"/>
        </w:rPr>
        <w:t xml:space="preserve">Миколаєва </w:t>
      </w:r>
    </w:p>
    <w:p w14:paraId="7673BE8D" w14:textId="77777777" w:rsidR="00034017" w:rsidRPr="00B57690" w:rsidRDefault="00034017" w:rsidP="00034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22819" w14:textId="77777777" w:rsidR="00034017" w:rsidRPr="00B57690" w:rsidRDefault="00034017" w:rsidP="00034017">
      <w:pPr>
        <w:spacing w:after="0" w:line="240" w:lineRule="auto"/>
        <w:rPr>
          <w:rFonts w:ascii="Times New Roman" w:hAnsi="Times New Roman" w:cs="Times New Roman"/>
        </w:rPr>
      </w:pPr>
    </w:p>
    <w:p w14:paraId="3DA9311B" w14:textId="425813D1" w:rsidR="00034017" w:rsidRPr="00B57690" w:rsidRDefault="00034017" w:rsidP="00441B6F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690">
        <w:rPr>
          <w:rFonts w:ascii="Times New Roman" w:hAnsi="Times New Roman"/>
          <w:iCs/>
          <w:sz w:val="28"/>
          <w:szCs w:val="28"/>
          <w:lang w:val="uk-UA"/>
        </w:rPr>
        <w:t>1</w:t>
      </w:r>
      <w:r w:rsidRPr="00B57690">
        <w:rPr>
          <w:rFonts w:ascii="Times New Roman" w:hAnsi="Times New Roman"/>
          <w:sz w:val="28"/>
          <w:szCs w:val="28"/>
          <w:lang w:val="uk-UA"/>
        </w:rPr>
        <w:t>.</w:t>
      </w:r>
      <w:r w:rsidR="00441B6F">
        <w:rPr>
          <w:rFonts w:ascii="Times New Roman" w:hAnsi="Times New Roman"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Порядок відшкодування 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>витрат на відновлення внутрішньобудинкових мереж водопостачання</w:t>
      </w:r>
      <w:r w:rsidR="002828C8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 водовідведення</w:t>
      </w:r>
      <w:r w:rsidR="002828C8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1E7125" w:rsidRPr="00B57690">
        <w:rPr>
          <w:rFonts w:ascii="Times New Roman" w:hAnsi="Times New Roman"/>
          <w:sz w:val="28"/>
          <w:szCs w:val="28"/>
          <w:lang w:val="uk-UA"/>
        </w:rPr>
        <w:t xml:space="preserve"> теплопостачання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 xml:space="preserve"> співвласникам багатоквартирних будинків м.</w:t>
      </w:r>
      <w:r w:rsidR="0073574B">
        <w:rPr>
          <w:rFonts w:ascii="Times New Roman" w:hAnsi="Times New Roman"/>
          <w:iCs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 xml:space="preserve">Миколаєва 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(далі – Порядок) визначає основні положення щодо умов та процедури часткового відшкодування витрат на відновлення внутрішньобудинкових мереж </w:t>
      </w:r>
      <w:r w:rsidR="00FE3FE6" w:rsidRPr="00B57690">
        <w:rPr>
          <w:rFonts w:ascii="Times New Roman" w:hAnsi="Times New Roman"/>
          <w:iCs/>
          <w:sz w:val="28"/>
          <w:szCs w:val="28"/>
          <w:lang w:val="uk-UA"/>
        </w:rPr>
        <w:t>водопостачання</w:t>
      </w:r>
      <w:r w:rsidR="00FE3FE6" w:rsidRPr="00B57690">
        <w:rPr>
          <w:rFonts w:ascii="Times New Roman" w:hAnsi="Times New Roman"/>
          <w:sz w:val="28"/>
          <w:szCs w:val="28"/>
          <w:lang w:val="uk-UA"/>
        </w:rPr>
        <w:t>, водовідведення та теплопостачання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 співвласникам багатоквартирних будинків м.</w:t>
      </w:r>
      <w:r w:rsidR="0073574B">
        <w:rPr>
          <w:rFonts w:ascii="Times New Roman" w:hAnsi="Times New Roman"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sz w:val="28"/>
          <w:szCs w:val="28"/>
          <w:lang w:val="uk-UA"/>
        </w:rPr>
        <w:t>Миколаєва.</w:t>
      </w:r>
    </w:p>
    <w:p w14:paraId="63161979" w14:textId="43B4B8E5" w:rsidR="000226E0" w:rsidRPr="00B57690" w:rsidRDefault="000226E0" w:rsidP="00441B6F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690">
        <w:rPr>
          <w:rFonts w:ascii="Times New Roman" w:hAnsi="Times New Roman"/>
          <w:sz w:val="28"/>
          <w:szCs w:val="28"/>
          <w:lang w:val="uk-UA"/>
        </w:rPr>
        <w:t>1.1.</w:t>
      </w:r>
      <w:r w:rsidR="00441B6F">
        <w:rPr>
          <w:rFonts w:ascii="Times New Roman" w:hAnsi="Times New Roman"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sz w:val="28"/>
          <w:szCs w:val="28"/>
          <w:lang w:val="uk-UA"/>
        </w:rPr>
        <w:t>Цей Порядок створено з метою реалізації Програми з відшкодування витрат на відновлення внутрішньобудинкових мереж водопостачання</w:t>
      </w:r>
      <w:r w:rsidR="00DB6938" w:rsidRPr="00B57690">
        <w:rPr>
          <w:rFonts w:ascii="Times New Roman" w:hAnsi="Times New Roman"/>
          <w:sz w:val="28"/>
          <w:szCs w:val="28"/>
          <w:lang w:val="uk-UA"/>
        </w:rPr>
        <w:t>,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 водовідведення </w:t>
      </w:r>
      <w:r w:rsidR="00DB6938" w:rsidRPr="00B57690">
        <w:rPr>
          <w:rFonts w:ascii="Times New Roman" w:hAnsi="Times New Roman"/>
          <w:sz w:val="28"/>
          <w:szCs w:val="28"/>
          <w:lang w:val="uk-UA"/>
        </w:rPr>
        <w:t xml:space="preserve">та теплопостачання </w:t>
      </w:r>
      <w:r w:rsidRPr="00B57690">
        <w:rPr>
          <w:rFonts w:ascii="Times New Roman" w:hAnsi="Times New Roman"/>
          <w:sz w:val="28"/>
          <w:szCs w:val="28"/>
          <w:lang w:val="uk-UA"/>
        </w:rPr>
        <w:t>співвласникам багатоквартирних будинків м.</w:t>
      </w:r>
      <w:r w:rsidR="0073574B">
        <w:rPr>
          <w:rFonts w:ascii="Times New Roman" w:hAnsi="Times New Roman"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sz w:val="28"/>
          <w:szCs w:val="28"/>
          <w:lang w:val="uk-UA"/>
        </w:rPr>
        <w:t>Миколаєва на 2023-2025 роки, затвердженої рішенням міської ради від 09.03.2023 №</w:t>
      </w:r>
      <w:r w:rsidR="00441B6F">
        <w:rPr>
          <w:rFonts w:ascii="Times New Roman" w:hAnsi="Times New Roman"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sz w:val="28"/>
          <w:szCs w:val="28"/>
          <w:lang w:val="uk-UA"/>
        </w:rPr>
        <w:t>18/10 «Про затвердження Програми з відшкодування витрат на відновлення внутрішньобудинкових мереж водопостачання та водовідведення співвласникам багатоквартирних будинків м.</w:t>
      </w:r>
      <w:r w:rsidR="0073574B">
        <w:rPr>
          <w:rFonts w:ascii="Times New Roman" w:hAnsi="Times New Roman"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sz w:val="28"/>
          <w:szCs w:val="28"/>
          <w:lang w:val="uk-UA"/>
        </w:rPr>
        <w:t>Миколаєва на 2023-2024 роки» (зі</w:t>
      </w:r>
      <w:r w:rsidR="0073574B">
        <w:rPr>
          <w:rFonts w:ascii="Times New Roman" w:hAnsi="Times New Roman"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sz w:val="28"/>
          <w:szCs w:val="28"/>
          <w:lang w:val="uk-UA"/>
        </w:rPr>
        <w:t>змінами та доповненнями)</w:t>
      </w:r>
      <w:r w:rsidR="00DB6938" w:rsidRPr="00B57690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Pr="00B57690">
        <w:rPr>
          <w:rFonts w:ascii="Times New Roman" w:hAnsi="Times New Roman"/>
          <w:sz w:val="28"/>
          <w:szCs w:val="28"/>
          <w:lang w:val="uk-UA"/>
        </w:rPr>
        <w:t>.</w:t>
      </w:r>
    </w:p>
    <w:p w14:paraId="1ECDB379" w14:textId="48710C47" w:rsidR="00034017" w:rsidRPr="00B57690" w:rsidRDefault="00034017" w:rsidP="00441B6F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57690">
        <w:rPr>
          <w:rFonts w:ascii="Times New Roman" w:hAnsi="Times New Roman"/>
          <w:sz w:val="28"/>
          <w:szCs w:val="28"/>
          <w:lang w:val="uk-UA"/>
        </w:rPr>
        <w:t>2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>.</w:t>
      </w:r>
      <w:r w:rsidR="00441B6F">
        <w:rPr>
          <w:rFonts w:ascii="Times New Roman" w:hAnsi="Times New Roman"/>
          <w:iCs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>У цьому Порядку терміни вживаються у значенні</w:t>
      </w:r>
      <w:r w:rsidR="0073574B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 xml:space="preserve"> наведеному в Законах України «Про особливості здійснення права власності у багатоквартирному будинку», «Про об’єднання співвласників багатоквартирних будинків»,</w:t>
      </w:r>
      <w:r w:rsidRPr="00B5769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 xml:space="preserve">«Про житлово-комунальні послуги» </w:t>
      </w:r>
      <w:r w:rsidR="0073574B">
        <w:rPr>
          <w:rFonts w:ascii="Times New Roman" w:hAnsi="Times New Roman"/>
          <w:iCs/>
          <w:sz w:val="28"/>
          <w:szCs w:val="28"/>
          <w:lang w:val="uk-UA"/>
        </w:rPr>
        <w:t>тощо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546AFA8E" w14:textId="37CEC510" w:rsidR="00034017" w:rsidRPr="00B57690" w:rsidRDefault="00034017" w:rsidP="00441B6F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57690">
        <w:rPr>
          <w:rFonts w:ascii="Times New Roman" w:hAnsi="Times New Roman"/>
          <w:iCs/>
          <w:sz w:val="28"/>
          <w:szCs w:val="28"/>
          <w:lang w:val="uk-UA"/>
        </w:rPr>
        <w:t>3.</w:t>
      </w:r>
      <w:r w:rsidR="00441B6F">
        <w:rPr>
          <w:rFonts w:ascii="Times New Roman" w:hAnsi="Times New Roman"/>
          <w:iCs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>Відшкодування витрат на відновлення внутрішньобудинкових мереж водопостачання</w:t>
      </w:r>
      <w:r w:rsidR="00886BE6" w:rsidRPr="00B57690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B57690">
        <w:rPr>
          <w:rFonts w:ascii="Times New Roman" w:hAnsi="Times New Roman"/>
          <w:sz w:val="28"/>
          <w:szCs w:val="28"/>
          <w:lang w:val="uk-UA"/>
        </w:rPr>
        <w:t>водовідведення</w:t>
      </w:r>
      <w:r w:rsidR="00886BE6" w:rsidRPr="00B57690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1E7125" w:rsidRPr="00B57690">
        <w:rPr>
          <w:rFonts w:ascii="Times New Roman" w:hAnsi="Times New Roman"/>
          <w:sz w:val="28"/>
          <w:szCs w:val="28"/>
          <w:lang w:val="uk-UA"/>
        </w:rPr>
        <w:t xml:space="preserve"> теплопостачання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>співвласникам багатоквартирних будинків м.</w:t>
      </w:r>
      <w:r w:rsidR="0073574B">
        <w:rPr>
          <w:rFonts w:ascii="Times New Roman" w:hAnsi="Times New Roman"/>
          <w:iCs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>Миколаєва здійснюється на засадах законності та публічності.</w:t>
      </w:r>
    </w:p>
    <w:p w14:paraId="271AEC02" w14:textId="242D06DD" w:rsidR="00034017" w:rsidRPr="00B57690" w:rsidRDefault="00034017" w:rsidP="00441B6F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B57690">
        <w:rPr>
          <w:rFonts w:ascii="Times New Roman" w:hAnsi="Times New Roman"/>
          <w:iCs/>
          <w:sz w:val="28"/>
          <w:szCs w:val="28"/>
          <w:lang w:val="uk-UA"/>
        </w:rPr>
        <w:t>4.</w:t>
      </w:r>
      <w:r w:rsidR="00441B6F">
        <w:rPr>
          <w:rFonts w:ascii="Times New Roman" w:hAnsi="Times New Roman"/>
          <w:iCs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>Метою</w:t>
      </w:r>
      <w:r w:rsidRPr="00B57690">
        <w:rPr>
          <w:rFonts w:ascii="Times New Roman" w:eastAsiaTheme="minorHAnsi" w:hAnsi="Times New Roman"/>
          <w:sz w:val="28"/>
          <w:szCs w:val="28"/>
          <w:lang w:val="uk-UA" w:eastAsia="en-US"/>
        </w:rPr>
        <w:t xml:space="preserve"> 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>відшкодування витрат на відновлення внутрішньобудинкових мереж водопостачання</w:t>
      </w:r>
      <w:r w:rsidR="00886BE6" w:rsidRPr="00B57690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 водовідведення</w:t>
      </w:r>
      <w:r w:rsidR="00886BE6" w:rsidRPr="00B57690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1E7125" w:rsidRPr="00B57690">
        <w:rPr>
          <w:rFonts w:ascii="Times New Roman" w:hAnsi="Times New Roman"/>
          <w:sz w:val="28"/>
          <w:szCs w:val="28"/>
          <w:lang w:val="uk-UA"/>
        </w:rPr>
        <w:t xml:space="preserve"> теплопостачання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 xml:space="preserve"> співвласникам багатоквартирних будинків м.</w:t>
      </w:r>
      <w:r w:rsidR="0073574B">
        <w:rPr>
          <w:rFonts w:ascii="Times New Roman" w:hAnsi="Times New Roman"/>
          <w:iCs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 xml:space="preserve">Миколаєва є стимуляція проведення ремонтних робіт на </w:t>
      </w:r>
      <w:r w:rsidR="00886BE6" w:rsidRPr="00B57690">
        <w:rPr>
          <w:rFonts w:ascii="Times New Roman" w:hAnsi="Times New Roman"/>
          <w:iCs/>
          <w:sz w:val="28"/>
          <w:szCs w:val="28"/>
          <w:lang w:val="uk-UA"/>
        </w:rPr>
        <w:t>внутрішніх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 xml:space="preserve"> мережах багатоквартирного житлового фонду міста, зменшення фінансового навантаження на співвласників багатоквартирних будинків, шляхом часткового відшкодування витрат на проведення таких ремонтів. Підвищення рівня та якості надання житлово-комунальних послуг.</w:t>
      </w:r>
    </w:p>
    <w:p w14:paraId="3D281235" w14:textId="7F268674" w:rsidR="00B57690" w:rsidRDefault="00034017" w:rsidP="00441B6F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690">
        <w:rPr>
          <w:rFonts w:ascii="Times New Roman" w:hAnsi="Times New Roman"/>
          <w:iCs/>
          <w:sz w:val="28"/>
          <w:szCs w:val="28"/>
          <w:lang w:val="uk-UA"/>
        </w:rPr>
        <w:t>5.</w:t>
      </w:r>
      <w:r w:rsidR="00441B6F">
        <w:rPr>
          <w:rFonts w:ascii="Times New Roman" w:hAnsi="Times New Roman"/>
          <w:iCs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sz w:val="28"/>
          <w:szCs w:val="28"/>
          <w:lang w:val="uk-UA"/>
        </w:rPr>
        <w:t>Цей Порядок розповсюджується</w:t>
      </w:r>
      <w:r w:rsidR="00DB6938" w:rsidRPr="00B57690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6938" w:rsidRPr="00B57690">
        <w:rPr>
          <w:rFonts w:ascii="Times New Roman" w:hAnsi="Times New Roman"/>
          <w:sz w:val="28"/>
          <w:szCs w:val="28"/>
          <w:lang w:val="uk-UA"/>
        </w:rPr>
        <w:t>Учасник</w:t>
      </w:r>
      <w:r w:rsidR="00B57690" w:rsidRPr="00B57690">
        <w:rPr>
          <w:rFonts w:ascii="Times New Roman" w:hAnsi="Times New Roman"/>
          <w:sz w:val="28"/>
          <w:szCs w:val="28"/>
          <w:lang w:val="uk-UA"/>
        </w:rPr>
        <w:t>ів</w:t>
      </w:r>
      <w:r w:rsidR="00DB6938" w:rsidRPr="00B57690">
        <w:rPr>
          <w:rFonts w:ascii="Times New Roman" w:hAnsi="Times New Roman"/>
          <w:sz w:val="28"/>
          <w:szCs w:val="28"/>
          <w:lang w:val="uk-UA"/>
        </w:rPr>
        <w:t xml:space="preserve"> Програми</w:t>
      </w:r>
      <w:r w:rsidR="00B57690" w:rsidRPr="00B57690">
        <w:rPr>
          <w:rFonts w:ascii="Times New Roman" w:hAnsi="Times New Roman"/>
          <w:sz w:val="28"/>
          <w:szCs w:val="28"/>
          <w:lang w:val="uk-UA"/>
        </w:rPr>
        <w:t>.</w:t>
      </w:r>
    </w:p>
    <w:p w14:paraId="398C1970" w14:textId="4E9CD6BC" w:rsidR="00034017" w:rsidRPr="00B57690" w:rsidRDefault="00B57690" w:rsidP="00441B6F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690">
        <w:rPr>
          <w:rFonts w:ascii="Times New Roman" w:hAnsi="Times New Roman"/>
          <w:sz w:val="28"/>
          <w:szCs w:val="28"/>
          <w:lang w:val="uk-UA"/>
        </w:rPr>
        <w:lastRenderedPageBreak/>
        <w:t>Учасниками Програми</w:t>
      </w:r>
      <w:r w:rsidR="00DB6938" w:rsidRPr="00B57690">
        <w:rPr>
          <w:rFonts w:ascii="Times New Roman" w:hAnsi="Times New Roman"/>
          <w:sz w:val="28"/>
          <w:szCs w:val="28"/>
          <w:lang w:val="uk-UA"/>
        </w:rPr>
        <w:t xml:space="preserve"> є</w:t>
      </w:r>
      <w:r w:rsidR="00034017" w:rsidRPr="00B576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6938" w:rsidRPr="00B57690">
        <w:rPr>
          <w:rFonts w:ascii="Times New Roman" w:hAnsi="Times New Roman"/>
          <w:sz w:val="28"/>
          <w:szCs w:val="28"/>
          <w:lang w:val="uk-UA"/>
        </w:rPr>
        <w:t>надавачі житлових послуг (та суб’єкти, що прирівнюються до надавачів житлових послуг), перелік яких затверджується рішенням виконкому міської ради</w:t>
      </w:r>
      <w:r w:rsidR="005054A0" w:rsidRPr="00B57690">
        <w:rPr>
          <w:rFonts w:ascii="Times New Roman" w:hAnsi="Times New Roman"/>
          <w:sz w:val="28"/>
          <w:szCs w:val="28"/>
          <w:lang w:val="uk-UA"/>
        </w:rPr>
        <w:t>.</w:t>
      </w:r>
    </w:p>
    <w:p w14:paraId="4EB8BAAC" w14:textId="17954CF5" w:rsidR="00034017" w:rsidRPr="00B57690" w:rsidRDefault="00034017" w:rsidP="00441B6F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690">
        <w:rPr>
          <w:rFonts w:ascii="Times New Roman" w:hAnsi="Times New Roman"/>
          <w:sz w:val="28"/>
          <w:szCs w:val="28"/>
          <w:lang w:val="uk-UA"/>
        </w:rPr>
        <w:t>6.</w:t>
      </w:r>
      <w:r w:rsidR="00441B6F">
        <w:rPr>
          <w:rFonts w:ascii="Times New Roman" w:hAnsi="Times New Roman"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З метою отримання часткового відшкодування </w:t>
      </w:r>
      <w:r w:rsidRPr="00B57690">
        <w:rPr>
          <w:rFonts w:ascii="Times New Roman" w:hAnsi="Times New Roman"/>
          <w:iCs/>
          <w:sz w:val="28"/>
          <w:szCs w:val="28"/>
          <w:lang w:val="uk-UA"/>
        </w:rPr>
        <w:t>витрат на відновлення внутрішньобудинкових мереж водопостачання</w:t>
      </w:r>
      <w:r w:rsidR="00886BE6" w:rsidRPr="00B5769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7690">
        <w:rPr>
          <w:rFonts w:ascii="Times New Roman" w:hAnsi="Times New Roman"/>
          <w:sz w:val="28"/>
          <w:szCs w:val="28"/>
          <w:lang w:val="uk-UA"/>
        </w:rPr>
        <w:t>водовідведення</w:t>
      </w:r>
      <w:r w:rsidR="00886BE6" w:rsidRPr="00B5769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1E7125" w:rsidRPr="00B57690">
        <w:rPr>
          <w:rFonts w:ascii="Times New Roman" w:hAnsi="Times New Roman"/>
          <w:sz w:val="28"/>
          <w:szCs w:val="28"/>
          <w:lang w:val="uk-UA"/>
        </w:rPr>
        <w:t>теплопостачання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 багатоквартирного будинку Учасник Програми проводить обстеження внутрішньобудинкових мереж </w:t>
      </w:r>
      <w:r w:rsidR="00886BE6" w:rsidRPr="00B57690">
        <w:rPr>
          <w:rFonts w:ascii="Times New Roman" w:hAnsi="Times New Roman"/>
          <w:iCs/>
          <w:sz w:val="28"/>
          <w:szCs w:val="28"/>
          <w:lang w:val="uk-UA"/>
        </w:rPr>
        <w:t>водопостачання</w:t>
      </w:r>
      <w:r w:rsidR="00886BE6" w:rsidRPr="00B57690">
        <w:rPr>
          <w:rFonts w:ascii="Times New Roman" w:hAnsi="Times New Roman"/>
          <w:sz w:val="28"/>
          <w:szCs w:val="28"/>
          <w:lang w:val="uk-UA"/>
        </w:rPr>
        <w:t xml:space="preserve">, водовідведення та теплопостачання </w:t>
      </w:r>
      <w:r w:rsidRPr="00B57690">
        <w:rPr>
          <w:rFonts w:ascii="Times New Roman" w:hAnsi="Times New Roman"/>
          <w:sz w:val="28"/>
          <w:szCs w:val="28"/>
          <w:lang w:val="uk-UA"/>
        </w:rPr>
        <w:t>і визначає обсяги необхідних робіт зі складанням відповідного дефектного акт</w:t>
      </w:r>
      <w:r w:rsidR="0073574B">
        <w:rPr>
          <w:rFonts w:ascii="Times New Roman" w:hAnsi="Times New Roman"/>
          <w:sz w:val="28"/>
          <w:szCs w:val="28"/>
          <w:lang w:val="uk-UA"/>
        </w:rPr>
        <w:t>а</w:t>
      </w:r>
      <w:r w:rsidRPr="00B57690">
        <w:rPr>
          <w:rFonts w:ascii="Times New Roman" w:hAnsi="Times New Roman"/>
          <w:sz w:val="28"/>
          <w:szCs w:val="28"/>
          <w:lang w:val="uk-UA"/>
        </w:rPr>
        <w:t>.</w:t>
      </w:r>
    </w:p>
    <w:p w14:paraId="1FDE4249" w14:textId="0629CB44" w:rsidR="00034017" w:rsidRPr="00B57690" w:rsidRDefault="00034017" w:rsidP="00441B6F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690">
        <w:rPr>
          <w:rFonts w:ascii="Times New Roman" w:hAnsi="Times New Roman"/>
          <w:sz w:val="28"/>
          <w:szCs w:val="28"/>
          <w:lang w:val="uk-UA"/>
        </w:rPr>
        <w:t>7.</w:t>
      </w:r>
      <w:r w:rsidR="00441B6F">
        <w:rPr>
          <w:rFonts w:ascii="Times New Roman" w:hAnsi="Times New Roman"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До складу робіт, що виконуються при здійсненні ремонту об’єкта із залученням бюджетних коштів, включаються тільки роботи з ремонту внутрішньобудинкових мереж </w:t>
      </w:r>
      <w:r w:rsidR="00886BE6" w:rsidRPr="00B57690">
        <w:rPr>
          <w:rFonts w:ascii="Times New Roman" w:hAnsi="Times New Roman"/>
          <w:iCs/>
          <w:sz w:val="28"/>
          <w:szCs w:val="28"/>
          <w:lang w:val="uk-UA"/>
        </w:rPr>
        <w:t>водопостачання</w:t>
      </w:r>
      <w:r w:rsidR="00886BE6" w:rsidRPr="00B57690">
        <w:rPr>
          <w:rFonts w:ascii="Times New Roman" w:hAnsi="Times New Roman"/>
          <w:sz w:val="28"/>
          <w:szCs w:val="28"/>
          <w:lang w:val="uk-UA"/>
        </w:rPr>
        <w:t xml:space="preserve">, водовідведення та теплопостачання 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багатоквартирних будинків (у підвальному/допоміжному приміщенні будинку) </w:t>
      </w:r>
      <w:r w:rsidR="00DC325B" w:rsidRPr="00B57690">
        <w:rPr>
          <w:rFonts w:ascii="Times New Roman" w:hAnsi="Times New Roman"/>
          <w:sz w:val="28"/>
          <w:szCs w:val="28"/>
          <w:lang w:val="uk-UA"/>
        </w:rPr>
        <w:t>від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 розгалуження цих мереж на квартири/нежитлові приміщення до першого оглядового колодязя</w:t>
      </w:r>
      <w:r w:rsidR="00886BE6" w:rsidRPr="00B57690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FE3FE6" w:rsidRPr="00B57690">
        <w:rPr>
          <w:rFonts w:ascii="Times New Roman" w:hAnsi="Times New Roman"/>
          <w:sz w:val="28"/>
          <w:szCs w:val="28"/>
          <w:lang w:val="uk-UA"/>
        </w:rPr>
        <w:t xml:space="preserve">для мереж теплопостачання – до </w:t>
      </w:r>
      <w:r w:rsidR="00886BE6" w:rsidRPr="00B57690">
        <w:rPr>
          <w:rFonts w:ascii="Times New Roman" w:hAnsi="Times New Roman"/>
          <w:sz w:val="28"/>
          <w:szCs w:val="28"/>
          <w:lang w:val="uk-UA"/>
        </w:rPr>
        <w:t xml:space="preserve">теплового вузла </w:t>
      </w:r>
      <w:r w:rsidR="00FE3FE6" w:rsidRPr="00B57690">
        <w:rPr>
          <w:rFonts w:ascii="Times New Roman" w:hAnsi="Times New Roman"/>
          <w:sz w:val="28"/>
          <w:szCs w:val="28"/>
          <w:lang w:val="uk-UA"/>
        </w:rPr>
        <w:t>входу теплотраси в багатоквартирний будинок</w:t>
      </w:r>
      <w:r w:rsidR="00886BE6" w:rsidRPr="00B57690">
        <w:rPr>
          <w:rFonts w:ascii="Times New Roman" w:hAnsi="Times New Roman"/>
          <w:sz w:val="28"/>
          <w:szCs w:val="28"/>
          <w:lang w:val="uk-UA"/>
        </w:rPr>
        <w:t>)</w:t>
      </w:r>
      <w:r w:rsidRPr="00B57690">
        <w:rPr>
          <w:rFonts w:ascii="Times New Roman" w:hAnsi="Times New Roman"/>
          <w:sz w:val="28"/>
          <w:szCs w:val="28"/>
          <w:lang w:val="uk-UA"/>
        </w:rPr>
        <w:t>.</w:t>
      </w:r>
    </w:p>
    <w:p w14:paraId="2CA1B047" w14:textId="7B4F706B" w:rsidR="00034017" w:rsidRPr="00B57690" w:rsidRDefault="00034017" w:rsidP="00441B6F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690">
        <w:rPr>
          <w:rFonts w:ascii="Times New Roman" w:hAnsi="Times New Roman"/>
          <w:sz w:val="28"/>
          <w:szCs w:val="28"/>
          <w:lang w:val="uk-UA"/>
        </w:rPr>
        <w:t>8.</w:t>
      </w:r>
      <w:r w:rsidR="000167D9" w:rsidRPr="00B57690">
        <w:rPr>
          <w:rFonts w:ascii="Times New Roman" w:hAnsi="Times New Roman"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Сума часткового відшкодування витрат на відновлення внутрішньобудинкових мереж </w:t>
      </w:r>
      <w:r w:rsidR="00FE3FE6" w:rsidRPr="00B57690">
        <w:rPr>
          <w:rFonts w:ascii="Times New Roman" w:hAnsi="Times New Roman"/>
          <w:iCs/>
          <w:sz w:val="28"/>
          <w:szCs w:val="28"/>
          <w:lang w:val="uk-UA"/>
        </w:rPr>
        <w:t>водопостачання</w:t>
      </w:r>
      <w:r w:rsidR="00FE3FE6" w:rsidRPr="00B57690">
        <w:rPr>
          <w:rFonts w:ascii="Times New Roman" w:hAnsi="Times New Roman"/>
          <w:sz w:val="28"/>
          <w:szCs w:val="28"/>
          <w:lang w:val="uk-UA"/>
        </w:rPr>
        <w:t xml:space="preserve">, водовідведення та теплопостачання 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співвласникам багатоквартирних будинках з бюджету Миколаївської міської територіальної громади складає </w:t>
      </w:r>
      <w:r w:rsidRPr="00B57690">
        <w:rPr>
          <w:rFonts w:ascii="Times New Roman" w:hAnsi="Times New Roman"/>
          <w:bCs/>
          <w:sz w:val="28"/>
          <w:szCs w:val="28"/>
          <w:lang w:val="uk-UA"/>
        </w:rPr>
        <w:t>50%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 від загальної суми</w:t>
      </w:r>
      <w:r w:rsidR="00912229">
        <w:rPr>
          <w:rFonts w:ascii="Times New Roman" w:hAnsi="Times New Roman"/>
          <w:sz w:val="28"/>
          <w:szCs w:val="28"/>
          <w:lang w:val="uk-UA"/>
        </w:rPr>
        <w:t>,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 витраченої на ремонт внутрішньобудинкових мереж </w:t>
      </w:r>
      <w:r w:rsidR="00FE3FE6" w:rsidRPr="00B57690">
        <w:rPr>
          <w:rFonts w:ascii="Times New Roman" w:hAnsi="Times New Roman"/>
          <w:iCs/>
          <w:sz w:val="28"/>
          <w:szCs w:val="28"/>
          <w:lang w:val="uk-UA"/>
        </w:rPr>
        <w:t>водопостачання</w:t>
      </w:r>
      <w:r w:rsidR="00FE3FE6" w:rsidRPr="00B57690">
        <w:rPr>
          <w:rFonts w:ascii="Times New Roman" w:hAnsi="Times New Roman"/>
          <w:sz w:val="28"/>
          <w:szCs w:val="28"/>
          <w:lang w:val="uk-UA"/>
        </w:rPr>
        <w:t>, водовідведення та теплопостачання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, але не більше 150 тис.грн від загальної вартості ремонтних робіт, що визначається відповідною кошторисною документацію вартості робіт з ремонту </w:t>
      </w:r>
      <w:r w:rsidRPr="00B576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внутрішньобудинкових мереж </w:t>
      </w:r>
      <w:r w:rsidR="00FE3FE6" w:rsidRPr="00B57690">
        <w:rPr>
          <w:rFonts w:ascii="Times New Roman" w:hAnsi="Times New Roman"/>
          <w:iCs/>
          <w:sz w:val="28"/>
          <w:szCs w:val="28"/>
          <w:lang w:val="uk-UA"/>
        </w:rPr>
        <w:t>водопостачання</w:t>
      </w:r>
      <w:r w:rsidR="00FE3FE6" w:rsidRPr="00B57690">
        <w:rPr>
          <w:rFonts w:ascii="Times New Roman" w:hAnsi="Times New Roman"/>
          <w:sz w:val="28"/>
          <w:szCs w:val="28"/>
          <w:lang w:val="uk-UA"/>
        </w:rPr>
        <w:t>, водовідведення та теплопостачання</w:t>
      </w:r>
      <w:r w:rsidR="00FE3FE6" w:rsidRPr="00B576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576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 багатоквартирних будинках</w:t>
      </w:r>
      <w:r w:rsidRPr="00B57690">
        <w:rPr>
          <w:rFonts w:ascii="Times New Roman" w:hAnsi="Times New Roman"/>
          <w:sz w:val="28"/>
          <w:szCs w:val="28"/>
          <w:lang w:val="uk-UA"/>
        </w:rPr>
        <w:t>.</w:t>
      </w:r>
    </w:p>
    <w:p w14:paraId="51F471C1" w14:textId="5C52978C" w:rsidR="00034017" w:rsidRPr="00B57690" w:rsidRDefault="00034017" w:rsidP="00441B6F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690">
        <w:rPr>
          <w:rFonts w:ascii="Times New Roman" w:hAnsi="Times New Roman"/>
          <w:sz w:val="28"/>
          <w:szCs w:val="28"/>
          <w:lang w:val="uk-UA"/>
        </w:rPr>
        <w:t>9</w:t>
      </w:r>
      <w:r w:rsidRPr="00B576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441B6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 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До департаменту житлово-комунального господарства Миколаївської міської ради (далі – </w:t>
      </w:r>
      <w:r w:rsidR="00912229">
        <w:rPr>
          <w:rFonts w:ascii="Times New Roman" w:hAnsi="Times New Roman"/>
          <w:sz w:val="28"/>
          <w:szCs w:val="28"/>
          <w:lang w:val="uk-UA"/>
        </w:rPr>
        <w:t>д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епартамент ЖКГ) подається заява (форма заяви затверджується </w:t>
      </w:r>
      <w:r w:rsidR="00912229">
        <w:rPr>
          <w:rFonts w:ascii="Times New Roman" w:hAnsi="Times New Roman"/>
          <w:sz w:val="28"/>
          <w:szCs w:val="28"/>
          <w:lang w:val="uk-UA"/>
        </w:rPr>
        <w:t>д</w:t>
      </w:r>
      <w:r w:rsidRPr="00B57690">
        <w:rPr>
          <w:rFonts w:ascii="Times New Roman" w:hAnsi="Times New Roman"/>
          <w:sz w:val="28"/>
          <w:szCs w:val="28"/>
          <w:lang w:val="uk-UA"/>
        </w:rPr>
        <w:t>епартаментом ЖКГ) щодо участі у Програмі з відповідним  пакетом документів:</w:t>
      </w:r>
      <w:r w:rsidRPr="00B57690">
        <w:rPr>
          <w:sz w:val="28"/>
          <w:szCs w:val="28"/>
          <w:lang w:val="uk-UA"/>
        </w:rPr>
        <w:t xml:space="preserve"> </w:t>
      </w:r>
    </w:p>
    <w:p w14:paraId="29BCCA6A" w14:textId="77D6EB7C" w:rsidR="00034017" w:rsidRPr="00B57690" w:rsidRDefault="000167D9" w:rsidP="00441B6F">
      <w:pPr>
        <w:pStyle w:val="ab"/>
        <w:tabs>
          <w:tab w:val="left" w:pos="709"/>
          <w:tab w:val="left" w:pos="1276"/>
          <w:tab w:val="left" w:pos="1418"/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7690">
        <w:rPr>
          <w:sz w:val="28"/>
          <w:szCs w:val="28"/>
        </w:rPr>
        <w:t>-</w:t>
      </w:r>
      <w:r w:rsidR="00441B6F">
        <w:rPr>
          <w:sz w:val="28"/>
          <w:szCs w:val="28"/>
        </w:rPr>
        <w:t> </w:t>
      </w:r>
      <w:r w:rsidR="00034017" w:rsidRPr="00B57690">
        <w:rPr>
          <w:sz w:val="28"/>
          <w:szCs w:val="28"/>
        </w:rPr>
        <w:t>дефектний акт на виконання ремонтних робіт;</w:t>
      </w:r>
    </w:p>
    <w:p w14:paraId="4AADFB0E" w14:textId="66F282B9" w:rsidR="00034017" w:rsidRPr="00B57690" w:rsidRDefault="000167D9" w:rsidP="00441B6F">
      <w:pPr>
        <w:pStyle w:val="ab"/>
        <w:tabs>
          <w:tab w:val="left" w:pos="0"/>
          <w:tab w:val="left" w:pos="709"/>
          <w:tab w:val="left" w:pos="1418"/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7690">
        <w:rPr>
          <w:sz w:val="28"/>
          <w:szCs w:val="28"/>
          <w:shd w:val="clear" w:color="auto" w:fill="FFFFFF"/>
        </w:rPr>
        <w:t>- </w:t>
      </w:r>
      <w:r w:rsidR="00034017" w:rsidRPr="00B57690">
        <w:rPr>
          <w:sz w:val="28"/>
          <w:szCs w:val="28"/>
          <w:shd w:val="clear" w:color="auto" w:fill="FFFFFF"/>
        </w:rPr>
        <w:t xml:space="preserve">документ, який підтверджує повноваження юридичної особи на </w:t>
      </w:r>
      <w:r w:rsidR="002828C8">
        <w:rPr>
          <w:sz w:val="28"/>
          <w:szCs w:val="28"/>
          <w:shd w:val="clear" w:color="auto" w:fill="FFFFFF"/>
        </w:rPr>
        <w:t>надання послуги з управління</w:t>
      </w:r>
      <w:r w:rsidR="00034017" w:rsidRPr="00B57690">
        <w:rPr>
          <w:sz w:val="28"/>
          <w:szCs w:val="28"/>
          <w:shd w:val="clear" w:color="auto" w:fill="FFFFFF"/>
        </w:rPr>
        <w:t xml:space="preserve"> багатоквартирн</w:t>
      </w:r>
      <w:r w:rsidR="002828C8">
        <w:rPr>
          <w:sz w:val="28"/>
          <w:szCs w:val="28"/>
          <w:shd w:val="clear" w:color="auto" w:fill="FFFFFF"/>
        </w:rPr>
        <w:t>им</w:t>
      </w:r>
      <w:r w:rsidR="00034017" w:rsidRPr="00B57690">
        <w:rPr>
          <w:sz w:val="28"/>
          <w:szCs w:val="28"/>
          <w:shd w:val="clear" w:color="auto" w:fill="FFFFFF"/>
        </w:rPr>
        <w:t xml:space="preserve"> будинк</w:t>
      </w:r>
      <w:r w:rsidR="002828C8">
        <w:rPr>
          <w:sz w:val="28"/>
          <w:szCs w:val="28"/>
          <w:shd w:val="clear" w:color="auto" w:fill="FFFFFF"/>
        </w:rPr>
        <w:t>ом</w:t>
      </w:r>
      <w:r w:rsidR="00034017" w:rsidRPr="00B57690">
        <w:rPr>
          <w:sz w:val="28"/>
          <w:szCs w:val="28"/>
          <w:shd w:val="clear" w:color="auto" w:fill="FFFFFF"/>
        </w:rPr>
        <w:t xml:space="preserve"> (копія договору чи витяг з протоколу);</w:t>
      </w:r>
    </w:p>
    <w:p w14:paraId="0F852AEB" w14:textId="65ACF8A0" w:rsidR="00034017" w:rsidRPr="00B57690" w:rsidRDefault="000167D9" w:rsidP="00441B6F">
      <w:pPr>
        <w:pStyle w:val="ab"/>
        <w:tabs>
          <w:tab w:val="left" w:pos="0"/>
          <w:tab w:val="left" w:pos="709"/>
          <w:tab w:val="left" w:pos="1418"/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7690">
        <w:rPr>
          <w:sz w:val="28"/>
          <w:szCs w:val="28"/>
          <w:shd w:val="clear" w:color="auto" w:fill="FFFFFF"/>
        </w:rPr>
        <w:t>-</w:t>
      </w:r>
      <w:r w:rsidR="00441B6F">
        <w:rPr>
          <w:sz w:val="28"/>
          <w:szCs w:val="28"/>
          <w:shd w:val="clear" w:color="auto" w:fill="FFFFFF"/>
        </w:rPr>
        <w:t> </w:t>
      </w:r>
      <w:r w:rsidR="00034017" w:rsidRPr="00B57690">
        <w:rPr>
          <w:sz w:val="28"/>
          <w:szCs w:val="28"/>
          <w:shd w:val="clear" w:color="auto" w:fill="FFFFFF"/>
        </w:rPr>
        <w:t>копія витягу з Єдиного державного реєстру юридичних та фізичних осіб – підприємців та громадських формувань</w:t>
      </w:r>
      <w:r w:rsidR="00727E3C">
        <w:rPr>
          <w:sz w:val="28"/>
          <w:szCs w:val="28"/>
          <w:shd w:val="clear" w:color="auto" w:fill="FFFFFF"/>
        </w:rPr>
        <w:t xml:space="preserve"> Заявника.</w:t>
      </w:r>
    </w:p>
    <w:p w14:paraId="02CC4341" w14:textId="678CAC06" w:rsidR="00034017" w:rsidRPr="00B57690" w:rsidRDefault="00034017" w:rsidP="00441B6F">
      <w:pPr>
        <w:pStyle w:val="ab"/>
        <w:tabs>
          <w:tab w:val="left" w:pos="0"/>
          <w:tab w:val="left" w:pos="567"/>
          <w:tab w:val="left" w:pos="709"/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7690">
        <w:rPr>
          <w:rFonts w:eastAsia="SimSun"/>
          <w:sz w:val="28"/>
          <w:szCs w:val="28"/>
          <w:shd w:val="clear" w:color="auto" w:fill="FFFFFF"/>
        </w:rPr>
        <w:t>10.</w:t>
      </w:r>
      <w:r w:rsidR="000167D9" w:rsidRPr="00B57690">
        <w:rPr>
          <w:rFonts w:eastAsia="SimSun"/>
          <w:sz w:val="28"/>
          <w:szCs w:val="28"/>
          <w:shd w:val="clear" w:color="auto" w:fill="FFFFFF"/>
        </w:rPr>
        <w:t> </w:t>
      </w:r>
      <w:r w:rsidRPr="00B57690">
        <w:rPr>
          <w:rFonts w:eastAsia="SimSun"/>
          <w:sz w:val="28"/>
          <w:szCs w:val="28"/>
          <w:shd w:val="clear" w:color="auto" w:fill="FFFFFF"/>
        </w:rPr>
        <w:t>Документи подаються до департаменту ЖКГ на кожен багатоквартирний будинок окремо незалежно від форми управління будинком.</w:t>
      </w:r>
    </w:p>
    <w:p w14:paraId="713CCBD5" w14:textId="6D58AF77" w:rsidR="00034017" w:rsidRPr="00B57690" w:rsidRDefault="00034017" w:rsidP="00441B6F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690">
        <w:rPr>
          <w:rFonts w:ascii="Times New Roman" w:hAnsi="Times New Roman"/>
          <w:sz w:val="28"/>
          <w:szCs w:val="28"/>
          <w:lang w:val="uk-UA"/>
        </w:rPr>
        <w:t>11.</w:t>
      </w:r>
      <w:r w:rsidR="000167D9" w:rsidRPr="00B57690">
        <w:rPr>
          <w:rFonts w:ascii="Times New Roman" w:hAnsi="Times New Roman"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Учасник Програми готує кошторисну документацію на ремонт внутрішньобудинкових мереж </w:t>
      </w:r>
      <w:r w:rsidR="00FE3FE6" w:rsidRPr="00B57690">
        <w:rPr>
          <w:rFonts w:ascii="Times New Roman" w:hAnsi="Times New Roman"/>
          <w:iCs/>
          <w:sz w:val="28"/>
          <w:szCs w:val="28"/>
          <w:lang w:val="uk-UA"/>
        </w:rPr>
        <w:t>водопостачання</w:t>
      </w:r>
      <w:r w:rsidR="00FE3FE6" w:rsidRPr="00B57690">
        <w:rPr>
          <w:rFonts w:ascii="Times New Roman" w:hAnsi="Times New Roman"/>
          <w:sz w:val="28"/>
          <w:szCs w:val="28"/>
          <w:lang w:val="uk-UA"/>
        </w:rPr>
        <w:t>, водовідведення та теплопостачання</w:t>
      </w:r>
      <w:r w:rsidRPr="00B57690">
        <w:rPr>
          <w:rFonts w:ascii="Times New Roman" w:hAnsi="Times New Roman"/>
          <w:sz w:val="28"/>
          <w:szCs w:val="28"/>
          <w:lang w:val="uk-UA"/>
        </w:rPr>
        <w:t>,</w:t>
      </w:r>
      <w:r w:rsidRPr="00B576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при цьому: кошторисна 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вартість матеріалів не повинна перевищувати середню ціну по регіону з урахуванням кошторисних норм України, затверджених відповідними наказами Міністерства розвитку громад </w:t>
      </w:r>
      <w:r w:rsidR="00B7197F">
        <w:rPr>
          <w:rFonts w:ascii="Times New Roman" w:hAnsi="Times New Roman"/>
          <w:sz w:val="28"/>
          <w:szCs w:val="28"/>
          <w:lang w:val="uk-UA"/>
        </w:rPr>
        <w:t xml:space="preserve">та територій України 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на момент їх придбання; вартість робіт та матеріалів повинна бути розрахована у програмному комплексі, призначеному для </w:t>
      </w:r>
      <w:r w:rsidRPr="00B57690">
        <w:rPr>
          <w:rFonts w:ascii="Times New Roman" w:hAnsi="Times New Roman"/>
          <w:sz w:val="28"/>
          <w:szCs w:val="28"/>
          <w:lang w:val="uk-UA"/>
        </w:rPr>
        <w:lastRenderedPageBreak/>
        <w:t>автоматизованого випуску ресурсної вартості документації відповідно до правил визначення вартості будівництва (наприклад АВК).</w:t>
      </w:r>
    </w:p>
    <w:p w14:paraId="4464A590" w14:textId="6A8D210E" w:rsidR="00034017" w:rsidRPr="00B57690" w:rsidRDefault="00034017" w:rsidP="00441B6F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690">
        <w:rPr>
          <w:rFonts w:ascii="Times New Roman" w:hAnsi="Times New Roman"/>
          <w:sz w:val="28"/>
          <w:szCs w:val="28"/>
          <w:lang w:val="uk-UA"/>
        </w:rPr>
        <w:t>12.</w:t>
      </w:r>
      <w:r w:rsidR="000167D9" w:rsidRPr="00B57690">
        <w:rPr>
          <w:rFonts w:ascii="Times New Roman" w:hAnsi="Times New Roman"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Департамент ЖКГ створює, затверджує персональний склад та організовує роботу комісії (далі – Комісія), яка здійснює перевірку наданих Учасниками документів на їх відповідність, підтверджує обсяги необхідних та виконаних робіт по ремонту внутрішньобудинкових мереж </w:t>
      </w:r>
      <w:r w:rsidR="00FE3FE6" w:rsidRPr="00B57690">
        <w:rPr>
          <w:rFonts w:ascii="Times New Roman" w:hAnsi="Times New Roman"/>
          <w:iCs/>
          <w:sz w:val="28"/>
          <w:szCs w:val="28"/>
          <w:lang w:val="uk-UA"/>
        </w:rPr>
        <w:t>водопостачання</w:t>
      </w:r>
      <w:r w:rsidR="00FE3FE6" w:rsidRPr="00B57690">
        <w:rPr>
          <w:rFonts w:ascii="Times New Roman" w:hAnsi="Times New Roman"/>
          <w:sz w:val="28"/>
          <w:szCs w:val="28"/>
          <w:lang w:val="uk-UA"/>
        </w:rPr>
        <w:t>, водовідведення та теплопостачання</w:t>
      </w:r>
      <w:r w:rsidRPr="00B57690">
        <w:rPr>
          <w:rFonts w:ascii="Times New Roman" w:eastAsiaTheme="minorHAnsi" w:hAnsi="Times New Roman" w:cstheme="minorBidi"/>
          <w:sz w:val="28"/>
          <w:szCs w:val="28"/>
          <w:lang w:val="uk-UA" w:eastAsia="en-US"/>
        </w:rPr>
        <w:t xml:space="preserve"> </w:t>
      </w:r>
      <w:r w:rsidRPr="00B57690">
        <w:rPr>
          <w:rFonts w:ascii="Times New Roman" w:hAnsi="Times New Roman"/>
          <w:sz w:val="28"/>
          <w:szCs w:val="28"/>
          <w:lang w:val="uk-UA"/>
        </w:rPr>
        <w:t>багатоквартирних будинків м.</w:t>
      </w:r>
      <w:r w:rsidR="00B7197F">
        <w:rPr>
          <w:rFonts w:ascii="Times New Roman" w:hAnsi="Times New Roman"/>
          <w:sz w:val="28"/>
          <w:szCs w:val="28"/>
          <w:lang w:val="uk-UA"/>
        </w:rPr>
        <w:t> </w:t>
      </w:r>
      <w:r w:rsidRPr="00B57690">
        <w:rPr>
          <w:rFonts w:ascii="Times New Roman" w:hAnsi="Times New Roman"/>
          <w:sz w:val="28"/>
          <w:szCs w:val="28"/>
          <w:lang w:val="uk-UA"/>
        </w:rPr>
        <w:t xml:space="preserve">Миколаєва. Результати роботи Комісії оформлюються висновками та протоколами. </w:t>
      </w:r>
    </w:p>
    <w:p w14:paraId="6430678B" w14:textId="0D8273B6" w:rsidR="00034017" w:rsidRPr="00B57690" w:rsidRDefault="00034017" w:rsidP="00441B6F">
      <w:pPr>
        <w:pStyle w:val="ad"/>
        <w:tabs>
          <w:tab w:val="left" w:pos="709"/>
        </w:tabs>
        <w:ind w:firstLine="567"/>
        <w:jc w:val="both"/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</w:pPr>
      <w:r w:rsidRPr="00B57690">
        <w:rPr>
          <w:rFonts w:ascii="Times New Roman" w:hAnsi="Times New Roman"/>
          <w:sz w:val="28"/>
          <w:szCs w:val="28"/>
          <w:lang w:val="uk-UA"/>
        </w:rPr>
        <w:t>13.</w:t>
      </w:r>
      <w:r w:rsidR="000167D9" w:rsidRPr="00B57690">
        <w:rPr>
          <w:rFonts w:ascii="Times New Roman" w:hAnsi="Times New Roman"/>
          <w:sz w:val="28"/>
          <w:szCs w:val="28"/>
          <w:lang w:val="uk-UA"/>
        </w:rPr>
        <w:t> </w:t>
      </w:r>
      <w:r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Після отримання пакет</w:t>
      </w:r>
      <w:r w:rsidR="00B7197F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а</w:t>
      </w:r>
      <w:r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 xml:space="preserve"> документів, згідно </w:t>
      </w:r>
      <w:r w:rsidR="00B7197F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 xml:space="preserve">із </w:t>
      </w:r>
      <w:r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пункт</w:t>
      </w:r>
      <w:r w:rsidR="00B7197F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ом</w:t>
      </w:r>
      <w:r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 xml:space="preserve"> 9 цього Порядку, Комісією у десятиденний строк, з моменту отримання документів, здійснюється виїзд на об’єкт проведення ремонтних робіт Учасника Програми, для підтвердження необхідності виконання таких робіт та їх обсягів, згідно </w:t>
      </w:r>
      <w:r w:rsidR="00F4275F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із наданим</w:t>
      </w:r>
      <w:r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 xml:space="preserve"> дефектн</w:t>
      </w:r>
      <w:r w:rsidR="00F4275F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им</w:t>
      </w:r>
      <w:r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 xml:space="preserve"> акт</w:t>
      </w:r>
      <w:r w:rsidR="00F4275F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ом</w:t>
      </w:r>
      <w:r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30011E5B" w14:textId="3CF71B7E" w:rsidR="00034017" w:rsidRPr="00B57690" w:rsidRDefault="00034017" w:rsidP="00B7197F">
      <w:pPr>
        <w:pStyle w:val="ad"/>
        <w:tabs>
          <w:tab w:val="left" w:pos="709"/>
          <w:tab w:val="left" w:pos="1159"/>
        </w:tabs>
        <w:ind w:firstLine="567"/>
        <w:jc w:val="both"/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</w:pPr>
      <w:r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14.</w:t>
      </w:r>
      <w:r w:rsidR="000167D9"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 </w:t>
      </w:r>
      <w:r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Учасник Програми надає безперешкодний доступ Комісії до об’єкт</w:t>
      </w:r>
      <w:r w:rsidR="00B7197F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а</w:t>
      </w:r>
      <w:r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727E3C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проведення ремонтних робіт</w:t>
      </w:r>
      <w:r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.</w:t>
      </w:r>
    </w:p>
    <w:p w14:paraId="35F66140" w14:textId="66574FD4" w:rsidR="00034017" w:rsidRPr="00B57690" w:rsidRDefault="00034017" w:rsidP="00441B6F">
      <w:pPr>
        <w:pStyle w:val="ad"/>
        <w:tabs>
          <w:tab w:val="left" w:pos="70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15.</w:t>
      </w:r>
      <w:r w:rsidR="000167D9"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 </w:t>
      </w:r>
      <w:r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 xml:space="preserve">За результатами огляду місця проведення ремонтних робіт внутрішньобудинкових мереж </w:t>
      </w:r>
      <w:r w:rsidR="00FE3FE6" w:rsidRPr="00B57690">
        <w:rPr>
          <w:rFonts w:ascii="Times New Roman" w:hAnsi="Times New Roman"/>
          <w:iCs/>
          <w:sz w:val="28"/>
          <w:szCs w:val="28"/>
          <w:lang w:val="uk-UA"/>
        </w:rPr>
        <w:t>водопостачання</w:t>
      </w:r>
      <w:r w:rsidR="00FE3FE6" w:rsidRPr="00B57690">
        <w:rPr>
          <w:rFonts w:ascii="Times New Roman" w:hAnsi="Times New Roman"/>
          <w:sz w:val="28"/>
          <w:szCs w:val="28"/>
          <w:lang w:val="uk-UA"/>
        </w:rPr>
        <w:t>, водовідведення та теплопостачання</w:t>
      </w:r>
      <w:r w:rsidR="00FE3FE6"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B57690">
        <w:rPr>
          <w:rFonts w:ascii="Times New Roman" w:eastAsia="SimSun" w:hAnsi="Times New Roman"/>
          <w:sz w:val="28"/>
          <w:szCs w:val="28"/>
          <w:shd w:val="clear" w:color="auto" w:fill="FFFFFF"/>
          <w:lang w:val="uk-UA"/>
        </w:rPr>
        <w:t>багатоквартирного будинку Комісією складається відповідний висновок, з яким ознайомлюється Учасник Програми.</w:t>
      </w:r>
    </w:p>
    <w:p w14:paraId="47FDA612" w14:textId="10342611" w:rsidR="00034017" w:rsidRPr="00B57690" w:rsidRDefault="00034017" w:rsidP="00441B6F">
      <w:pPr>
        <w:pStyle w:val="ab"/>
        <w:tabs>
          <w:tab w:val="left" w:pos="0"/>
          <w:tab w:val="left" w:pos="567"/>
          <w:tab w:val="left" w:pos="709"/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7690">
        <w:rPr>
          <w:sz w:val="28"/>
          <w:szCs w:val="28"/>
        </w:rPr>
        <w:t>16.</w:t>
      </w:r>
      <w:r w:rsidR="000167D9" w:rsidRPr="00B57690">
        <w:rPr>
          <w:sz w:val="28"/>
          <w:szCs w:val="28"/>
        </w:rPr>
        <w:t> </w:t>
      </w:r>
      <w:r w:rsidRPr="00B57690">
        <w:rPr>
          <w:sz w:val="28"/>
          <w:szCs w:val="28"/>
        </w:rPr>
        <w:t xml:space="preserve">Після виконання ремонтних робіт внутрішньобудинкових мереж </w:t>
      </w:r>
      <w:r w:rsidR="00FE3FE6" w:rsidRPr="00B57690">
        <w:rPr>
          <w:iCs/>
          <w:sz w:val="28"/>
          <w:szCs w:val="28"/>
        </w:rPr>
        <w:t>водопостачання</w:t>
      </w:r>
      <w:r w:rsidR="00FE3FE6" w:rsidRPr="00B57690">
        <w:rPr>
          <w:sz w:val="28"/>
          <w:szCs w:val="28"/>
        </w:rPr>
        <w:t xml:space="preserve">, водовідведення та теплопостачання </w:t>
      </w:r>
      <w:r w:rsidRPr="00B57690">
        <w:rPr>
          <w:sz w:val="28"/>
          <w:szCs w:val="28"/>
        </w:rPr>
        <w:t>багатоквартирного будинку Учасник Програми подає до департаменту ЖКГ наступні документи:</w:t>
      </w:r>
    </w:p>
    <w:p w14:paraId="68D8E7DD" w14:textId="689864F5" w:rsidR="00034017" w:rsidRPr="00B57690" w:rsidRDefault="000167D9" w:rsidP="00441B6F">
      <w:pPr>
        <w:pStyle w:val="ab"/>
        <w:tabs>
          <w:tab w:val="left" w:pos="709"/>
          <w:tab w:val="left" w:pos="1276"/>
          <w:tab w:val="left" w:pos="1418"/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7690">
        <w:rPr>
          <w:sz w:val="28"/>
          <w:szCs w:val="28"/>
        </w:rPr>
        <w:t>-</w:t>
      </w:r>
      <w:r w:rsidR="00441B6F">
        <w:rPr>
          <w:sz w:val="28"/>
          <w:szCs w:val="28"/>
        </w:rPr>
        <w:t> </w:t>
      </w:r>
      <w:r w:rsidR="00034017" w:rsidRPr="00B57690">
        <w:rPr>
          <w:sz w:val="28"/>
          <w:szCs w:val="28"/>
        </w:rPr>
        <w:t xml:space="preserve">кошторисну документацію на виконані </w:t>
      </w:r>
      <w:r w:rsidR="00727E3C">
        <w:rPr>
          <w:sz w:val="28"/>
          <w:szCs w:val="28"/>
        </w:rPr>
        <w:t xml:space="preserve">ремонтні </w:t>
      </w:r>
      <w:r w:rsidR="00034017" w:rsidRPr="00B57690">
        <w:rPr>
          <w:sz w:val="28"/>
          <w:szCs w:val="28"/>
        </w:rPr>
        <w:t>роботи;</w:t>
      </w:r>
    </w:p>
    <w:p w14:paraId="6443F5A1" w14:textId="3965F960" w:rsidR="00034017" w:rsidRPr="00B57690" w:rsidRDefault="00034017" w:rsidP="00441B6F">
      <w:pPr>
        <w:pStyle w:val="ab"/>
        <w:tabs>
          <w:tab w:val="left" w:pos="709"/>
          <w:tab w:val="left" w:pos="1276"/>
          <w:tab w:val="left" w:pos="1418"/>
          <w:tab w:val="left" w:pos="156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57690">
        <w:rPr>
          <w:sz w:val="28"/>
          <w:szCs w:val="28"/>
        </w:rPr>
        <w:t>-</w:t>
      </w:r>
      <w:r w:rsidR="00441B6F">
        <w:rPr>
          <w:sz w:val="28"/>
          <w:szCs w:val="28"/>
        </w:rPr>
        <w:t> </w:t>
      </w:r>
      <w:r w:rsidRPr="00B57690">
        <w:rPr>
          <w:sz w:val="28"/>
          <w:szCs w:val="28"/>
        </w:rPr>
        <w:t>договір з підрядною організацією, що виконувала відповідні ремонтні роботи;</w:t>
      </w:r>
    </w:p>
    <w:p w14:paraId="2B5F766C" w14:textId="1F4AEFF1" w:rsidR="000167D9" w:rsidRPr="00B57690" w:rsidRDefault="00034017" w:rsidP="00441B6F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</w:rPr>
        <w:t>-</w:t>
      </w:r>
      <w:r w:rsidR="00441B6F">
        <w:rPr>
          <w:rFonts w:ascii="Times New Roman" w:hAnsi="Times New Roman" w:cs="Times New Roman"/>
          <w:sz w:val="28"/>
          <w:szCs w:val="28"/>
        </w:rPr>
        <w:t> </w:t>
      </w:r>
      <w:r w:rsidRPr="00B57690">
        <w:rPr>
          <w:rFonts w:ascii="Times New Roman" w:hAnsi="Times New Roman" w:cs="Times New Roman"/>
          <w:sz w:val="28"/>
          <w:szCs w:val="28"/>
        </w:rPr>
        <w:t>оформлені належним чином документи про виконання договорів підряду</w:t>
      </w:r>
      <w:r w:rsidR="000167D9" w:rsidRPr="00B57690">
        <w:rPr>
          <w:rFonts w:ascii="Times New Roman" w:hAnsi="Times New Roman" w:cs="Times New Roman"/>
          <w:sz w:val="28"/>
          <w:szCs w:val="28"/>
        </w:rPr>
        <w:t>;</w:t>
      </w:r>
      <w:r w:rsidRPr="00B576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3145B" w14:textId="5CDC731D" w:rsidR="00034017" w:rsidRPr="00B97904" w:rsidRDefault="00034017" w:rsidP="00441B6F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</w:rPr>
        <w:t>-</w:t>
      </w:r>
      <w:r w:rsidR="00441B6F">
        <w:rPr>
          <w:rFonts w:ascii="Times New Roman" w:hAnsi="Times New Roman" w:cs="Times New Roman"/>
          <w:sz w:val="28"/>
          <w:szCs w:val="28"/>
        </w:rPr>
        <w:t> </w:t>
      </w:r>
      <w:r w:rsidRPr="00B57690">
        <w:rPr>
          <w:rFonts w:ascii="Times New Roman" w:hAnsi="Times New Roman" w:cs="Times New Roman"/>
          <w:sz w:val="28"/>
          <w:szCs w:val="28"/>
        </w:rPr>
        <w:t xml:space="preserve">акт приймання виконаних робіт з усіма підтверджуючими документами </w:t>
      </w:r>
      <w:r w:rsidRPr="00B97904">
        <w:rPr>
          <w:rFonts w:ascii="Times New Roman" w:hAnsi="Times New Roman" w:cs="Times New Roman"/>
          <w:sz w:val="28"/>
          <w:szCs w:val="28"/>
        </w:rPr>
        <w:t>позицій акт</w:t>
      </w:r>
      <w:r w:rsidR="00F4275F" w:rsidRPr="00B97904">
        <w:rPr>
          <w:rFonts w:ascii="Times New Roman" w:hAnsi="Times New Roman" w:cs="Times New Roman"/>
          <w:sz w:val="28"/>
          <w:szCs w:val="28"/>
        </w:rPr>
        <w:t>а</w:t>
      </w:r>
      <w:r w:rsidRPr="00B97904">
        <w:rPr>
          <w:rFonts w:ascii="Times New Roman" w:hAnsi="Times New Roman" w:cs="Times New Roman"/>
          <w:sz w:val="28"/>
          <w:szCs w:val="28"/>
        </w:rPr>
        <w:t xml:space="preserve"> виконання </w:t>
      </w:r>
      <w:r w:rsidR="00727E3C">
        <w:rPr>
          <w:rFonts w:ascii="Times New Roman" w:hAnsi="Times New Roman" w:cs="Times New Roman"/>
          <w:sz w:val="28"/>
          <w:szCs w:val="28"/>
        </w:rPr>
        <w:t xml:space="preserve">ремонтних </w:t>
      </w:r>
      <w:r w:rsidRPr="00B97904">
        <w:rPr>
          <w:rFonts w:ascii="Times New Roman" w:hAnsi="Times New Roman" w:cs="Times New Roman"/>
          <w:sz w:val="28"/>
          <w:szCs w:val="28"/>
        </w:rPr>
        <w:t>робіт</w:t>
      </w:r>
      <w:r w:rsidR="000167D9" w:rsidRPr="00B97904">
        <w:rPr>
          <w:rFonts w:ascii="Times New Roman" w:hAnsi="Times New Roman" w:cs="Times New Roman"/>
          <w:sz w:val="28"/>
          <w:szCs w:val="28"/>
        </w:rPr>
        <w:t>;</w:t>
      </w:r>
    </w:p>
    <w:p w14:paraId="28A0ABFF" w14:textId="78E566A9" w:rsidR="00034017" w:rsidRPr="00B97904" w:rsidRDefault="00034017" w:rsidP="00441B6F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7904">
        <w:rPr>
          <w:rFonts w:ascii="Times New Roman" w:hAnsi="Times New Roman" w:cs="Times New Roman"/>
          <w:sz w:val="28"/>
          <w:szCs w:val="28"/>
        </w:rPr>
        <w:t>-</w:t>
      </w:r>
      <w:r w:rsidR="00441B6F" w:rsidRPr="00B97904">
        <w:rPr>
          <w:rFonts w:ascii="Times New Roman" w:hAnsi="Times New Roman" w:cs="Times New Roman"/>
          <w:sz w:val="28"/>
          <w:szCs w:val="28"/>
        </w:rPr>
        <w:t> </w:t>
      </w:r>
      <w:r w:rsidRPr="00B97904">
        <w:rPr>
          <w:rFonts w:ascii="Times New Roman" w:hAnsi="Times New Roman" w:cs="Times New Roman"/>
          <w:sz w:val="28"/>
          <w:szCs w:val="28"/>
        </w:rPr>
        <w:t>реквізити банківських</w:t>
      </w:r>
      <w:r w:rsidR="00212E0B" w:rsidRPr="00B97904">
        <w:rPr>
          <w:rFonts w:ascii="Times New Roman" w:hAnsi="Times New Roman" w:cs="Times New Roman"/>
          <w:sz w:val="28"/>
          <w:szCs w:val="28"/>
        </w:rPr>
        <w:t xml:space="preserve"> </w:t>
      </w:r>
      <w:r w:rsidRPr="00B97904">
        <w:rPr>
          <w:rFonts w:ascii="Times New Roman" w:hAnsi="Times New Roman" w:cs="Times New Roman"/>
          <w:sz w:val="28"/>
          <w:szCs w:val="28"/>
        </w:rPr>
        <w:t>рахунків для перерахування частково</w:t>
      </w:r>
      <w:r w:rsidR="00727E3C">
        <w:rPr>
          <w:rFonts w:ascii="Times New Roman" w:hAnsi="Times New Roman" w:cs="Times New Roman"/>
          <w:sz w:val="28"/>
          <w:szCs w:val="28"/>
        </w:rPr>
        <w:t>го відшкодування витрат</w:t>
      </w:r>
      <w:r w:rsidRPr="00B97904">
        <w:rPr>
          <w:rFonts w:ascii="Times New Roman" w:hAnsi="Times New Roman" w:cs="Times New Roman"/>
          <w:sz w:val="28"/>
          <w:szCs w:val="28"/>
        </w:rPr>
        <w:t>.</w:t>
      </w:r>
    </w:p>
    <w:p w14:paraId="36F30D4F" w14:textId="105513F2" w:rsidR="00034017" w:rsidRPr="00B57690" w:rsidRDefault="00034017" w:rsidP="00441B6F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</w:rPr>
        <w:t>17.</w:t>
      </w:r>
      <w:r w:rsidR="00441B6F">
        <w:rPr>
          <w:rFonts w:ascii="Times New Roman" w:hAnsi="Times New Roman" w:cs="Times New Roman"/>
          <w:sz w:val="28"/>
          <w:szCs w:val="28"/>
        </w:rPr>
        <w:t> </w:t>
      </w:r>
      <w:r w:rsidRPr="00B57690">
        <w:rPr>
          <w:rFonts w:ascii="Times New Roman" w:hAnsi="Times New Roman" w:cs="Times New Roman"/>
          <w:sz w:val="28"/>
          <w:szCs w:val="28"/>
        </w:rPr>
        <w:t>Комісія проводить перевірку наданих Учасником</w:t>
      </w:r>
      <w:r w:rsidR="00A833D5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Pr="00B57690">
        <w:rPr>
          <w:rFonts w:ascii="Times New Roman" w:hAnsi="Times New Roman" w:cs="Times New Roman"/>
          <w:sz w:val="28"/>
          <w:szCs w:val="28"/>
        </w:rPr>
        <w:t xml:space="preserve"> документів (у тому числі вартості робіт та матеріалів відповідно до наданої кошторисної документації) та підтверджує обсяги виконаних робіт</w:t>
      </w:r>
      <w:r w:rsidR="00727E3C">
        <w:rPr>
          <w:rFonts w:ascii="Times New Roman" w:hAnsi="Times New Roman" w:cs="Times New Roman"/>
          <w:sz w:val="28"/>
          <w:szCs w:val="28"/>
        </w:rPr>
        <w:t>, за р</w:t>
      </w:r>
      <w:r w:rsidRPr="00B57690">
        <w:rPr>
          <w:rFonts w:ascii="Times New Roman" w:hAnsi="Times New Roman" w:cs="Times New Roman"/>
          <w:sz w:val="28"/>
          <w:szCs w:val="28"/>
        </w:rPr>
        <w:t>езультат</w:t>
      </w:r>
      <w:r w:rsidR="00727E3C">
        <w:rPr>
          <w:rFonts w:ascii="Times New Roman" w:hAnsi="Times New Roman" w:cs="Times New Roman"/>
          <w:sz w:val="28"/>
          <w:szCs w:val="28"/>
        </w:rPr>
        <w:t>ами</w:t>
      </w:r>
      <w:r w:rsidRPr="00B57690">
        <w:rPr>
          <w:rFonts w:ascii="Times New Roman" w:hAnsi="Times New Roman" w:cs="Times New Roman"/>
          <w:sz w:val="28"/>
          <w:szCs w:val="28"/>
        </w:rPr>
        <w:t xml:space="preserve"> </w:t>
      </w:r>
      <w:r w:rsidR="00727E3C">
        <w:rPr>
          <w:rFonts w:ascii="Times New Roman" w:hAnsi="Times New Roman" w:cs="Times New Roman"/>
          <w:sz w:val="28"/>
          <w:szCs w:val="28"/>
        </w:rPr>
        <w:t>чого</w:t>
      </w:r>
      <w:r w:rsidRPr="00B57690">
        <w:rPr>
          <w:rFonts w:ascii="Times New Roman" w:hAnsi="Times New Roman" w:cs="Times New Roman"/>
          <w:sz w:val="28"/>
          <w:szCs w:val="28"/>
        </w:rPr>
        <w:t xml:space="preserve"> </w:t>
      </w:r>
      <w:r w:rsidR="00727E3C">
        <w:rPr>
          <w:rFonts w:ascii="Times New Roman" w:hAnsi="Times New Roman" w:cs="Times New Roman"/>
          <w:sz w:val="28"/>
          <w:szCs w:val="28"/>
        </w:rPr>
        <w:t>складається</w:t>
      </w:r>
      <w:r w:rsidRPr="00B57690">
        <w:rPr>
          <w:rFonts w:ascii="Times New Roman" w:hAnsi="Times New Roman" w:cs="Times New Roman"/>
          <w:sz w:val="28"/>
          <w:szCs w:val="28"/>
        </w:rPr>
        <w:t xml:space="preserve"> протокол.</w:t>
      </w:r>
    </w:p>
    <w:p w14:paraId="255267F7" w14:textId="20232723" w:rsidR="00034017" w:rsidRPr="00B57690" w:rsidRDefault="00034017" w:rsidP="00441B6F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</w:rPr>
        <w:t>18.</w:t>
      </w:r>
      <w:r w:rsidR="00896EC3" w:rsidRPr="00B57690">
        <w:rPr>
          <w:rFonts w:ascii="Times New Roman" w:hAnsi="Times New Roman" w:cs="Times New Roman"/>
          <w:sz w:val="28"/>
          <w:szCs w:val="28"/>
        </w:rPr>
        <w:t> </w:t>
      </w: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Департамент ЖКГ на підставі протоколів Комісії готує зведений перелік Учасників Програми про часткове відшкодування </w:t>
      </w:r>
      <w:r w:rsidRPr="00B57690">
        <w:rPr>
          <w:rFonts w:ascii="Times New Roman" w:hAnsi="Times New Roman" w:cs="Times New Roman"/>
          <w:sz w:val="28"/>
          <w:szCs w:val="28"/>
        </w:rPr>
        <w:t>Учасникам Програми</w:t>
      </w: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7690">
        <w:rPr>
          <w:rFonts w:ascii="Times New Roman" w:hAnsi="Times New Roman" w:cs="Times New Roman"/>
          <w:sz w:val="28"/>
          <w:szCs w:val="28"/>
        </w:rPr>
        <w:t xml:space="preserve">витрат </w:t>
      </w:r>
      <w:r w:rsidR="00727E3C">
        <w:rPr>
          <w:rFonts w:ascii="Times New Roman" w:hAnsi="Times New Roman" w:cs="Times New Roman"/>
          <w:sz w:val="28"/>
          <w:szCs w:val="28"/>
        </w:rPr>
        <w:t>на</w:t>
      </w:r>
      <w:r w:rsidRPr="00B57690">
        <w:rPr>
          <w:rFonts w:ascii="Times New Roman" w:hAnsi="Times New Roman" w:cs="Times New Roman"/>
          <w:sz w:val="28"/>
          <w:szCs w:val="28"/>
        </w:rPr>
        <w:t xml:space="preserve"> відновлення внутрішньобудинкових мереж водопостачання</w:t>
      </w:r>
      <w:r w:rsidR="00727E3C">
        <w:rPr>
          <w:rFonts w:ascii="Times New Roman" w:hAnsi="Times New Roman" w:cs="Times New Roman"/>
          <w:sz w:val="28"/>
          <w:szCs w:val="28"/>
        </w:rPr>
        <w:t>,</w:t>
      </w:r>
      <w:r w:rsidRPr="00B57690">
        <w:rPr>
          <w:rFonts w:ascii="Times New Roman" w:hAnsi="Times New Roman" w:cs="Times New Roman"/>
          <w:sz w:val="28"/>
          <w:szCs w:val="28"/>
        </w:rPr>
        <w:t xml:space="preserve"> водовідведення</w:t>
      </w:r>
      <w:r w:rsidR="00727E3C">
        <w:rPr>
          <w:rFonts w:ascii="Times New Roman" w:hAnsi="Times New Roman" w:cs="Times New Roman"/>
          <w:sz w:val="28"/>
          <w:szCs w:val="28"/>
        </w:rPr>
        <w:t xml:space="preserve"> та </w:t>
      </w:r>
      <w:r w:rsidR="009A7BD0" w:rsidRPr="00B57690">
        <w:rPr>
          <w:rFonts w:ascii="Times New Roman" w:hAnsi="Times New Roman" w:cs="Times New Roman"/>
          <w:sz w:val="28"/>
          <w:szCs w:val="28"/>
        </w:rPr>
        <w:t>теплопостачання</w:t>
      </w:r>
      <w:r w:rsidRPr="00B576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56B4785" w14:textId="0F9F0C74" w:rsidR="00034017" w:rsidRPr="00B57690" w:rsidRDefault="00034017" w:rsidP="00441B6F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690">
        <w:rPr>
          <w:rFonts w:ascii="Times New Roman" w:hAnsi="Times New Roman" w:cs="Times New Roman"/>
          <w:sz w:val="28"/>
          <w:szCs w:val="28"/>
        </w:rPr>
        <w:t>19.</w:t>
      </w:r>
      <w:r w:rsidR="00441B6F">
        <w:rPr>
          <w:rFonts w:ascii="Times New Roman" w:hAnsi="Times New Roman" w:cs="Times New Roman"/>
          <w:sz w:val="28"/>
          <w:szCs w:val="28"/>
        </w:rPr>
        <w:t> </w:t>
      </w:r>
      <w:r w:rsidRPr="00B57690">
        <w:rPr>
          <w:rFonts w:ascii="Times New Roman" w:hAnsi="Times New Roman" w:cs="Times New Roman"/>
          <w:sz w:val="28"/>
          <w:szCs w:val="28"/>
        </w:rPr>
        <w:t xml:space="preserve">Рішення про часткове відшкодування </w:t>
      </w:r>
      <w:r w:rsidR="00727E3C">
        <w:rPr>
          <w:rFonts w:ascii="Times New Roman" w:hAnsi="Times New Roman" w:cs="Times New Roman"/>
          <w:sz w:val="28"/>
          <w:szCs w:val="28"/>
        </w:rPr>
        <w:t>на</w:t>
      </w:r>
      <w:r w:rsidR="00727E3C" w:rsidRPr="00B57690">
        <w:rPr>
          <w:rFonts w:ascii="Times New Roman" w:hAnsi="Times New Roman" w:cs="Times New Roman"/>
          <w:sz w:val="28"/>
          <w:szCs w:val="28"/>
        </w:rPr>
        <w:t xml:space="preserve"> відновлення внутрішньобудинкових мереж водопостачання</w:t>
      </w:r>
      <w:r w:rsidR="00727E3C">
        <w:rPr>
          <w:rFonts w:ascii="Times New Roman" w:hAnsi="Times New Roman" w:cs="Times New Roman"/>
          <w:sz w:val="28"/>
          <w:szCs w:val="28"/>
        </w:rPr>
        <w:t>,</w:t>
      </w:r>
      <w:r w:rsidR="00727E3C" w:rsidRPr="00B57690">
        <w:rPr>
          <w:rFonts w:ascii="Times New Roman" w:hAnsi="Times New Roman" w:cs="Times New Roman"/>
          <w:sz w:val="28"/>
          <w:szCs w:val="28"/>
        </w:rPr>
        <w:t xml:space="preserve"> водовідведення</w:t>
      </w:r>
      <w:r w:rsidR="00727E3C">
        <w:rPr>
          <w:rFonts w:ascii="Times New Roman" w:hAnsi="Times New Roman" w:cs="Times New Roman"/>
          <w:sz w:val="28"/>
          <w:szCs w:val="28"/>
        </w:rPr>
        <w:t xml:space="preserve"> та </w:t>
      </w:r>
      <w:r w:rsidR="00727E3C" w:rsidRPr="00B57690">
        <w:rPr>
          <w:rFonts w:ascii="Times New Roman" w:hAnsi="Times New Roman" w:cs="Times New Roman"/>
          <w:sz w:val="28"/>
          <w:szCs w:val="28"/>
        </w:rPr>
        <w:t xml:space="preserve">теплопостачання </w:t>
      </w:r>
      <w:r w:rsidRPr="00B57690">
        <w:rPr>
          <w:rFonts w:ascii="Times New Roman" w:hAnsi="Times New Roman" w:cs="Times New Roman"/>
          <w:sz w:val="28"/>
          <w:szCs w:val="28"/>
        </w:rPr>
        <w:t>оформлюється наказом директора департаменту ЖКГ на підставі поданих документів та протоколів Комісії.</w:t>
      </w:r>
    </w:p>
    <w:p w14:paraId="5FA39C85" w14:textId="5308542B" w:rsidR="00034017" w:rsidRPr="00B57690" w:rsidRDefault="00034017" w:rsidP="00441B6F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>20.</w:t>
      </w:r>
      <w:r w:rsidR="00441B6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7690">
        <w:rPr>
          <w:rFonts w:ascii="Times New Roman" w:hAnsi="Times New Roman" w:cs="Times New Roman"/>
          <w:sz w:val="28"/>
          <w:szCs w:val="28"/>
        </w:rPr>
        <w:t xml:space="preserve">У випадку неналежного оформлення Учасником Програми поданих документів вони підлягають поверненню йому із письмовим роз’ясненням </w:t>
      </w:r>
      <w:r w:rsidR="00F4275F">
        <w:rPr>
          <w:rFonts w:ascii="Times New Roman" w:hAnsi="Times New Roman" w:cs="Times New Roman"/>
          <w:sz w:val="28"/>
          <w:szCs w:val="28"/>
        </w:rPr>
        <w:t xml:space="preserve">щодо </w:t>
      </w:r>
      <w:r w:rsidRPr="00B57690">
        <w:rPr>
          <w:rFonts w:ascii="Times New Roman" w:hAnsi="Times New Roman" w:cs="Times New Roman"/>
          <w:sz w:val="28"/>
          <w:szCs w:val="28"/>
        </w:rPr>
        <w:lastRenderedPageBreak/>
        <w:t xml:space="preserve">виявлених недоліків. Після усунення недоліків документи можуть повторно бути </w:t>
      </w:r>
      <w:r w:rsidR="00F4275F">
        <w:rPr>
          <w:rFonts w:ascii="Times New Roman" w:hAnsi="Times New Roman" w:cs="Times New Roman"/>
          <w:sz w:val="28"/>
          <w:szCs w:val="28"/>
        </w:rPr>
        <w:t>надані</w:t>
      </w:r>
      <w:r w:rsidRPr="00B57690">
        <w:rPr>
          <w:rFonts w:ascii="Times New Roman" w:hAnsi="Times New Roman" w:cs="Times New Roman"/>
          <w:sz w:val="28"/>
          <w:szCs w:val="28"/>
        </w:rPr>
        <w:t xml:space="preserve"> Учасником Програми до департаменту ЖКГ відповідно до </w:t>
      </w:r>
      <w:r w:rsidR="00727E3C">
        <w:rPr>
          <w:rFonts w:ascii="Times New Roman" w:hAnsi="Times New Roman" w:cs="Times New Roman"/>
          <w:sz w:val="28"/>
          <w:szCs w:val="28"/>
        </w:rPr>
        <w:t>цього</w:t>
      </w:r>
      <w:r w:rsidRPr="00B57690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727E3C">
        <w:rPr>
          <w:rFonts w:ascii="Times New Roman" w:hAnsi="Times New Roman" w:cs="Times New Roman"/>
          <w:sz w:val="28"/>
          <w:szCs w:val="28"/>
        </w:rPr>
        <w:t>.</w:t>
      </w:r>
    </w:p>
    <w:p w14:paraId="22B8870A" w14:textId="062BA811" w:rsidR="00034017" w:rsidRPr="00B57690" w:rsidRDefault="00034017" w:rsidP="000167D9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>21.</w:t>
      </w:r>
      <w:r w:rsidR="00441B6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7690">
        <w:rPr>
          <w:rFonts w:ascii="Times New Roman" w:hAnsi="Times New Roman" w:cs="Times New Roman"/>
          <w:sz w:val="28"/>
          <w:szCs w:val="28"/>
        </w:rPr>
        <w:t xml:space="preserve">Відшкодування </w:t>
      </w: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> не проводиться Учасникам Програми:</w:t>
      </w:r>
    </w:p>
    <w:p w14:paraId="1C21539E" w14:textId="20F66536" w:rsidR="00034017" w:rsidRPr="00B57690" w:rsidRDefault="00034017" w:rsidP="000167D9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41B6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>яких визнано банкрутами;</w:t>
      </w:r>
    </w:p>
    <w:p w14:paraId="459184BA" w14:textId="2C8A191C" w:rsidR="00034017" w:rsidRPr="00B57690" w:rsidRDefault="00034017" w:rsidP="000167D9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41B6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>щодо яких порушено провадження у справі про банкрутство;</w:t>
      </w:r>
    </w:p>
    <w:p w14:paraId="7A9DB37A" w14:textId="3B74D1F9" w:rsidR="00034017" w:rsidRPr="00B57690" w:rsidRDefault="00034017" w:rsidP="000167D9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896EC3"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перебувають у стадії ліквідації; </w:t>
      </w:r>
    </w:p>
    <w:p w14:paraId="0EFB3C58" w14:textId="59E02230" w:rsidR="00034017" w:rsidRPr="00B57690" w:rsidRDefault="00034017" w:rsidP="000167D9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41B6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275F">
        <w:rPr>
          <w:rFonts w:ascii="Times New Roman" w:hAnsi="Times New Roman" w:cs="Times New Roman"/>
          <w:sz w:val="28"/>
          <w:szCs w:val="28"/>
          <w:shd w:val="clear" w:color="auto" w:fill="FFFFFF"/>
        </w:rPr>
        <w:t>надали</w:t>
      </w: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недостовірну інформацію;</w:t>
      </w:r>
    </w:p>
    <w:p w14:paraId="5746BA88" w14:textId="7B6FE8FF" w:rsidR="00034017" w:rsidRPr="00B57690" w:rsidRDefault="00034017" w:rsidP="000167D9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41B6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</w:t>
      </w:r>
      <w:r w:rsidR="00F4275F">
        <w:rPr>
          <w:rFonts w:ascii="Times New Roman" w:hAnsi="Times New Roman" w:cs="Times New Roman"/>
          <w:sz w:val="28"/>
          <w:szCs w:val="28"/>
          <w:shd w:val="clear" w:color="auto" w:fill="FFFFFF"/>
        </w:rPr>
        <w:t>надали</w:t>
      </w: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весь перелік документів, що передбачені вимогами цього Порядку;</w:t>
      </w:r>
    </w:p>
    <w:p w14:paraId="4F6EE6F2" w14:textId="007B35D8" w:rsidR="00034017" w:rsidRPr="00B57690" w:rsidRDefault="00034017" w:rsidP="000167D9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441B6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надані документи не відповідають вимогам цього Порядку. </w:t>
      </w:r>
    </w:p>
    <w:p w14:paraId="6C9EAF33" w14:textId="0F4A75DA" w:rsidR="00034017" w:rsidRPr="00B57690" w:rsidRDefault="00034017" w:rsidP="000167D9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>22.</w:t>
      </w:r>
      <w:r w:rsidR="00441B6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7690">
        <w:rPr>
          <w:rFonts w:ascii="Times New Roman" w:hAnsi="Times New Roman" w:cs="Times New Roman"/>
          <w:sz w:val="28"/>
          <w:szCs w:val="28"/>
        </w:rPr>
        <w:t xml:space="preserve">Департамент ЖКГ направляє кошти для відшкодування витрат за ремонт внутрішньобудинкових мереж </w:t>
      </w:r>
      <w:r w:rsidR="00FE3FE6" w:rsidRPr="00B57690">
        <w:rPr>
          <w:rFonts w:ascii="Times New Roman" w:hAnsi="Times New Roman"/>
          <w:iCs/>
          <w:sz w:val="28"/>
          <w:szCs w:val="28"/>
        </w:rPr>
        <w:t>водопостачання</w:t>
      </w:r>
      <w:r w:rsidR="00FE3FE6" w:rsidRPr="00B57690">
        <w:rPr>
          <w:rFonts w:ascii="Times New Roman" w:hAnsi="Times New Roman"/>
          <w:sz w:val="28"/>
          <w:szCs w:val="28"/>
        </w:rPr>
        <w:t>, водовідведення та теплопостачання</w:t>
      </w:r>
      <w:r w:rsidR="00FE3FE6" w:rsidRPr="00B57690">
        <w:rPr>
          <w:rFonts w:ascii="Times New Roman" w:hAnsi="Times New Roman" w:cs="Times New Roman"/>
          <w:sz w:val="28"/>
          <w:szCs w:val="28"/>
        </w:rPr>
        <w:t xml:space="preserve"> </w:t>
      </w:r>
      <w:r w:rsidRPr="00B57690">
        <w:rPr>
          <w:rFonts w:ascii="Times New Roman" w:hAnsi="Times New Roman" w:cs="Times New Roman"/>
          <w:sz w:val="28"/>
          <w:szCs w:val="28"/>
        </w:rPr>
        <w:t>на рахунки Учасників Програми, відкриті в установах банків на підставі документів, що визначаються департаментом ЖКГ відповідним наказом.</w:t>
      </w:r>
    </w:p>
    <w:p w14:paraId="1EB416D7" w14:textId="6687C4D6" w:rsidR="00034017" w:rsidRDefault="00034017" w:rsidP="000167D9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>23.</w:t>
      </w:r>
      <w:r w:rsidR="008D118F" w:rsidRPr="00B5769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57690">
        <w:rPr>
          <w:rFonts w:ascii="Times New Roman" w:hAnsi="Times New Roman" w:cs="Times New Roman"/>
          <w:sz w:val="28"/>
          <w:szCs w:val="28"/>
        </w:rPr>
        <w:t>Складання і подання фінансової та бюджетної звітності про використання коштів  бюджету Миколаївської міської територіальної громади та контроль за їх цільовим використанням здійснюється департаментом ЖКГ в установленому законодавством порядку.</w:t>
      </w:r>
    </w:p>
    <w:p w14:paraId="01972DBF" w14:textId="1FC2B05C" w:rsidR="0024540A" w:rsidRDefault="0024540A" w:rsidP="000167D9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F48734" w14:textId="4EDCE929" w:rsidR="0024540A" w:rsidRPr="00B57690" w:rsidRDefault="0024540A" w:rsidP="0024540A">
      <w:pPr>
        <w:pStyle w:val="a3"/>
        <w:tabs>
          <w:tab w:val="left" w:pos="426"/>
          <w:tab w:val="left" w:pos="709"/>
          <w:tab w:val="left" w:pos="1276"/>
          <w:tab w:val="left" w:pos="1418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sectPr w:rsidR="0024540A" w:rsidRPr="00B57690" w:rsidSect="00441B6F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56D0" w14:textId="77777777" w:rsidR="00795781" w:rsidRDefault="00795781">
      <w:pPr>
        <w:spacing w:after="0" w:line="240" w:lineRule="auto"/>
      </w:pPr>
      <w:r>
        <w:separator/>
      </w:r>
    </w:p>
  </w:endnote>
  <w:endnote w:type="continuationSeparator" w:id="0">
    <w:p w14:paraId="4179ABBF" w14:textId="77777777" w:rsidR="00795781" w:rsidRDefault="0079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7148" w14:textId="77777777" w:rsidR="00795781" w:rsidRDefault="00795781">
      <w:pPr>
        <w:spacing w:after="0" w:line="240" w:lineRule="auto"/>
      </w:pPr>
      <w:r>
        <w:separator/>
      </w:r>
    </w:p>
  </w:footnote>
  <w:footnote w:type="continuationSeparator" w:id="0">
    <w:p w14:paraId="5FEB5AD2" w14:textId="77777777" w:rsidR="00795781" w:rsidRDefault="0079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236655"/>
      <w:docPartObj>
        <w:docPartGallery w:val="Page Numbers (Top of Page)"/>
        <w:docPartUnique/>
      </w:docPartObj>
    </w:sdtPr>
    <w:sdtEndPr/>
    <w:sdtContent>
      <w:p w14:paraId="074BF5F3" w14:textId="61E1AC1E" w:rsidR="001E7125" w:rsidRDefault="001E7125">
        <w:pPr>
          <w:pStyle w:val="a4"/>
          <w:jc w:val="center"/>
        </w:pPr>
        <w:r w:rsidRPr="00B213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13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13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21330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B213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643"/>
    <w:multiLevelType w:val="multilevel"/>
    <w:tmpl w:val="ED5E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867A6D"/>
    <w:multiLevelType w:val="hybridMultilevel"/>
    <w:tmpl w:val="D97CEB54"/>
    <w:lvl w:ilvl="0" w:tplc="B90ED4F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4556B8C"/>
    <w:multiLevelType w:val="multilevel"/>
    <w:tmpl w:val="36E2EA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96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10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98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036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  <w:color w:val="FF0000"/>
      </w:rPr>
    </w:lvl>
  </w:abstractNum>
  <w:abstractNum w:abstractNumId="3" w15:restartNumberingAfterBreak="0">
    <w:nsid w:val="0CD905C2"/>
    <w:multiLevelType w:val="hybridMultilevel"/>
    <w:tmpl w:val="DEF4DD4C"/>
    <w:lvl w:ilvl="0" w:tplc="DBDC290A">
      <w:start w:val="6"/>
      <w:numFmt w:val="decimal"/>
      <w:lvlText w:val="%1."/>
      <w:lvlJc w:val="left"/>
      <w:pPr>
        <w:ind w:left="16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4" w15:restartNumberingAfterBreak="0">
    <w:nsid w:val="0D372959"/>
    <w:multiLevelType w:val="multilevel"/>
    <w:tmpl w:val="037891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696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392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088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24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12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45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152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848" w:hanging="2160"/>
      </w:pPr>
      <w:rPr>
        <w:rFonts w:hint="default"/>
        <w:color w:val="FF0000"/>
      </w:rPr>
    </w:lvl>
  </w:abstractNum>
  <w:abstractNum w:abstractNumId="5" w15:restartNumberingAfterBreak="0">
    <w:nsid w:val="0D6811E8"/>
    <w:multiLevelType w:val="hybridMultilevel"/>
    <w:tmpl w:val="71C02E20"/>
    <w:lvl w:ilvl="0" w:tplc="E30CC936">
      <w:start w:val="2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2FE4BA1"/>
    <w:multiLevelType w:val="hybridMultilevel"/>
    <w:tmpl w:val="DDC44B94"/>
    <w:lvl w:ilvl="0" w:tplc="0CCE92B0">
      <w:numFmt w:val="bullet"/>
      <w:lvlText w:val="-"/>
      <w:lvlJc w:val="left"/>
      <w:pPr>
        <w:ind w:left="12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13002984"/>
    <w:multiLevelType w:val="multilevel"/>
    <w:tmpl w:val="13002984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40B18FF"/>
    <w:multiLevelType w:val="hybridMultilevel"/>
    <w:tmpl w:val="3C7815E4"/>
    <w:lvl w:ilvl="0" w:tplc="8F82D9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7D03D20"/>
    <w:multiLevelType w:val="multilevel"/>
    <w:tmpl w:val="4D8C7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ABB28A8"/>
    <w:multiLevelType w:val="multilevel"/>
    <w:tmpl w:val="CD84D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E1C5064"/>
    <w:multiLevelType w:val="hybridMultilevel"/>
    <w:tmpl w:val="8A24F5D8"/>
    <w:lvl w:ilvl="0" w:tplc="EC3A309E">
      <w:start w:val="1"/>
      <w:numFmt w:val="decimal"/>
      <w:lvlText w:val="%1."/>
      <w:lvlJc w:val="left"/>
      <w:pPr>
        <w:ind w:left="882" w:hanging="45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6E5669"/>
    <w:multiLevelType w:val="hybridMultilevel"/>
    <w:tmpl w:val="5E507FFA"/>
    <w:lvl w:ilvl="0" w:tplc="01D2101C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4AAE45CE"/>
    <w:multiLevelType w:val="multilevel"/>
    <w:tmpl w:val="4AAE45CE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7" w15:restartNumberingAfterBreak="0">
    <w:nsid w:val="4B220F33"/>
    <w:multiLevelType w:val="hybridMultilevel"/>
    <w:tmpl w:val="3880DCDC"/>
    <w:lvl w:ilvl="0" w:tplc="520C02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19921B7"/>
    <w:multiLevelType w:val="hybridMultilevel"/>
    <w:tmpl w:val="40B8666A"/>
    <w:lvl w:ilvl="0" w:tplc="7F88E9FE">
      <w:start w:val="202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A68180C"/>
    <w:multiLevelType w:val="hybridMultilevel"/>
    <w:tmpl w:val="8A625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82098F"/>
    <w:multiLevelType w:val="hybridMultilevel"/>
    <w:tmpl w:val="13AC2EB4"/>
    <w:lvl w:ilvl="0" w:tplc="C21C36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1D43F85"/>
    <w:multiLevelType w:val="hybridMultilevel"/>
    <w:tmpl w:val="8698FE14"/>
    <w:lvl w:ilvl="0" w:tplc="EDA46E96">
      <w:start w:val="2"/>
      <w:numFmt w:val="decimal"/>
      <w:lvlText w:val="%1."/>
      <w:lvlJc w:val="left"/>
      <w:pPr>
        <w:ind w:left="862" w:hanging="360"/>
      </w:pPr>
      <w:rPr>
        <w:rFonts w:eastAsiaTheme="minorHAnsi" w:cstheme="minorBidi" w:hint="default"/>
        <w:b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27148C4"/>
    <w:multiLevelType w:val="hybridMultilevel"/>
    <w:tmpl w:val="73142CC4"/>
    <w:lvl w:ilvl="0" w:tplc="48D0DD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B7AD1"/>
    <w:multiLevelType w:val="hybridMultilevel"/>
    <w:tmpl w:val="C8004C5C"/>
    <w:lvl w:ilvl="0" w:tplc="CA9C40EA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4B1DDD"/>
    <w:multiLevelType w:val="hybridMultilevel"/>
    <w:tmpl w:val="C75805F0"/>
    <w:lvl w:ilvl="0" w:tplc="3048A8F2">
      <w:start w:val="39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691C2B0E"/>
    <w:multiLevelType w:val="hybridMultilevel"/>
    <w:tmpl w:val="3C7815E4"/>
    <w:lvl w:ilvl="0" w:tplc="8F82D9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9DF6C8D"/>
    <w:multiLevelType w:val="multilevel"/>
    <w:tmpl w:val="3F46B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18C6711"/>
    <w:multiLevelType w:val="multilevel"/>
    <w:tmpl w:val="36E2EA4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96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10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984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036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  <w:color w:val="FF0000"/>
      </w:rPr>
    </w:lvl>
  </w:abstractNum>
  <w:abstractNum w:abstractNumId="28" w15:restartNumberingAfterBreak="0">
    <w:nsid w:val="7C7C7E07"/>
    <w:multiLevelType w:val="multilevel"/>
    <w:tmpl w:val="7C7C7E07"/>
    <w:lvl w:ilvl="0">
      <w:start w:val="1"/>
      <w:numFmt w:val="decimal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2431" w:hanging="360"/>
      </w:pPr>
    </w:lvl>
    <w:lvl w:ilvl="2">
      <w:start w:val="1"/>
      <w:numFmt w:val="lowerRoman"/>
      <w:lvlText w:val="%3."/>
      <w:lvlJc w:val="right"/>
      <w:pPr>
        <w:ind w:left="3151" w:hanging="180"/>
      </w:pPr>
    </w:lvl>
    <w:lvl w:ilvl="3">
      <w:start w:val="1"/>
      <w:numFmt w:val="decimal"/>
      <w:lvlText w:val="%4."/>
      <w:lvlJc w:val="left"/>
      <w:pPr>
        <w:ind w:left="3871" w:hanging="360"/>
      </w:pPr>
    </w:lvl>
    <w:lvl w:ilvl="4">
      <w:start w:val="1"/>
      <w:numFmt w:val="lowerLetter"/>
      <w:lvlText w:val="%5."/>
      <w:lvlJc w:val="left"/>
      <w:pPr>
        <w:ind w:left="4591" w:hanging="360"/>
      </w:pPr>
    </w:lvl>
    <w:lvl w:ilvl="5">
      <w:start w:val="1"/>
      <w:numFmt w:val="lowerRoman"/>
      <w:lvlText w:val="%6."/>
      <w:lvlJc w:val="right"/>
      <w:pPr>
        <w:ind w:left="5311" w:hanging="180"/>
      </w:pPr>
    </w:lvl>
    <w:lvl w:ilvl="6">
      <w:start w:val="1"/>
      <w:numFmt w:val="decimal"/>
      <w:lvlText w:val="%7."/>
      <w:lvlJc w:val="left"/>
      <w:pPr>
        <w:ind w:left="6031" w:hanging="360"/>
      </w:pPr>
    </w:lvl>
    <w:lvl w:ilvl="7">
      <w:start w:val="1"/>
      <w:numFmt w:val="lowerLetter"/>
      <w:lvlText w:val="%8."/>
      <w:lvlJc w:val="left"/>
      <w:pPr>
        <w:ind w:left="6751" w:hanging="360"/>
      </w:pPr>
    </w:lvl>
    <w:lvl w:ilvl="8">
      <w:start w:val="1"/>
      <w:numFmt w:val="lowerRoman"/>
      <w:lvlText w:val="%9."/>
      <w:lvlJc w:val="right"/>
      <w:pPr>
        <w:ind w:left="7471" w:hanging="180"/>
      </w:p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21"/>
  </w:num>
  <w:num w:numId="5">
    <w:abstractNumId w:val="22"/>
  </w:num>
  <w:num w:numId="6">
    <w:abstractNumId w:val="19"/>
  </w:num>
  <w:num w:numId="7">
    <w:abstractNumId w:val="5"/>
  </w:num>
  <w:num w:numId="8">
    <w:abstractNumId w:val="26"/>
  </w:num>
  <w:num w:numId="9">
    <w:abstractNumId w:val="10"/>
  </w:num>
  <w:num w:numId="10">
    <w:abstractNumId w:val="11"/>
  </w:num>
  <w:num w:numId="11">
    <w:abstractNumId w:val="0"/>
  </w:num>
  <w:num w:numId="12">
    <w:abstractNumId w:val="24"/>
  </w:num>
  <w:num w:numId="13">
    <w:abstractNumId w:val="2"/>
  </w:num>
  <w:num w:numId="14">
    <w:abstractNumId w:val="25"/>
  </w:num>
  <w:num w:numId="15">
    <w:abstractNumId w:val="9"/>
  </w:num>
  <w:num w:numId="16">
    <w:abstractNumId w:val="7"/>
  </w:num>
  <w:num w:numId="17">
    <w:abstractNumId w:val="28"/>
  </w:num>
  <w:num w:numId="18">
    <w:abstractNumId w:val="1"/>
  </w:num>
  <w:num w:numId="19">
    <w:abstractNumId w:val="23"/>
  </w:num>
  <w:num w:numId="20">
    <w:abstractNumId w:val="18"/>
  </w:num>
  <w:num w:numId="21">
    <w:abstractNumId w:val="4"/>
  </w:num>
  <w:num w:numId="22">
    <w:abstractNumId w:val="6"/>
  </w:num>
  <w:num w:numId="23">
    <w:abstractNumId w:val="12"/>
  </w:num>
  <w:num w:numId="24">
    <w:abstractNumId w:val="27"/>
  </w:num>
  <w:num w:numId="25">
    <w:abstractNumId w:val="17"/>
  </w:num>
  <w:num w:numId="26">
    <w:abstractNumId w:val="13"/>
  </w:num>
  <w:num w:numId="27">
    <w:abstractNumId w:val="20"/>
  </w:num>
  <w:num w:numId="28">
    <w:abstractNumId w:val="16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07DFD"/>
    <w:rsid w:val="000124B7"/>
    <w:rsid w:val="000167D9"/>
    <w:rsid w:val="000226E0"/>
    <w:rsid w:val="00034017"/>
    <w:rsid w:val="000354EC"/>
    <w:rsid w:val="000410D8"/>
    <w:rsid w:val="000433C4"/>
    <w:rsid w:val="001C77C4"/>
    <w:rsid w:val="001E7125"/>
    <w:rsid w:val="00212E0B"/>
    <w:rsid w:val="00241981"/>
    <w:rsid w:val="0024540A"/>
    <w:rsid w:val="00251E50"/>
    <w:rsid w:val="002828C8"/>
    <w:rsid w:val="00306E4E"/>
    <w:rsid w:val="00357421"/>
    <w:rsid w:val="003932B7"/>
    <w:rsid w:val="003C7DDA"/>
    <w:rsid w:val="00441B6F"/>
    <w:rsid w:val="00490AA1"/>
    <w:rsid w:val="004965B8"/>
    <w:rsid w:val="005054A0"/>
    <w:rsid w:val="0052153C"/>
    <w:rsid w:val="00521A5F"/>
    <w:rsid w:val="00544BC5"/>
    <w:rsid w:val="00565FE4"/>
    <w:rsid w:val="005669E1"/>
    <w:rsid w:val="00597FC6"/>
    <w:rsid w:val="005D0111"/>
    <w:rsid w:val="005D1978"/>
    <w:rsid w:val="005E375E"/>
    <w:rsid w:val="005F62D1"/>
    <w:rsid w:val="005F73CD"/>
    <w:rsid w:val="00644AD0"/>
    <w:rsid w:val="006660AC"/>
    <w:rsid w:val="0066730F"/>
    <w:rsid w:val="00667AA5"/>
    <w:rsid w:val="00727E3C"/>
    <w:rsid w:val="00733717"/>
    <w:rsid w:val="0073574B"/>
    <w:rsid w:val="0073653F"/>
    <w:rsid w:val="007805BD"/>
    <w:rsid w:val="00782D25"/>
    <w:rsid w:val="00795781"/>
    <w:rsid w:val="007B652D"/>
    <w:rsid w:val="007D11D4"/>
    <w:rsid w:val="007E329A"/>
    <w:rsid w:val="00813D64"/>
    <w:rsid w:val="00821A60"/>
    <w:rsid w:val="00866890"/>
    <w:rsid w:val="00874B35"/>
    <w:rsid w:val="008808DD"/>
    <w:rsid w:val="00886BE6"/>
    <w:rsid w:val="00896EC3"/>
    <w:rsid w:val="008D118F"/>
    <w:rsid w:val="008D3C0F"/>
    <w:rsid w:val="00912229"/>
    <w:rsid w:val="00952E09"/>
    <w:rsid w:val="00970ABE"/>
    <w:rsid w:val="00982923"/>
    <w:rsid w:val="009A7BD0"/>
    <w:rsid w:val="00A46572"/>
    <w:rsid w:val="00A5743C"/>
    <w:rsid w:val="00A833D5"/>
    <w:rsid w:val="00AA5627"/>
    <w:rsid w:val="00AB3B12"/>
    <w:rsid w:val="00AF0CBD"/>
    <w:rsid w:val="00B21330"/>
    <w:rsid w:val="00B26F1E"/>
    <w:rsid w:val="00B37B66"/>
    <w:rsid w:val="00B51D91"/>
    <w:rsid w:val="00B55941"/>
    <w:rsid w:val="00B56193"/>
    <w:rsid w:val="00B57690"/>
    <w:rsid w:val="00B61F69"/>
    <w:rsid w:val="00B7197F"/>
    <w:rsid w:val="00B97904"/>
    <w:rsid w:val="00BB54FE"/>
    <w:rsid w:val="00BE4BE9"/>
    <w:rsid w:val="00C01E8E"/>
    <w:rsid w:val="00C20B89"/>
    <w:rsid w:val="00C44E75"/>
    <w:rsid w:val="00C62338"/>
    <w:rsid w:val="00C66A4D"/>
    <w:rsid w:val="00C92EB3"/>
    <w:rsid w:val="00CB0450"/>
    <w:rsid w:val="00CB72F7"/>
    <w:rsid w:val="00CD27AC"/>
    <w:rsid w:val="00D10E68"/>
    <w:rsid w:val="00D4429E"/>
    <w:rsid w:val="00D7791E"/>
    <w:rsid w:val="00D903CE"/>
    <w:rsid w:val="00DB6938"/>
    <w:rsid w:val="00DC325B"/>
    <w:rsid w:val="00DD3986"/>
    <w:rsid w:val="00DE20E5"/>
    <w:rsid w:val="00E00FA5"/>
    <w:rsid w:val="00E04646"/>
    <w:rsid w:val="00E07F2A"/>
    <w:rsid w:val="00E10EF7"/>
    <w:rsid w:val="00E31D8C"/>
    <w:rsid w:val="00E669FA"/>
    <w:rsid w:val="00E87AA0"/>
    <w:rsid w:val="00EB2A76"/>
    <w:rsid w:val="00F13679"/>
    <w:rsid w:val="00F220D5"/>
    <w:rsid w:val="00F25778"/>
    <w:rsid w:val="00F4275F"/>
    <w:rsid w:val="00F55C5E"/>
    <w:rsid w:val="00FE3FE6"/>
    <w:rsid w:val="00F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4EC"/>
  </w:style>
  <w:style w:type="paragraph" w:styleId="8">
    <w:name w:val="heading 8"/>
    <w:basedOn w:val="a"/>
    <w:next w:val="a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4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54EC"/>
  </w:style>
  <w:style w:type="paragraph" w:styleId="a6">
    <w:name w:val="footer"/>
    <w:basedOn w:val="a"/>
    <w:link w:val="a7"/>
    <w:uiPriority w:val="99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E8E"/>
  </w:style>
  <w:style w:type="paragraph" w:styleId="a8">
    <w:name w:val="Body Text"/>
    <w:basedOn w:val="a"/>
    <w:link w:val="a9"/>
    <w:uiPriority w:val="9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qFormat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Hyperlink"/>
    <w:uiPriority w:val="99"/>
    <w:unhideWhenUsed/>
    <w:qFormat/>
    <w:rsid w:val="0035742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d">
    <w:name w:val="No Spacing"/>
    <w:uiPriority w:val="1"/>
    <w:qFormat/>
    <w:rsid w:val="0003401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fontstyle21">
    <w:name w:val="fontstyle21"/>
    <w:rsid w:val="0003401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03401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3401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3401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3401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34017"/>
    <w:rPr>
      <w:b/>
      <w:bCs/>
      <w:sz w:val="20"/>
      <w:szCs w:val="20"/>
    </w:rPr>
  </w:style>
  <w:style w:type="character" w:customStyle="1" w:styleId="ListParagraphChar">
    <w:name w:val="List Paragraph Char"/>
    <w:link w:val="1"/>
    <w:locked/>
    <w:rsid w:val="00034017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034017"/>
    <w:pPr>
      <w:spacing w:after="200" w:line="276" w:lineRule="auto"/>
      <w:ind w:left="720"/>
      <w:contextualSpacing/>
    </w:pPr>
    <w:rPr>
      <w:rFonts w:ascii="Calibri" w:hAnsi="Calibri"/>
    </w:rPr>
  </w:style>
  <w:style w:type="paragraph" w:styleId="af3">
    <w:name w:val="Balloon Text"/>
    <w:basedOn w:val="a"/>
    <w:link w:val="af4"/>
    <w:uiPriority w:val="99"/>
    <w:semiHidden/>
    <w:unhideWhenUsed/>
    <w:rsid w:val="00034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4017"/>
    <w:rPr>
      <w:rFonts w:ascii="Segoe UI" w:hAnsi="Segoe UI" w:cs="Segoe UI"/>
      <w:sz w:val="18"/>
      <w:szCs w:val="18"/>
    </w:rPr>
  </w:style>
  <w:style w:type="character" w:styleId="af5">
    <w:name w:val="FollowedHyperlink"/>
    <w:basedOn w:val="a0"/>
    <w:uiPriority w:val="99"/>
    <w:semiHidden/>
    <w:unhideWhenUsed/>
    <w:rsid w:val="000340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7031</Words>
  <Characters>4009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Гордій Вікторія</cp:lastModifiedBy>
  <cp:revision>4</cp:revision>
  <cp:lastPrinted>2025-05-15T13:31:00Z</cp:lastPrinted>
  <dcterms:created xsi:type="dcterms:W3CDTF">2025-05-15T12:58:00Z</dcterms:created>
  <dcterms:modified xsi:type="dcterms:W3CDTF">2025-05-15T13:31:00Z</dcterms:modified>
</cp:coreProperties>
</file>