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3xaenoze8u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s-zr-210/576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116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283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1va3b21b20j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ОКП «МИКОЛАЇВОБЛТЕПЛОЕНЕРГО» земельної ділянки (кадастровий номер 4810136900:02:010:0023) в постійне користування для розміщення та обслуговування об’єкта критичної інфраструктури – модульної котельні біля житлового будинку №1б по Херсонському шосе в Інгульському районі м.Миколаєва (незабудована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3116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bdvbfpk7tm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ОКП «МИКОЛАЇВОБЛТЕПЛОЕНЕРГО», дозвільну справу від 21.01.2026 № 19.04-06/3769/2026,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kggb3emynhu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проєкт землеустрою щодо відведення земельної ділянки в постійне користування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(кадастровий номер 4810136900:02:010:0023) площею 109 кв.м,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з цільовим призначенням відповідно до класифікації видів цільового призначення земель: 14.01 -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ля розміщення, будівництва, експлуатації та обслуговування будівель і споруд об’єктів енергогенеруючих підприємств, установ і організацій,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розміщення та обслуговування об’єкта критичної інфраструктури – модульної котельні біля житлового будинку №1б по Херсонському шосе в Інгульському районі м.Миколаєва (незабудована земельна ділянка).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ОКП «МИКОЛАЇВОБЛТЕПЛОЕНЕРГО» земельну ділянку (кадастровий номер 4810136900:02:010:0023) площею 109 кв.м у постійне користування, з цільовим призначенням згідно з класифікатором видів цільового призначення земельних ділянок: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14.01 -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ля розміщення, будівництва, експлуатації та обслуговування будівель і споруд об’єктів енергогенеруючих підприємств, установ і організацій,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розміщення та обслуговування об’єкта критичної інфраструктури – модульної котельні біля житлового будинку №1б по Херсонському шосе в Інгульському районі м.Миколаєва, відповідно до висновку департаменту архітектури та містобудування Миколаївської міської ради від 23.01.2026 № 4451/12.02-13/26-2.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