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F0279A4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</w:t>
      </w:r>
      <w:r w:rsidR="005055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E7795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57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33813898" w14:textId="77777777" w:rsidR="0089335C" w:rsidRPr="00FC3DCE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5F4478AA" w:rsidR="00C24398" w:rsidRPr="00E1645B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земельної ділянки (кадастровий номер </w:t>
      </w:r>
      <w:r w:rsidR="00E8583C" w:rsidRPr="00E1645B">
        <w:rPr>
          <w:rFonts w:ascii="Times New Roman" w:hAnsi="Times New Roman" w:cs="Times New Roman"/>
          <w:sz w:val="28"/>
          <w:szCs w:val="28"/>
        </w:rPr>
        <w:t>48101</w:t>
      </w:r>
      <w:r w:rsidR="00E77951" w:rsidRPr="00E1645B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E8583C" w:rsidRPr="00E1645B">
        <w:rPr>
          <w:rFonts w:ascii="Times New Roman" w:hAnsi="Times New Roman" w:cs="Times New Roman"/>
          <w:sz w:val="28"/>
          <w:szCs w:val="28"/>
        </w:rPr>
        <w:t>00:</w:t>
      </w:r>
      <w:r w:rsidR="00E77951" w:rsidRPr="00E1645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E8583C" w:rsidRPr="00E1645B">
        <w:rPr>
          <w:rFonts w:ascii="Times New Roman" w:hAnsi="Times New Roman" w:cs="Times New Roman"/>
          <w:sz w:val="28"/>
          <w:szCs w:val="28"/>
        </w:rPr>
        <w:t>:0</w:t>
      </w:r>
      <w:r w:rsidR="00E77951" w:rsidRPr="00E1645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E8583C" w:rsidRPr="00E1645B">
        <w:rPr>
          <w:rFonts w:ascii="Times New Roman" w:hAnsi="Times New Roman" w:cs="Times New Roman"/>
          <w:sz w:val="28"/>
          <w:szCs w:val="28"/>
        </w:rPr>
        <w:t>:00</w:t>
      </w:r>
      <w:r w:rsidR="00E77951" w:rsidRPr="00E1645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787D4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) в натурі (на місцевості) з метою передачі у власність громадян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795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Жело</w:t>
      </w:r>
      <w:proofErr w:type="spellEnd"/>
      <w:r w:rsidR="00E7795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Олексіївні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F14497" w:rsidRPr="00E1645B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E7795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F49C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7795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Набережній, 2</w:t>
      </w:r>
      <w:r w:rsidR="00CF5BA7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E7795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CF5BA7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E1645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Pr="00E1645B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8104763" w:rsidR="00C24398" w:rsidRPr="00E1645B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Жело</w:t>
      </w:r>
      <w:proofErr w:type="spellEnd"/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Людмили Олексіївни</w:t>
      </w:r>
      <w:r w:rsidR="00EA2E2A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E1645B">
        <w:rPr>
          <w:rFonts w:ascii="Times New Roman" w:hAnsi="Times New Roman" w:cs="Times New Roman"/>
          <w:sz w:val="28"/>
          <w:szCs w:val="28"/>
        </w:rPr>
        <w:t xml:space="preserve">від 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15.11.2023</w:t>
      </w:r>
      <w:r w:rsidR="00B723F3" w:rsidRPr="00E16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E1645B">
        <w:rPr>
          <w:rFonts w:ascii="Times New Roman" w:hAnsi="Times New Roman" w:cs="Times New Roman"/>
          <w:sz w:val="28"/>
          <w:szCs w:val="28"/>
        </w:rPr>
        <w:t>№</w:t>
      </w:r>
      <w:r w:rsidR="007E196C" w:rsidRPr="00E164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23010-000657326-007-33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E1645B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E1645B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E1645B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46541730" w:rsidR="00C24398" w:rsidRPr="00E1645B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803</w:t>
      </w:r>
      <w:r w:rsidR="009A27B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35176D" w:rsidRPr="00E1645B">
        <w:rPr>
          <w:rFonts w:ascii="Times New Roman" w:hAnsi="Times New Roman" w:cs="Times New Roman"/>
          <w:sz w:val="28"/>
          <w:szCs w:val="28"/>
        </w:rPr>
        <w:t>48101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35176D" w:rsidRPr="00E1645B">
        <w:rPr>
          <w:rFonts w:ascii="Times New Roman" w:hAnsi="Times New Roman" w:cs="Times New Roman"/>
          <w:sz w:val="28"/>
          <w:szCs w:val="28"/>
        </w:rPr>
        <w:t>00: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5176D" w:rsidRPr="00E1645B">
        <w:rPr>
          <w:rFonts w:ascii="Times New Roman" w:hAnsi="Times New Roman" w:cs="Times New Roman"/>
          <w:sz w:val="28"/>
          <w:szCs w:val="28"/>
        </w:rPr>
        <w:t>:0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35176D" w:rsidRPr="00E1645B">
        <w:rPr>
          <w:rFonts w:ascii="Times New Roman" w:hAnsi="Times New Roman" w:cs="Times New Roman"/>
          <w:sz w:val="28"/>
          <w:szCs w:val="28"/>
        </w:rPr>
        <w:t>:00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9A27B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Набережній, 2 в </w:t>
      </w:r>
      <w:proofErr w:type="spellStart"/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35176D" w:rsidRPr="00E1645B">
        <w:rPr>
          <w:rFonts w:ascii="Times New Roman" w:hAnsi="Times New Roman" w:cs="Times New Roman"/>
          <w:sz w:val="28"/>
          <w:szCs w:val="28"/>
        </w:rPr>
        <w:t>м. Миколаєва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6267732B" w:rsidR="00C24398" w:rsidRPr="00E1645B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Жело</w:t>
      </w:r>
      <w:proofErr w:type="spellEnd"/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Людмилі Олексіївні 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176D" w:rsidRPr="00E1645B">
        <w:rPr>
          <w:rFonts w:ascii="Times New Roman" w:hAnsi="Times New Roman" w:cs="Times New Roman"/>
          <w:sz w:val="28"/>
          <w:szCs w:val="28"/>
        </w:rPr>
        <w:t>48101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35176D" w:rsidRPr="00E1645B">
        <w:rPr>
          <w:rFonts w:ascii="Times New Roman" w:hAnsi="Times New Roman" w:cs="Times New Roman"/>
          <w:sz w:val="28"/>
          <w:szCs w:val="28"/>
        </w:rPr>
        <w:t>00: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35176D" w:rsidRPr="00E1645B">
        <w:rPr>
          <w:rFonts w:ascii="Times New Roman" w:hAnsi="Times New Roman" w:cs="Times New Roman"/>
          <w:sz w:val="28"/>
          <w:szCs w:val="28"/>
        </w:rPr>
        <w:t>:0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35176D" w:rsidRPr="00E1645B">
        <w:rPr>
          <w:rFonts w:ascii="Times New Roman" w:hAnsi="Times New Roman" w:cs="Times New Roman"/>
          <w:sz w:val="28"/>
          <w:szCs w:val="28"/>
        </w:rPr>
        <w:t>:00</w:t>
      </w:r>
      <w:r w:rsidR="0035176D" w:rsidRPr="00E1645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803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CF49C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Набережній, 2 в </w:t>
      </w:r>
      <w:proofErr w:type="spellStart"/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r w:rsidR="0035176D" w:rsidRPr="00E1645B">
        <w:rPr>
          <w:rFonts w:ascii="Times New Roman" w:hAnsi="Times New Roman" w:cs="Times New Roman"/>
          <w:sz w:val="28"/>
          <w:szCs w:val="28"/>
        </w:rPr>
        <w:t>м. Миколаєва</w:t>
      </w:r>
      <w:r w:rsidR="00D41D8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12.03.2025</w:t>
      </w:r>
      <w:r w:rsidR="00F14497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CF49C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5176D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13950</w:t>
      </w:r>
      <w:r w:rsidR="00D41D8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40F1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0A36AA96" w14:textId="37B8D08C" w:rsidR="00140F13" w:rsidRPr="00E1645B" w:rsidRDefault="00C24398" w:rsidP="00F14497">
      <w:pPr>
        <w:widowControl w:val="0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</w:t>
      </w:r>
      <w:r w:rsidR="00972765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невідповідність положень</w:t>
      </w:r>
      <w:r w:rsidR="008853EC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</w:t>
      </w:r>
      <w:r w:rsidR="00972765" w:rsidRPr="00E164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вимогам законів та прийнятих відповідно до них нормативно-правових актів</w:t>
      </w:r>
      <w:r w:rsidR="008853EC" w:rsidRPr="00E16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02AFF" w:rsidRPr="00E16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(ч</w:t>
      </w:r>
      <w:r w:rsidR="004F4E30" w:rsidRPr="00E16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702AFF" w:rsidRPr="00E16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</w:t>
      </w:r>
      <w:r w:rsidR="00CF49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702AFF" w:rsidRPr="00E16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="00F24C26" w:rsidRPr="00E16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 </w:t>
      </w:r>
      <w:r w:rsidR="008853EC" w:rsidRPr="00E16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186 </w:t>
      </w:r>
      <w:r w:rsidR="008853EC" w:rsidRPr="00E1645B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України), а саме: </w:t>
      </w:r>
    </w:p>
    <w:p w14:paraId="3945189C" w14:textId="13BCC1C6" w:rsidR="00E1645B" w:rsidRPr="00E1645B" w:rsidRDefault="00E1645B" w:rsidP="00E1645B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земельна ділянка (кадастровий номер </w:t>
      </w:r>
      <w:r w:rsidRPr="00E1645B">
        <w:rPr>
          <w:rFonts w:ascii="Times New Roman" w:hAnsi="Times New Roman" w:cs="Times New Roman"/>
          <w:sz w:val="28"/>
          <w:szCs w:val="28"/>
        </w:rPr>
        <w:t>48101</w:t>
      </w:r>
      <w:r w:rsidRPr="00E1645B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Pr="00E1645B">
        <w:rPr>
          <w:rFonts w:ascii="Times New Roman" w:hAnsi="Times New Roman" w:cs="Times New Roman"/>
          <w:sz w:val="28"/>
          <w:szCs w:val="28"/>
        </w:rPr>
        <w:t>00:</w:t>
      </w:r>
      <w:r w:rsidRPr="00E1645B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Pr="00E1645B">
        <w:rPr>
          <w:rFonts w:ascii="Times New Roman" w:hAnsi="Times New Roman" w:cs="Times New Roman"/>
          <w:sz w:val="28"/>
          <w:szCs w:val="28"/>
        </w:rPr>
        <w:t>:0</w:t>
      </w:r>
      <w:r w:rsidRPr="00E1645B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E1645B">
        <w:rPr>
          <w:rFonts w:ascii="Times New Roman" w:hAnsi="Times New Roman" w:cs="Times New Roman"/>
          <w:sz w:val="28"/>
          <w:szCs w:val="28"/>
        </w:rPr>
        <w:t>:00</w:t>
      </w:r>
      <w:r w:rsidRPr="00E1645B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площею 803 </w:t>
      </w:r>
      <w:proofErr w:type="spellStart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розташована в зоні прибережної захисної смуги р. Інгул, що унеможливлює її відведення у приватну власність, з цільовим призначенням </w:t>
      </w:r>
      <w:r w:rsidRPr="00E16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кодом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02.01 (для будівництва і обслуговування житлового будинку, господарських будівель і споруд (присадибна ділянка), відповідно до положень </w:t>
      </w:r>
      <w:proofErr w:type="spellStart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. 58, 59, 60, п. «</w:t>
      </w:r>
      <w:r w:rsidRPr="00E1645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ґ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ч. 4 ст. 83 </w:t>
      </w:r>
      <w:r w:rsidRPr="00E1645B">
        <w:rPr>
          <w:rFonts w:ascii="Times New Roman" w:hAnsi="Times New Roman" w:cs="Times New Roman"/>
          <w:sz w:val="28"/>
          <w:szCs w:val="28"/>
          <w:lang w:val="uk-UA"/>
        </w:rPr>
        <w:t xml:space="preserve">Земельного кодексу України, </w:t>
      </w:r>
      <w:proofErr w:type="spellStart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. 4, 88 Водного кодексу України;</w:t>
      </w:r>
    </w:p>
    <w:p w14:paraId="1CE6AC79" w14:textId="0B7C8A15" w:rsidR="00E1645B" w:rsidRPr="00E1645B" w:rsidRDefault="00E1645B" w:rsidP="00E1645B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93143431"/>
      <w:r w:rsidRPr="00E16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CF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E16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містобудівній документації, Генеральному плану міста Миколаєва, затвердженому рішенням Миколаївської міської ради від 18.06.2009 № 35/18, згідно із яким зазначена земельна ділянка </w:t>
      </w:r>
      <w:r w:rsidRPr="00E1645B">
        <w:rPr>
          <w:rFonts w:ascii="Times New Roman" w:hAnsi="Times New Roman" w:cs="Times New Roman"/>
          <w:sz w:val="28"/>
          <w:szCs w:val="28"/>
        </w:rPr>
        <w:t>належить до території дорожньо-вуличної мережі – магістральної вулиці (проєктного стану)</w:t>
      </w:r>
      <w:r w:rsidRPr="00E16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 підтверджено висновком департаменту архітектури та містобудування Миколаївської міської ради від 12.03.2025 № 13950/12.02.18/25-2;</w:t>
      </w:r>
    </w:p>
    <w:p w14:paraId="4B628074" w14:textId="5A3E17F6" w:rsidR="00E1645B" w:rsidRPr="00E1645B" w:rsidRDefault="00E1645B" w:rsidP="00E1645B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 п. а ч. 4 ст. 83 Земельного кодексу України неможливість передачі у приватну власність землі загального користування (магістральні вулиці)</w:t>
      </w:r>
      <w:r w:rsidR="00CF49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bookmarkEnd w:id="1"/>
    <w:p w14:paraId="6273F30A" w14:textId="77777777" w:rsidR="00EA2E2A" w:rsidRPr="00E1645B" w:rsidRDefault="00EA2E2A" w:rsidP="00F14497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4F4E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CD5E" w14:textId="77777777" w:rsidR="00C429C2" w:rsidRDefault="00C429C2" w:rsidP="004F4E30">
      <w:pPr>
        <w:spacing w:line="240" w:lineRule="auto"/>
      </w:pPr>
      <w:r>
        <w:separator/>
      </w:r>
    </w:p>
  </w:endnote>
  <w:endnote w:type="continuationSeparator" w:id="0">
    <w:p w14:paraId="25C65B2F" w14:textId="77777777" w:rsidR="00C429C2" w:rsidRDefault="00C429C2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B59C" w14:textId="77777777" w:rsidR="00C429C2" w:rsidRDefault="00C429C2" w:rsidP="004F4E30">
      <w:pPr>
        <w:spacing w:line="240" w:lineRule="auto"/>
      </w:pPr>
      <w:r>
        <w:separator/>
      </w:r>
    </w:p>
  </w:footnote>
  <w:footnote w:type="continuationSeparator" w:id="0">
    <w:p w14:paraId="4F8D8222" w14:textId="77777777" w:rsidR="00C429C2" w:rsidRDefault="00C429C2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0381"/>
      <w:docPartObj>
        <w:docPartGallery w:val="Page Numbers (Top of Page)"/>
        <w:docPartUnique/>
      </w:docPartObj>
    </w:sdtPr>
    <w:sdtEndPr/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8F9"/>
    <w:rsid w:val="00035F7F"/>
    <w:rsid w:val="00045A8D"/>
    <w:rsid w:val="00084ADA"/>
    <w:rsid w:val="000A7036"/>
    <w:rsid w:val="000B3FF7"/>
    <w:rsid w:val="000C7652"/>
    <w:rsid w:val="000E02C6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176D"/>
    <w:rsid w:val="00355FB3"/>
    <w:rsid w:val="003E5CAC"/>
    <w:rsid w:val="00421D65"/>
    <w:rsid w:val="004C7F6A"/>
    <w:rsid w:val="004D180A"/>
    <w:rsid w:val="004E058E"/>
    <w:rsid w:val="004F4E30"/>
    <w:rsid w:val="005055F1"/>
    <w:rsid w:val="00510766"/>
    <w:rsid w:val="005207E4"/>
    <w:rsid w:val="00596BFF"/>
    <w:rsid w:val="005C15AF"/>
    <w:rsid w:val="005D71CC"/>
    <w:rsid w:val="00602223"/>
    <w:rsid w:val="006366CD"/>
    <w:rsid w:val="00636714"/>
    <w:rsid w:val="006421B3"/>
    <w:rsid w:val="00643F05"/>
    <w:rsid w:val="00680C32"/>
    <w:rsid w:val="00694148"/>
    <w:rsid w:val="006A25C0"/>
    <w:rsid w:val="006D4483"/>
    <w:rsid w:val="00702AFF"/>
    <w:rsid w:val="0070557A"/>
    <w:rsid w:val="00705D11"/>
    <w:rsid w:val="007446A1"/>
    <w:rsid w:val="00784722"/>
    <w:rsid w:val="00787D41"/>
    <w:rsid w:val="007E196C"/>
    <w:rsid w:val="007F7A34"/>
    <w:rsid w:val="008853EC"/>
    <w:rsid w:val="0089335C"/>
    <w:rsid w:val="008B37E9"/>
    <w:rsid w:val="008B7A21"/>
    <w:rsid w:val="008C213B"/>
    <w:rsid w:val="008D3EB6"/>
    <w:rsid w:val="00901894"/>
    <w:rsid w:val="00907CE1"/>
    <w:rsid w:val="0093702E"/>
    <w:rsid w:val="00964731"/>
    <w:rsid w:val="00972765"/>
    <w:rsid w:val="009A0303"/>
    <w:rsid w:val="009A27BD"/>
    <w:rsid w:val="009C55C3"/>
    <w:rsid w:val="009C5BF2"/>
    <w:rsid w:val="00A23079"/>
    <w:rsid w:val="00A3515E"/>
    <w:rsid w:val="00A65818"/>
    <w:rsid w:val="00A66C47"/>
    <w:rsid w:val="00AC1923"/>
    <w:rsid w:val="00AC202C"/>
    <w:rsid w:val="00AD4FD1"/>
    <w:rsid w:val="00AE6AB7"/>
    <w:rsid w:val="00B3364F"/>
    <w:rsid w:val="00B6100E"/>
    <w:rsid w:val="00B723F3"/>
    <w:rsid w:val="00B72FBD"/>
    <w:rsid w:val="00BB2268"/>
    <w:rsid w:val="00C00707"/>
    <w:rsid w:val="00C13230"/>
    <w:rsid w:val="00C16C34"/>
    <w:rsid w:val="00C24398"/>
    <w:rsid w:val="00C429C2"/>
    <w:rsid w:val="00C533F7"/>
    <w:rsid w:val="00C65312"/>
    <w:rsid w:val="00C67E69"/>
    <w:rsid w:val="00C8455B"/>
    <w:rsid w:val="00CF49C0"/>
    <w:rsid w:val="00CF5BA7"/>
    <w:rsid w:val="00D079DE"/>
    <w:rsid w:val="00D41D85"/>
    <w:rsid w:val="00D84A5D"/>
    <w:rsid w:val="00DB287B"/>
    <w:rsid w:val="00DD287F"/>
    <w:rsid w:val="00DD4C5B"/>
    <w:rsid w:val="00DF2CCE"/>
    <w:rsid w:val="00E1645B"/>
    <w:rsid w:val="00E24D61"/>
    <w:rsid w:val="00E60168"/>
    <w:rsid w:val="00E77951"/>
    <w:rsid w:val="00E8583C"/>
    <w:rsid w:val="00EA2E2A"/>
    <w:rsid w:val="00EF539A"/>
    <w:rsid w:val="00F14497"/>
    <w:rsid w:val="00F24C26"/>
    <w:rsid w:val="00FC1402"/>
    <w:rsid w:val="00FD40B6"/>
    <w:rsid w:val="00FD7192"/>
    <w:rsid w:val="00FD71CA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3</cp:revision>
  <cp:lastPrinted>2025-02-28T06:14:00Z</cp:lastPrinted>
  <dcterms:created xsi:type="dcterms:W3CDTF">2025-03-17T08:00:00Z</dcterms:created>
  <dcterms:modified xsi:type="dcterms:W3CDTF">2025-03-17T20:37:00Z</dcterms:modified>
</cp:coreProperties>
</file>