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AFF0" w14:textId="77777777" w:rsidR="00F1644F" w:rsidRDefault="00000000">
      <w:pPr>
        <w:pStyle w:val="a3"/>
        <w:tabs>
          <w:tab w:val="right" w:pos="9125"/>
        </w:tabs>
        <w:spacing w:before="66"/>
      </w:pPr>
      <w:r>
        <w:t>S-zr-</w:t>
      </w:r>
      <w:r>
        <w:rPr>
          <w:spacing w:val="-2"/>
        </w:rPr>
        <w:t>260/342</w:t>
      </w:r>
      <w:r>
        <w:tab/>
      </w:r>
      <w:r>
        <w:rPr>
          <w:spacing w:val="-2"/>
        </w:rPr>
        <w:t>15.01.2025</w:t>
      </w:r>
    </w:p>
    <w:p w14:paraId="68807C87" w14:textId="77777777" w:rsidR="00F1644F" w:rsidRDefault="00F1644F">
      <w:pPr>
        <w:pStyle w:val="a3"/>
        <w:spacing w:before="316"/>
        <w:ind w:left="0"/>
        <w:jc w:val="left"/>
      </w:pPr>
    </w:p>
    <w:p w14:paraId="243627ED" w14:textId="77777777" w:rsidR="00F1644F" w:rsidRDefault="00000000">
      <w:pPr>
        <w:pStyle w:val="a4"/>
        <w:spacing w:line="321" w:lineRule="exact"/>
        <w:ind w:right="6"/>
      </w:pPr>
      <w:r>
        <w:t>ПОЯСНЮВАЛЬНА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14:paraId="4CA6839E" w14:textId="77777777" w:rsidR="00F1644F" w:rsidRDefault="00000000">
      <w:pPr>
        <w:pStyle w:val="a4"/>
      </w:pPr>
      <w:r>
        <w:t>до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Миколаївської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rPr>
          <w:spacing w:val="-4"/>
        </w:rPr>
        <w:t>ради</w:t>
      </w:r>
    </w:p>
    <w:p w14:paraId="3D37E313" w14:textId="047E5E43" w:rsidR="00F1644F" w:rsidRDefault="00000000" w:rsidP="00335587">
      <w:pPr>
        <w:pStyle w:val="a3"/>
        <w:ind w:left="280" w:right="277" w:hanging="1"/>
        <w:jc w:val="center"/>
      </w:pPr>
      <w:r>
        <w:t>«</w:t>
      </w:r>
      <w:r w:rsidR="00335587" w:rsidRPr="00335587">
        <w:t>Про продовження ПП «ПРЕСА- МИКМЕДІ</w:t>
      </w:r>
      <w:r w:rsidR="00E90868">
        <w:t>А</w:t>
      </w:r>
      <w:r w:rsidR="00335587" w:rsidRPr="00335587">
        <w:t xml:space="preserve">» строку оренди земельної ділянки для обслуговування тимчасово розміщеного торговельного кіоску по вул. </w:t>
      </w:r>
      <w:proofErr w:type="spellStart"/>
      <w:r w:rsidR="00335587" w:rsidRPr="00335587">
        <w:t>Новобудівній</w:t>
      </w:r>
      <w:proofErr w:type="spellEnd"/>
      <w:r w:rsidR="00335587" w:rsidRPr="00335587">
        <w:t>, поблизу житлового будинку  №2  у  Корабельному  районі м. Миколаєва</w:t>
      </w:r>
      <w:r>
        <w:rPr>
          <w:spacing w:val="-2"/>
        </w:rPr>
        <w:t>»</w:t>
      </w:r>
    </w:p>
    <w:p w14:paraId="240F29E5" w14:textId="77777777" w:rsidR="00F1644F" w:rsidRDefault="00000000">
      <w:pPr>
        <w:pStyle w:val="a3"/>
        <w:spacing w:before="317"/>
        <w:ind w:right="133" w:firstLine="720"/>
      </w:pPr>
      <w:r>
        <w:t xml:space="preserve">Суб’єктом подання та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</w:t>
      </w:r>
      <w:proofErr w:type="spellStart"/>
      <w:r>
        <w:t>м.Миколаїв</w:t>
      </w:r>
      <w:proofErr w:type="spellEnd"/>
      <w:r>
        <w:t xml:space="preserve">, </w:t>
      </w:r>
      <w:proofErr w:type="spellStart"/>
      <w:r>
        <w:t>вул.Адміральська</w:t>
      </w:r>
      <w:proofErr w:type="spellEnd"/>
      <w:r>
        <w:t>, 20, тел.37-02-71).</w:t>
      </w:r>
    </w:p>
    <w:p w14:paraId="74C6EF6F" w14:textId="77777777" w:rsidR="00F1644F" w:rsidRDefault="00000000">
      <w:pPr>
        <w:pStyle w:val="a3"/>
        <w:spacing w:line="237" w:lineRule="auto"/>
        <w:ind w:right="132" w:firstLine="720"/>
      </w:pPr>
      <w:r>
        <w:t xml:space="preserve">Розробником та відповідальним за супровід </w:t>
      </w:r>
      <w:proofErr w:type="spellStart"/>
      <w:r>
        <w:t>проєкту</w:t>
      </w:r>
      <w:proofErr w:type="spellEnd"/>
      <w:r>
        <w:t xml:space="preserve"> рішення є департамент архітектури та містобудування Миколаївської міської ради в особі Платонова</w:t>
      </w:r>
      <w:r>
        <w:rPr>
          <w:spacing w:val="-10"/>
        </w:rPr>
        <w:t xml:space="preserve"> </w:t>
      </w:r>
      <w:r>
        <w:t>Юрія</w:t>
      </w:r>
      <w:r>
        <w:rPr>
          <w:spacing w:val="-10"/>
        </w:rPr>
        <w:t xml:space="preserve"> </w:t>
      </w:r>
      <w:r>
        <w:t>Михайловича,</w:t>
      </w:r>
      <w:r>
        <w:rPr>
          <w:spacing w:val="-10"/>
        </w:rPr>
        <w:t xml:space="preserve"> </w:t>
      </w:r>
      <w:r>
        <w:t>заступника</w:t>
      </w:r>
      <w:r>
        <w:rPr>
          <w:spacing w:val="-10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департаменту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начальник управління земельних відносин департаменту архітектури та містобудування Миколаївської міської ради</w:t>
      </w:r>
      <w:r>
        <w:rPr>
          <w:spacing w:val="40"/>
        </w:rPr>
        <w:t xml:space="preserve"> </w:t>
      </w:r>
      <w:r>
        <w:t>(</w:t>
      </w:r>
      <w:proofErr w:type="spellStart"/>
      <w:r>
        <w:t>м.Миколаїв</w:t>
      </w:r>
      <w:proofErr w:type="spellEnd"/>
      <w:r>
        <w:t xml:space="preserve">, </w:t>
      </w:r>
      <w:proofErr w:type="spellStart"/>
      <w:r>
        <w:t>вул.Адміральська</w:t>
      </w:r>
      <w:proofErr w:type="spellEnd"/>
      <w:r>
        <w:t>, 20, тел.37-02-71).</w:t>
      </w:r>
    </w:p>
    <w:p w14:paraId="0EDC6CD7" w14:textId="77777777" w:rsidR="00F1644F" w:rsidRDefault="00000000">
      <w:pPr>
        <w:pStyle w:val="a3"/>
        <w:ind w:right="132" w:firstLine="720"/>
      </w:pPr>
      <w:r>
        <w:t xml:space="preserve">Виконавцем </w:t>
      </w:r>
      <w:proofErr w:type="spellStart"/>
      <w:r>
        <w:t>проєкту</w:t>
      </w:r>
      <w:proofErr w:type="spellEnd"/>
      <w: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t>Дьомкіна</w:t>
      </w:r>
      <w:proofErr w:type="spellEnd"/>
      <w:r>
        <w:t xml:space="preserve"> Єгора Ігоровича, головного спеціаліста відділу земельних відносин та землеустрою управління земельних</w:t>
      </w:r>
      <w:r>
        <w:rPr>
          <w:spacing w:val="-12"/>
        </w:rPr>
        <w:t xml:space="preserve"> </w:t>
      </w:r>
      <w:r>
        <w:t>відносин</w:t>
      </w:r>
      <w:r>
        <w:rPr>
          <w:spacing w:val="-12"/>
        </w:rPr>
        <w:t xml:space="preserve"> </w:t>
      </w:r>
      <w:r>
        <w:t>департаменту</w:t>
      </w:r>
      <w:r>
        <w:rPr>
          <w:spacing w:val="-12"/>
        </w:rPr>
        <w:t xml:space="preserve"> </w:t>
      </w:r>
      <w:r>
        <w:t>архітектури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містобудування</w:t>
      </w:r>
      <w:r>
        <w:rPr>
          <w:spacing w:val="-12"/>
        </w:rPr>
        <w:t xml:space="preserve"> </w:t>
      </w:r>
      <w:r>
        <w:t>Миколаївської міської ради (м. Миколаїв,</w:t>
      </w:r>
      <w:r>
        <w:rPr>
          <w:spacing w:val="40"/>
        </w:rPr>
        <w:t xml:space="preserve"> </w:t>
      </w:r>
      <w:r>
        <w:t>вул. Адміральська, 20, тел.37-32-35).</w:t>
      </w:r>
    </w:p>
    <w:p w14:paraId="1B2CE097" w14:textId="47D6F0BF" w:rsidR="00335587" w:rsidRDefault="00335587" w:rsidP="00335587">
      <w:pPr>
        <w:pStyle w:val="a3"/>
        <w:spacing w:line="237" w:lineRule="auto"/>
        <w:ind w:right="133" w:firstLine="720"/>
      </w:pPr>
      <w:r w:rsidRPr="00335587">
        <w:t>Розглянувши звернення ПП «ПРЕСА-МИКМЕДІ</w:t>
      </w:r>
      <w:r w:rsidR="00E90868">
        <w:t>А</w:t>
      </w:r>
      <w:r w:rsidRPr="00335587">
        <w:t>», дозвільні справи від 17.01.2018 № 000044 та від 03.04.2017 №00137/Вт-17,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>
        <w:t>проєкт</w:t>
      </w:r>
      <w:proofErr w:type="spellEnd"/>
      <w:r>
        <w:t xml:space="preserve"> рішення «</w:t>
      </w:r>
      <w:bookmarkStart w:id="0" w:name="_Hlk190426283"/>
      <w:r w:rsidRPr="00335587">
        <w:t>Про продовження ПП «ПРЕСА- МИКМЕДІ</w:t>
      </w:r>
      <w:r w:rsidR="00E90868">
        <w:t>А</w:t>
      </w:r>
      <w:r w:rsidRPr="00335587">
        <w:t xml:space="preserve">» строку оренди земельної ділянки для обслуговування тимчасово розміщеного торговельного кіоску по вул. </w:t>
      </w:r>
      <w:proofErr w:type="spellStart"/>
      <w:r w:rsidRPr="00335587">
        <w:t>Новобудівній</w:t>
      </w:r>
      <w:proofErr w:type="spellEnd"/>
      <w:r w:rsidRPr="00335587">
        <w:t>, поблизу житлового будинку  №2  у  Корабельному  районі м. Миколаєва</w:t>
      </w:r>
      <w:bookmarkEnd w:id="0"/>
      <w:r>
        <w:t>» для винесення на сесію міської ради.</w:t>
      </w:r>
    </w:p>
    <w:p w14:paraId="66D06D34" w14:textId="47FDA885" w:rsidR="00F1644F" w:rsidRDefault="00000000" w:rsidP="00335587">
      <w:pPr>
        <w:pStyle w:val="a3"/>
        <w:spacing w:line="237" w:lineRule="auto"/>
        <w:ind w:right="133" w:firstLine="720"/>
      </w:pPr>
      <w:r>
        <w:t>Відповідно</w:t>
      </w:r>
      <w:r>
        <w:rPr>
          <w:spacing w:val="26"/>
        </w:rPr>
        <w:t xml:space="preserve">  </w:t>
      </w:r>
      <w:r>
        <w:t>до</w:t>
      </w:r>
      <w:r>
        <w:rPr>
          <w:spacing w:val="27"/>
        </w:rPr>
        <w:t xml:space="preserve">  </w:t>
      </w:r>
      <w:proofErr w:type="spellStart"/>
      <w:r>
        <w:t>проєкту</w:t>
      </w:r>
      <w:proofErr w:type="spellEnd"/>
      <w:r>
        <w:rPr>
          <w:spacing w:val="26"/>
        </w:rPr>
        <w:t xml:space="preserve">  </w:t>
      </w:r>
      <w:r>
        <w:t>рішення</w:t>
      </w:r>
      <w:r>
        <w:rPr>
          <w:spacing w:val="26"/>
        </w:rPr>
        <w:t xml:space="preserve">  </w:t>
      </w:r>
      <w:r>
        <w:t>передбачено:</w:t>
      </w:r>
      <w:r>
        <w:rPr>
          <w:spacing w:val="26"/>
        </w:rPr>
        <w:t xml:space="preserve">  </w:t>
      </w:r>
      <w:r>
        <w:t>«</w:t>
      </w:r>
      <w:r w:rsidR="00335587" w:rsidRPr="00335587">
        <w:t>Продовжити ПП «ПРЕСА-МИКМЕДІ</w:t>
      </w:r>
      <w:r w:rsidR="00E90868">
        <w:t>А</w:t>
      </w:r>
      <w:r w:rsidR="00335587" w:rsidRPr="00335587">
        <w:t xml:space="preserve">» на 10 років строк оренди земельної ділянки (кадастровий номер 4810136600:05:096:0001) площею 11 </w:t>
      </w:r>
      <w:proofErr w:type="spellStart"/>
      <w:r w:rsidR="00335587" w:rsidRPr="00335587">
        <w:t>кв.м</w:t>
      </w:r>
      <w:proofErr w:type="spellEnd"/>
      <w:r w:rsidR="00335587" w:rsidRPr="00335587">
        <w:t>, яка перебувала в оренді відповідно до договору оренди землі від 26.05.2015 № 10863,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по вул.</w:t>
      </w:r>
      <w:r w:rsidR="00335587">
        <w:t> </w:t>
      </w:r>
      <w:proofErr w:type="spellStart"/>
      <w:r w:rsidR="00335587" w:rsidRPr="00335587">
        <w:t>Новобудівній</w:t>
      </w:r>
      <w:proofErr w:type="spellEnd"/>
      <w:r w:rsidR="00335587" w:rsidRPr="00335587">
        <w:t>, поблизу житлового будинку №2, відповідно до висновку департаменту архітектури та містобудування Миколаївської міської ради від 07.11.2024 № 48468/12.02.17/24-2 (незабудована земельна ділянка).</w:t>
      </w:r>
      <w:r>
        <w:rPr>
          <w:spacing w:val="-2"/>
        </w:rPr>
        <w:t>».</w:t>
      </w:r>
    </w:p>
    <w:p w14:paraId="64FA636B" w14:textId="77777777" w:rsidR="00F1644F" w:rsidRDefault="00F1644F">
      <w:pPr>
        <w:pStyle w:val="a3"/>
        <w:sectPr w:rsidR="00F1644F">
          <w:type w:val="continuous"/>
          <w:pgSz w:w="11910" w:h="16840"/>
          <w:pgMar w:top="760" w:right="708" w:bottom="280" w:left="1275" w:header="708" w:footer="708" w:gutter="0"/>
          <w:cols w:space="720"/>
        </w:sectPr>
      </w:pPr>
    </w:p>
    <w:p w14:paraId="74C4DF8D" w14:textId="77777777" w:rsidR="00F1644F" w:rsidRDefault="00000000">
      <w:pPr>
        <w:pStyle w:val="a3"/>
        <w:spacing w:before="66"/>
        <w:ind w:right="134" w:firstLine="720"/>
      </w:pPr>
      <w:r>
        <w:lastRenderedPageBreak/>
        <w:t>Контроль за виконанням даного рішення покладено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постійну</w:t>
      </w:r>
      <w:r>
        <w:rPr>
          <w:spacing w:val="-12"/>
        </w:rPr>
        <w:t xml:space="preserve"> </w:t>
      </w:r>
      <w:r>
        <w:t>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FC122B4" w14:textId="77777777" w:rsidR="00F1644F" w:rsidRDefault="00000000">
      <w:pPr>
        <w:pStyle w:val="a3"/>
        <w:spacing w:line="237" w:lineRule="auto"/>
        <w:ind w:right="139" w:firstLine="540"/>
      </w:pPr>
      <w:proofErr w:type="spellStart"/>
      <w:r>
        <w:t>Проєкт</w:t>
      </w:r>
      <w:proofErr w:type="spellEnd"/>
      <w: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6F5D1E3E" w14:textId="77777777" w:rsidR="00F1644F" w:rsidRDefault="00000000">
      <w:pPr>
        <w:pStyle w:val="a3"/>
        <w:ind w:right="139" w:firstLine="540"/>
      </w:pP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Закону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публічної</w:t>
      </w:r>
      <w:r>
        <w:rPr>
          <w:spacing w:val="-3"/>
        </w:rPr>
        <w:t xml:space="preserve"> </w:t>
      </w:r>
      <w:r>
        <w:t xml:space="preserve">інформації» та Регламенту Миколаївської міської ради VIIІ скликання, розроблений </w:t>
      </w:r>
      <w:proofErr w:type="spellStart"/>
      <w:r>
        <w:t>проєкт</w:t>
      </w:r>
      <w:proofErr w:type="spellEnd"/>
      <w: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25E1BF8" w14:textId="77777777" w:rsidR="00F1644F" w:rsidRDefault="00F1644F">
      <w:pPr>
        <w:pStyle w:val="a3"/>
        <w:spacing w:before="306"/>
        <w:ind w:left="0"/>
        <w:jc w:val="left"/>
      </w:pPr>
    </w:p>
    <w:p w14:paraId="4F63E537" w14:textId="77777777" w:rsidR="00F1644F" w:rsidRDefault="00000000">
      <w:pPr>
        <w:pStyle w:val="a3"/>
        <w:spacing w:line="321" w:lineRule="exact"/>
        <w:jc w:val="left"/>
      </w:pPr>
      <w:r>
        <w:t>Директор</w:t>
      </w:r>
      <w:r>
        <w:rPr>
          <w:spacing w:val="-1"/>
        </w:rPr>
        <w:t xml:space="preserve"> </w:t>
      </w:r>
      <w:r>
        <w:t xml:space="preserve">департаменту </w:t>
      </w:r>
      <w:r>
        <w:rPr>
          <w:spacing w:val="-2"/>
        </w:rPr>
        <w:t>архітектури</w:t>
      </w:r>
    </w:p>
    <w:p w14:paraId="465D4CF1" w14:textId="77777777" w:rsidR="00F1644F" w:rsidRDefault="00000000">
      <w:pPr>
        <w:pStyle w:val="a3"/>
        <w:spacing w:line="320" w:lineRule="exact"/>
        <w:jc w:val="left"/>
      </w:pPr>
      <w:r>
        <w:t>та</w:t>
      </w:r>
      <w:r>
        <w:rPr>
          <w:spacing w:val="-4"/>
        </w:rPr>
        <w:t xml:space="preserve"> </w:t>
      </w:r>
      <w:r>
        <w:t>містобудування</w:t>
      </w:r>
      <w:r>
        <w:rPr>
          <w:spacing w:val="-1"/>
        </w:rPr>
        <w:t xml:space="preserve"> </w:t>
      </w: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045D8ADA" w14:textId="77777777" w:rsidR="00F1644F" w:rsidRDefault="00000000">
      <w:pPr>
        <w:pStyle w:val="a3"/>
        <w:tabs>
          <w:tab w:val="left" w:pos="7350"/>
        </w:tabs>
        <w:spacing w:line="321" w:lineRule="exact"/>
        <w:jc w:val="left"/>
      </w:pPr>
      <w:r>
        <w:t>головний</w:t>
      </w:r>
      <w:r>
        <w:rPr>
          <w:spacing w:val="-5"/>
        </w:rPr>
        <w:t xml:space="preserve"> </w:t>
      </w:r>
      <w:r>
        <w:t>архітектор</w:t>
      </w:r>
      <w:r>
        <w:rPr>
          <w:spacing w:val="-3"/>
        </w:rPr>
        <w:t xml:space="preserve"> </w:t>
      </w:r>
      <w:r>
        <w:rPr>
          <w:spacing w:val="-2"/>
        </w:rPr>
        <w:t>міста</w:t>
      </w:r>
      <w:r>
        <w:tab/>
        <w:t>Євген</w:t>
      </w:r>
      <w:r>
        <w:rPr>
          <w:spacing w:val="-4"/>
        </w:rPr>
        <w:t xml:space="preserve"> </w:t>
      </w:r>
      <w:r>
        <w:rPr>
          <w:spacing w:val="-2"/>
        </w:rPr>
        <w:t>ПОЛЯКОВ</w:t>
      </w:r>
    </w:p>
    <w:sectPr w:rsidR="00F1644F">
      <w:pgSz w:w="11910" w:h="16840"/>
      <w:pgMar w:top="76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373"/>
    <w:multiLevelType w:val="hybridMultilevel"/>
    <w:tmpl w:val="0A3E6DEA"/>
    <w:lvl w:ilvl="0" w:tplc="0706E63A">
      <w:start w:val="1"/>
      <w:numFmt w:val="decimal"/>
      <w:lvlText w:val="%1."/>
      <w:lvlJc w:val="left"/>
      <w:pPr>
        <w:ind w:left="1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8E10D0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BE4A494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4852FA02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E20A1C68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299EF4B4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15E161A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3C88945A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BA74AA36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num w:numId="1" w16cid:durableId="128584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44F"/>
    <w:rsid w:val="0027082C"/>
    <w:rsid w:val="00335587"/>
    <w:rsid w:val="00E90868"/>
    <w:rsid w:val="00F1644F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570"/>
  <w15:docId w15:val="{B984049F-1256-4BCD-8A2C-E85C138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20" w:lineRule="exact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2365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УЗР</dc:creator>
  <cp:lastModifiedBy>User</cp:lastModifiedBy>
  <cp:revision>4</cp:revision>
  <cp:lastPrinted>2025-02-14T11:25:00Z</cp:lastPrinted>
  <dcterms:created xsi:type="dcterms:W3CDTF">2025-02-14T09:48:00Z</dcterms:created>
  <dcterms:modified xsi:type="dcterms:W3CDTF">2025-02-14T11:25:00Z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22.12.0</vt:lpwstr>
  </property>
</Properties>
</file>