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E9C47D1"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B620B1">
        <w:rPr>
          <w:sz w:val="28"/>
          <w:szCs w:val="28"/>
        </w:rPr>
        <w:t>1</w:t>
      </w:r>
      <w:r w:rsidR="00DA30EE">
        <w:rPr>
          <w:sz w:val="28"/>
          <w:szCs w:val="28"/>
          <w:lang w:val="en-US"/>
        </w:rPr>
        <w:t>32</w:t>
      </w:r>
      <w:r>
        <w:rPr>
          <w:sz w:val="28"/>
          <w:szCs w:val="28"/>
        </w:rPr>
        <w:t xml:space="preserve">       </w:t>
      </w:r>
      <w:r>
        <w:rPr>
          <w:sz w:val="28"/>
          <w:szCs w:val="28"/>
        </w:rPr>
        <w:tab/>
        <w:t xml:space="preserve">                                                                                </w:t>
      </w:r>
      <w:r w:rsidR="00DA30EE">
        <w:rPr>
          <w:sz w:val="28"/>
          <w:szCs w:val="28"/>
          <w:lang w:val="en-US"/>
        </w:rPr>
        <w:t>21</w:t>
      </w:r>
      <w:r>
        <w:rPr>
          <w:sz w:val="28"/>
          <w:szCs w:val="28"/>
        </w:rPr>
        <w:t>.</w:t>
      </w:r>
      <w:r w:rsidR="00DA30EE">
        <w:rPr>
          <w:sz w:val="28"/>
          <w:szCs w:val="28"/>
          <w:lang w:val="en-US"/>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5B4B3F67" w:rsidR="00C0572E" w:rsidRDefault="00C0572E" w:rsidP="00C0572E">
      <w:pPr>
        <w:spacing w:line="320" w:lineRule="exact"/>
        <w:jc w:val="center"/>
        <w:rPr>
          <w:sz w:val="28"/>
          <w:szCs w:val="28"/>
        </w:rPr>
      </w:pPr>
      <w:r>
        <w:rPr>
          <w:sz w:val="28"/>
          <w:szCs w:val="28"/>
        </w:rPr>
        <w:t>«</w:t>
      </w:r>
      <w:bookmarkStart w:id="0" w:name="_Hlk161662635"/>
      <w:r w:rsidR="00DA30EE" w:rsidRPr="005F1C81">
        <w:rPr>
          <w:sz w:val="28"/>
          <w:szCs w:val="28"/>
        </w:rPr>
        <w:t>Про продовження ФОП Кравченк</w:t>
      </w:r>
      <w:r w:rsidR="00DA30EE">
        <w:rPr>
          <w:sz w:val="28"/>
          <w:szCs w:val="28"/>
        </w:rPr>
        <w:t>у</w:t>
      </w:r>
      <w:r w:rsidR="00DA30EE" w:rsidRPr="005F1C81">
        <w:rPr>
          <w:sz w:val="28"/>
          <w:szCs w:val="28"/>
        </w:rPr>
        <w:t xml:space="preserve"> Ігор</w:t>
      </w:r>
      <w:r w:rsidR="00DA30EE">
        <w:rPr>
          <w:sz w:val="28"/>
          <w:szCs w:val="28"/>
        </w:rPr>
        <w:t>ю</w:t>
      </w:r>
      <w:r w:rsidR="00DA30EE" w:rsidRPr="005F1C81">
        <w:rPr>
          <w:sz w:val="28"/>
          <w:szCs w:val="28"/>
        </w:rPr>
        <w:t xml:space="preserve"> Володимирович</w:t>
      </w:r>
      <w:r w:rsidR="00DA30EE">
        <w:rPr>
          <w:sz w:val="28"/>
          <w:szCs w:val="28"/>
        </w:rPr>
        <w:t>у</w:t>
      </w:r>
      <w:r w:rsidR="00DA30EE" w:rsidRPr="005F1C81">
        <w:rPr>
          <w:sz w:val="28"/>
          <w:szCs w:val="28"/>
        </w:rPr>
        <w:t xml:space="preserve"> строку оренди земельної ділянки </w:t>
      </w:r>
      <w:r w:rsidR="00DA30EE" w:rsidRPr="005F1C81">
        <w:rPr>
          <w:sz w:val="28"/>
          <w:szCs w:val="28"/>
          <w:shd w:val="clear" w:color="auto" w:fill="FFFFFF"/>
        </w:rPr>
        <w:t xml:space="preserve">для обслуговування </w:t>
      </w:r>
      <w:r w:rsidR="00DA30EE" w:rsidRPr="005F1C81">
        <w:rPr>
          <w:sz w:val="28"/>
          <w:szCs w:val="28"/>
        </w:rPr>
        <w:t>нежитлових будівель по вул. Пограничній, 157/1</w:t>
      </w:r>
      <w:r w:rsidR="00DA30EE">
        <w:rPr>
          <w:sz w:val="28"/>
          <w:szCs w:val="28"/>
        </w:rPr>
        <w:t xml:space="preserve"> в </w:t>
      </w:r>
      <w:r w:rsidR="00DA30EE" w:rsidRPr="005F1C81">
        <w:rPr>
          <w:sz w:val="28"/>
          <w:szCs w:val="28"/>
        </w:rPr>
        <w:t>Інгульському районі</w:t>
      </w:r>
      <w:bookmarkEnd w:id="0"/>
      <w:r w:rsidR="00DA30EE" w:rsidRPr="005F1C81">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00B53721">
        <w:rPr>
          <w:sz w:val="28"/>
          <w:szCs w:val="28"/>
        </w:rPr>
        <w:t>м.Миколаїв</w:t>
      </w:r>
      <w:proofErr w:type="spellEnd"/>
      <w:r w:rsidR="00B53721">
        <w:rPr>
          <w:sz w:val="28"/>
          <w:szCs w:val="28"/>
        </w:rPr>
        <w:t xml:space="preserve">, </w:t>
      </w:r>
      <w:proofErr w:type="spellStart"/>
      <w:r w:rsidR="00B53721">
        <w:rPr>
          <w:sz w:val="28"/>
          <w:szCs w:val="28"/>
        </w:rPr>
        <w:t>вул.Адміральська</w:t>
      </w:r>
      <w:proofErr w:type="spellEnd"/>
      <w:r w:rsidR="00B53721">
        <w:rPr>
          <w:sz w:val="28"/>
          <w:szCs w:val="28"/>
        </w:rPr>
        <w:t>,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7446B91" w:rsidR="00C0572E" w:rsidRDefault="00DA30EE" w:rsidP="00163234">
      <w:pPr>
        <w:pStyle w:val="a3"/>
        <w:spacing w:after="0" w:line="280" w:lineRule="exact"/>
        <w:ind w:right="-6" w:firstLine="720"/>
        <w:jc w:val="both"/>
        <w:rPr>
          <w:sz w:val="28"/>
          <w:szCs w:val="28"/>
        </w:rPr>
      </w:pPr>
      <w:r w:rsidRPr="005F1C81">
        <w:rPr>
          <w:sz w:val="28"/>
          <w:szCs w:val="28"/>
        </w:rPr>
        <w:t>Розглянувши звернення ФОП Кравченка Ігоря Володимировича, дозвільну справу від 08.03.2024 №907/УЗР</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5F1C81">
        <w:rPr>
          <w:sz w:val="28"/>
          <w:szCs w:val="28"/>
        </w:rPr>
        <w:t>Про продовження ФОП Кравченк</w:t>
      </w:r>
      <w:r>
        <w:rPr>
          <w:sz w:val="28"/>
          <w:szCs w:val="28"/>
        </w:rPr>
        <w:t>у</w:t>
      </w:r>
      <w:r w:rsidRPr="005F1C81">
        <w:rPr>
          <w:sz w:val="28"/>
          <w:szCs w:val="28"/>
        </w:rPr>
        <w:t xml:space="preserve"> Ігор</w:t>
      </w:r>
      <w:r>
        <w:rPr>
          <w:sz w:val="28"/>
          <w:szCs w:val="28"/>
        </w:rPr>
        <w:t>ю</w:t>
      </w:r>
      <w:r w:rsidRPr="005F1C81">
        <w:rPr>
          <w:sz w:val="28"/>
          <w:szCs w:val="28"/>
        </w:rPr>
        <w:t xml:space="preserve"> Володимирович</w:t>
      </w:r>
      <w:r>
        <w:rPr>
          <w:sz w:val="28"/>
          <w:szCs w:val="28"/>
        </w:rPr>
        <w:t>у</w:t>
      </w:r>
      <w:r w:rsidRPr="005F1C81">
        <w:rPr>
          <w:sz w:val="28"/>
          <w:szCs w:val="28"/>
        </w:rPr>
        <w:t xml:space="preserve"> строку оренди земельної ділянки </w:t>
      </w:r>
      <w:r w:rsidRPr="005F1C81">
        <w:rPr>
          <w:sz w:val="28"/>
          <w:szCs w:val="28"/>
          <w:shd w:val="clear" w:color="auto" w:fill="FFFFFF"/>
        </w:rPr>
        <w:t xml:space="preserve">для обслуговування </w:t>
      </w:r>
      <w:r w:rsidRPr="005F1C81">
        <w:rPr>
          <w:sz w:val="28"/>
          <w:szCs w:val="28"/>
        </w:rPr>
        <w:t>нежитлових будівель по вул. Пограничній, 157/1</w:t>
      </w:r>
      <w:r>
        <w:rPr>
          <w:sz w:val="28"/>
          <w:szCs w:val="28"/>
        </w:rPr>
        <w:t xml:space="preserve"> в </w:t>
      </w:r>
      <w:r w:rsidRPr="005F1C81">
        <w:rPr>
          <w:sz w:val="28"/>
          <w:szCs w:val="28"/>
        </w:rPr>
        <w:t xml:space="preserve">Інгульському районі </w:t>
      </w:r>
      <w:r w:rsidR="00C0572E">
        <w:rPr>
          <w:sz w:val="28"/>
          <w:szCs w:val="28"/>
        </w:rPr>
        <w:t>м. Миколаєва» для винесення на сесію міської ради.</w:t>
      </w:r>
    </w:p>
    <w:p w14:paraId="29062208" w14:textId="79C0927F" w:rsidR="00C0572E" w:rsidRDefault="00C0572E" w:rsidP="00163234">
      <w:pPr>
        <w:pStyle w:val="a3"/>
        <w:spacing w:after="0" w:line="280" w:lineRule="exact"/>
        <w:ind w:right="-6" w:firstLine="720"/>
        <w:jc w:val="both"/>
        <w:rPr>
          <w:sz w:val="28"/>
          <w:szCs w:val="28"/>
        </w:rPr>
      </w:pPr>
      <w:r>
        <w:rPr>
          <w:sz w:val="28"/>
          <w:szCs w:val="28"/>
        </w:rPr>
        <w:t xml:space="preserve">Відповідно до проєкту рішення передбачено: «1. </w:t>
      </w:r>
      <w:r w:rsidR="00DA30EE" w:rsidRPr="005F1C81">
        <w:rPr>
          <w:sz w:val="28"/>
          <w:szCs w:val="28"/>
        </w:rPr>
        <w:t>Продовжити ФОП Кравченк</w:t>
      </w:r>
      <w:r w:rsidR="00DA30EE">
        <w:rPr>
          <w:sz w:val="28"/>
          <w:szCs w:val="28"/>
        </w:rPr>
        <w:t>у</w:t>
      </w:r>
      <w:r w:rsidR="00DA30EE" w:rsidRPr="005F1C81">
        <w:rPr>
          <w:sz w:val="28"/>
          <w:szCs w:val="28"/>
        </w:rPr>
        <w:t xml:space="preserve"> Ігор</w:t>
      </w:r>
      <w:r w:rsidR="00DA30EE">
        <w:rPr>
          <w:sz w:val="28"/>
          <w:szCs w:val="28"/>
        </w:rPr>
        <w:t>ю</w:t>
      </w:r>
      <w:r w:rsidR="00DA30EE" w:rsidRPr="005F1C81">
        <w:rPr>
          <w:sz w:val="28"/>
          <w:szCs w:val="28"/>
        </w:rPr>
        <w:t xml:space="preserve"> Володимирович</w:t>
      </w:r>
      <w:r w:rsidR="00DA30EE">
        <w:rPr>
          <w:sz w:val="28"/>
          <w:szCs w:val="28"/>
        </w:rPr>
        <w:t>у</w:t>
      </w:r>
      <w:r w:rsidR="00DA30EE" w:rsidRPr="005F1C81">
        <w:rPr>
          <w:sz w:val="28"/>
          <w:szCs w:val="28"/>
        </w:rPr>
        <w:t xml:space="preserve"> на 10 років строк оренди земельної ділянки </w:t>
      </w:r>
      <w:bookmarkStart w:id="1" w:name="_Hlk161390093"/>
      <w:r w:rsidR="00DA30EE" w:rsidRPr="005F1C81">
        <w:rPr>
          <w:sz w:val="28"/>
          <w:szCs w:val="28"/>
        </w:rPr>
        <w:t>(кадастровий номер 4810136900:01:016:0031) площею 2447 </w:t>
      </w:r>
      <w:proofErr w:type="spellStart"/>
      <w:r w:rsidR="00DA30EE" w:rsidRPr="005F1C81">
        <w:rPr>
          <w:sz w:val="28"/>
          <w:szCs w:val="28"/>
        </w:rPr>
        <w:t>кв.м</w:t>
      </w:r>
      <w:proofErr w:type="spellEnd"/>
      <w:r w:rsidR="00DA30EE" w:rsidRPr="005F1C81">
        <w:rPr>
          <w:sz w:val="28"/>
          <w:szCs w:val="28"/>
        </w:rPr>
        <w:t xml:space="preserve"> (ідеальна частка становить 376/1000, що складає 920 </w:t>
      </w:r>
      <w:proofErr w:type="spellStart"/>
      <w:r w:rsidR="00DA30EE" w:rsidRPr="005F1C81">
        <w:rPr>
          <w:sz w:val="28"/>
          <w:szCs w:val="28"/>
        </w:rPr>
        <w:t>кв.м</w:t>
      </w:r>
      <w:proofErr w:type="spellEnd"/>
      <w:r w:rsidR="00DA30EE" w:rsidRPr="005F1C81">
        <w:rPr>
          <w:sz w:val="28"/>
          <w:szCs w:val="28"/>
        </w:rPr>
        <w:t>), яка перебувала в оренді відповідно до договору оренди землі від 28.10.2014 №</w:t>
      </w:r>
      <w:bookmarkEnd w:id="1"/>
      <w:r w:rsidR="00DA30EE" w:rsidRPr="005F1C81">
        <w:rPr>
          <w:sz w:val="28"/>
          <w:szCs w:val="28"/>
        </w:rPr>
        <w:t xml:space="preserve"> 10734, з цільовим призначенням згідно із класифікацією видів цільового призначення земель: </w:t>
      </w:r>
      <w:r w:rsidR="00DA30EE" w:rsidRPr="004405A8">
        <w:rPr>
          <w:sz w:val="28"/>
          <w:szCs w:val="28"/>
        </w:rPr>
        <w:t>03.1</w:t>
      </w:r>
      <w:r w:rsidR="00DA30EE">
        <w:rPr>
          <w:sz w:val="28"/>
          <w:szCs w:val="28"/>
        </w:rPr>
        <w:t>0</w:t>
      </w:r>
      <w:r w:rsidR="00DA30EE" w:rsidRPr="004405A8">
        <w:rPr>
          <w:sz w:val="28"/>
          <w:szCs w:val="28"/>
        </w:rPr>
        <w:t xml:space="preserve">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DA30EE" w:rsidRPr="005F1C81">
        <w:rPr>
          <w:sz w:val="28"/>
          <w:szCs w:val="28"/>
        </w:rPr>
        <w:t xml:space="preserve">, </w:t>
      </w:r>
      <w:r w:rsidR="00DA30EE" w:rsidRPr="005F1C81">
        <w:rPr>
          <w:sz w:val="28"/>
          <w:szCs w:val="28"/>
          <w:shd w:val="clear" w:color="auto" w:fill="FFFFFF"/>
        </w:rPr>
        <w:t xml:space="preserve">для обслуговування </w:t>
      </w:r>
      <w:r w:rsidR="00DA30EE" w:rsidRPr="005F1C81">
        <w:rPr>
          <w:sz w:val="28"/>
          <w:szCs w:val="28"/>
        </w:rPr>
        <w:t>нежитлових будівель по вул. Пограничній, 157/1</w:t>
      </w:r>
      <w:r w:rsidR="00DA30EE">
        <w:rPr>
          <w:sz w:val="28"/>
          <w:szCs w:val="28"/>
        </w:rPr>
        <w:t>,</w:t>
      </w:r>
      <w:r w:rsidR="00DA30EE" w:rsidRPr="005F1C81">
        <w:rPr>
          <w:sz w:val="28"/>
          <w:szCs w:val="28"/>
        </w:rPr>
        <w:t xml:space="preserve"> згідно з витягом з Державного реєстру речових прав на нерухоме майно право власності зареєстровано на підставі свідоцтва про відповідність збудованого об'єкта </w:t>
      </w:r>
      <w:proofErr w:type="spellStart"/>
      <w:r w:rsidR="00DA30EE" w:rsidRPr="005F1C81">
        <w:rPr>
          <w:sz w:val="28"/>
          <w:szCs w:val="28"/>
        </w:rPr>
        <w:t>про</w:t>
      </w:r>
      <w:r w:rsidR="00DA30EE">
        <w:rPr>
          <w:sz w:val="28"/>
          <w:szCs w:val="28"/>
        </w:rPr>
        <w:t>є</w:t>
      </w:r>
      <w:r w:rsidR="00DA30EE" w:rsidRPr="005F1C81">
        <w:rPr>
          <w:sz w:val="28"/>
          <w:szCs w:val="28"/>
        </w:rPr>
        <w:t>ктній</w:t>
      </w:r>
      <w:proofErr w:type="spellEnd"/>
      <w:r w:rsidR="00DA30EE" w:rsidRPr="005F1C81">
        <w:rPr>
          <w:sz w:val="28"/>
          <w:szCs w:val="28"/>
        </w:rPr>
        <w:t xml:space="preserve"> документації, вимогам державних стандартів, будівельних норм і правил, серія та номер: 1400000323, видан</w:t>
      </w:r>
      <w:r w:rsidR="00DA30EE">
        <w:rPr>
          <w:sz w:val="28"/>
          <w:szCs w:val="28"/>
        </w:rPr>
        <w:t>ого</w:t>
      </w:r>
      <w:r w:rsidR="00DA30EE" w:rsidRPr="005F1C81">
        <w:rPr>
          <w:sz w:val="28"/>
          <w:szCs w:val="28"/>
        </w:rPr>
        <w:t xml:space="preserve"> 16.12.2009</w:t>
      </w:r>
      <w:r w:rsidR="00DA30EE">
        <w:rPr>
          <w:sz w:val="28"/>
          <w:szCs w:val="28"/>
        </w:rPr>
        <w:t xml:space="preserve"> </w:t>
      </w:r>
      <w:r w:rsidR="00DA30EE" w:rsidRPr="005F1C81">
        <w:rPr>
          <w:sz w:val="28"/>
          <w:szCs w:val="28"/>
        </w:rPr>
        <w:t>інспекцією державного архітектурно-будівельного контролю у Миколаївській області</w:t>
      </w:r>
      <w:r w:rsidR="00DA30EE">
        <w:rPr>
          <w:sz w:val="28"/>
          <w:szCs w:val="28"/>
        </w:rPr>
        <w:t>,</w:t>
      </w:r>
      <w:r w:rsidR="00DA30EE" w:rsidRPr="005F1C81">
        <w:rPr>
          <w:sz w:val="28"/>
          <w:szCs w:val="28"/>
        </w:rPr>
        <w:t xml:space="preserve"> та свідоцтва про право власності б/н, видан</w:t>
      </w:r>
      <w:r w:rsidR="00DA30EE">
        <w:rPr>
          <w:sz w:val="28"/>
          <w:szCs w:val="28"/>
        </w:rPr>
        <w:t>ого</w:t>
      </w:r>
      <w:r w:rsidR="00DA30EE" w:rsidRPr="005F1C81">
        <w:rPr>
          <w:sz w:val="28"/>
          <w:szCs w:val="28"/>
        </w:rPr>
        <w:t xml:space="preserve"> 28.03.2005 виконавчим комітет Миколаївської міської ради, відповідно до висновку департаменту архітектури та містобудування Миколаївської міської ради від 24.04.2024 № 9664/12.01-47/24-2 (забудована земельна ділянка).</w:t>
      </w:r>
      <w:r>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594763"/>
    <w:rsid w:val="00684149"/>
    <w:rsid w:val="006B2974"/>
    <w:rsid w:val="007B42B4"/>
    <w:rsid w:val="00922C87"/>
    <w:rsid w:val="00930A5B"/>
    <w:rsid w:val="00AE0237"/>
    <w:rsid w:val="00AE673B"/>
    <w:rsid w:val="00B05A13"/>
    <w:rsid w:val="00B53721"/>
    <w:rsid w:val="00B620B1"/>
    <w:rsid w:val="00C0572E"/>
    <w:rsid w:val="00C35EBE"/>
    <w:rsid w:val="00CB659B"/>
    <w:rsid w:val="00CD33E7"/>
    <w:rsid w:val="00DA30EE"/>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2924</Words>
  <Characters>1668</Characters>
  <Application>Microsoft Office Word</Application>
  <DocSecurity>0</DocSecurity>
  <Lines>13</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25</cp:revision>
  <dcterms:created xsi:type="dcterms:W3CDTF">2023-12-06T11:05:00Z</dcterms:created>
  <dcterms:modified xsi:type="dcterms:W3CDTF">2024-11-22T13:01:00Z</dcterms:modified>
</cp:coreProperties>
</file>