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s-zr-210/589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x0255ivyrn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rtl w:val="0"/>
        </w:rPr>
        <w:t xml:space="preserve">Про надання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ТОВ «Центральний 1»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rtl w:val="0"/>
        </w:rPr>
        <w:t xml:space="preserve"> дозволу на складання проєкту землеустрою щодо відведення в оренду земельної ділянки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обслуговування нежитлової будівлі по вул. Корабелів, 3/2 у Заводському районі м. Миколаєва</w:t>
      </w:r>
    </w:p>
    <w:p w:rsidR="00000000" w:rsidDel="00000000" w:rsidP="00000000" w:rsidRDefault="00000000" w:rsidRPr="00000000" w14:paraId="0000000C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ТОВ «Центральний 1»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  <w:rtl w:val="0"/>
        </w:rPr>
        <w:t xml:space="preserve">, дозвільну справу від 28.10.2025 № 19.04-06/63119/2025,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30303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rtl w:val="0"/>
        </w:rPr>
        <w:t xml:space="preserve">1. Надати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ТОВ «Центральний 1»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rtl w:val="0"/>
        </w:rPr>
        <w:t xml:space="preserve"> дозвіл на складання проєкту землеустрою щодо відведення в оренду земельної ділянки орієнтовною площею 320 кв.м,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обслуговування нежитлової будівлі по вул. Корабелів, 3/2 у Заводському районі м. Миколаєва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rtl w:val="0"/>
        </w:rPr>
        <w:t xml:space="preserve">, згідно з витягом з Державного реєстру речових прав на нерухоме майно,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реєстраційний номер об’єкта нерухомого майна: 1650389848101, номер відомостей про речове право: 61364664 від 04.09.2025, 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rtl w:val="0"/>
        </w:rPr>
        <w:t xml:space="preserve">право власності зареєстровано на підставі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договору купівлі-продажу, серія та номер: 1629, виданого 04.09.2025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rtl w:val="0"/>
        </w:rPr>
        <w:t xml:space="preserve">, відповідно до висновку департаменту архітектури та містобудування Миколаївської міської ради від 29.10.2025</w:t>
        <w:br w:type="textWrapping"/>
        <w:t xml:space="preserve">№ 61452/12.02-13/25-2 (забудована земельна ділянка).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0303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30303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rtl w:val="0"/>
        </w:rPr>
        <w:t xml:space="preserve">2. Пункти 6 та 6.1 рішення Миколаївської міської ради від 15.09.2015 № 49/29 скасувати.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  <w:rtl w:val="0"/>
        </w:rPr>
        <w:t xml:space="preserve">2.1. Припинити право постійного користування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міському територіальному центру соціального обслуговування (надання соціальних послуг)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  <w:rtl w:val="0"/>
        </w:rPr>
        <w:t xml:space="preserve">земельною ділянкою площею 183 кв.м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для обслуговування нежитлової будівлі по вул. Корабелів,3/2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  <w:rtl w:val="0"/>
        </w:rPr>
        <w:t xml:space="preserve">, передачу якої затверджено рішенням Миколаївської міської ради від 15.09.2015 № 49/29.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  <w:rtl w:val="0"/>
        </w:rPr>
        <w:t xml:space="preserve">Підстава: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п. 13 ст. 120 Земельного кодексу України,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пп. «е» р. 1 ст. 141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Земельного кодексу України.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Площу земельної ділянки уточнити проєктом землеустрою щодо відведення земельної ділянки.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Замовнику  надати до департаменту з надання адміністративних  послуг Миколаївської міської ради погоджений проєкт землеустрою.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  <w:rtl w:val="0"/>
        </w:rPr>
        <w:t xml:space="preserve">4.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30303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30303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30303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30303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615"/>
        </w:tabs>
        <w:spacing w:after="0"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1" w:top="709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