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S-zr-200/367</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поділ земельної ділянки з кадастровим номером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4810136300:02:028:0008,         розташованої             по                                                           вул.   Радісній, 3А,3А/1      у    Заводському     районі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 Миколаєва</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hanging="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l1dm5zxgo28"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Розглянувши звернення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Бродовського  Олександра Анатолійовича,  Тарєлкіної Лариси Володимирівни, Тарєлкіна Владислава Вікторовича, Нетрусової Вікторії Вікторівни, Тарєлкіна Віктора Дмитровича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дозвільну справу від 03.12.2025 № 19.04-06/71401/2025,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ВИРІШИЛА:</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8"/>
        </w:tabs>
        <w:spacing w:after="0" w:before="0" w:line="240" w:lineRule="auto"/>
        <w:ind w:left="1" w:right="138" w:firstLine="567"/>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Затвердити технічну документацію із землеустрою щодо поділу земельної ділянки (кадастровий номер 4810136300:02:028:0008) площею                          996 кв.м, з цільовим призначенням згідно із класифікацією видів цільового призначення земель: 02.01 –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для будівництва і обслуговування житлового будинку, господарських будівель і споруд (присадибна ділянка)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на земельні ділянки:</w:t>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06"/>
        </w:tabs>
        <w:spacing w:after="0" w:before="0" w:line="240" w:lineRule="auto"/>
        <w:ind w:left="906" w:right="0" w:hanging="268"/>
        <w:jc w:val="both"/>
        <w:rPr>
          <w:smallCaps w:val="0"/>
          <w:strike w:val="0"/>
          <w:color w:val="000000"/>
          <w:u w:val="none"/>
          <w:shd w:fill="auto" w:val="clear"/>
          <w:vertAlign w:val="baseline"/>
        </w:rPr>
      </w:pPr>
      <w:bookmarkStart w:colFirst="0" w:colLast="0" w:name="_xcy4etwtgn93"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земельна ділянка № 1  (кадастровий номер 4810136300:02:028:0011)</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dji64yxzv72y" w:id="2"/>
      <w:bookmarkEnd w:id="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площею 287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по вул. Радісній, 3А у    Заводському     районі    м. Миколаєва.</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 w:right="139"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Земельна ділянка № 1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70"/>
        </w:tabs>
        <w:spacing w:after="0" w:before="0" w:line="240" w:lineRule="auto"/>
        <w:ind w:left="1" w:right="140" w:firstLine="567"/>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01.08 - охоронна зона навколо інженерних комунікацій (водопровід) на частину земельної ділянки площею 38 кв.м;</w:t>
      </w:r>
    </w:p>
    <w:p w:rsidR="00000000" w:rsidDel="00000000" w:rsidP="00000000" w:rsidRDefault="00000000" w:rsidRPr="00000000" w14:paraId="0000001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70"/>
        </w:tabs>
        <w:spacing w:after="0" w:before="0" w:line="240" w:lineRule="auto"/>
        <w:ind w:left="1" w:right="139" w:firstLine="567"/>
        <w:jc w:val="both"/>
        <w:rPr>
          <w:smallCaps w:val="0"/>
          <w:strike w:val="0"/>
          <w:color w:val="000000"/>
          <w:u w:val="none"/>
          <w:shd w:fill="auto" w:val="clear"/>
          <w:vertAlign w:val="baseline"/>
        </w:rPr>
        <w:sectPr>
          <w:pgSz w:h="16840" w:w="11910" w:orient="portrait"/>
          <w:pgMar w:bottom="993" w:top="1060" w:left="1700" w:right="425" w:header="708" w:footer="708"/>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01.08 - охоронна зона навколо інженерних комунікацій (каналізація) на частину земельної ділянки площею 48 кв.м.;</w:t>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46"/>
        </w:tabs>
        <w:spacing w:after="0" w:before="193" w:line="240" w:lineRule="auto"/>
        <w:ind w:left="846" w:right="0" w:hanging="27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земельна  ділянка № 2 (кадастровий номер  4810136300:02:028:0012)</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площею 191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по  вул. Радісній, 3А/1  у    Заводському     районі    м. Миколаєва.</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 w:right="139"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Земельна ділянка № 2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70"/>
        </w:tabs>
        <w:spacing w:after="0" w:before="0" w:line="240" w:lineRule="auto"/>
        <w:ind w:left="1" w:right="140" w:firstLine="567"/>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01.08 - охоронна зона навколо інженерних комунікацій (водопровід) на частину земельної ділянки площею 57 кв.м;</w:t>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78"/>
        </w:tabs>
        <w:spacing w:after="0" w:before="0" w:line="240" w:lineRule="auto"/>
        <w:ind w:left="1" w:right="141" w:firstLine="567"/>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01.08 - охоронна зона навколо інженерних комунікацій (газопровід) на частину земельної ділянки площею 17 кв.м;</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70"/>
        </w:tabs>
        <w:spacing w:after="0" w:before="0" w:line="240" w:lineRule="auto"/>
        <w:ind w:left="1" w:right="139" w:firstLine="567"/>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01.08 - охоронна зона навколо інженерних комунікацій (каналізація) на частину земельної ділянки площею 54 кв.м.</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46"/>
        </w:tabs>
        <w:spacing w:after="0" w:before="1" w:line="240" w:lineRule="auto"/>
        <w:ind w:left="846" w:right="0" w:hanging="27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земельна ділянка № 3  (кадастровий номер 4810136300:02:028:0010)</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39"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площею 518 кв.м,</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  по вул. Радісній, 3А/1  у    Заводському     районі    м. Миколаєва.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 w:right="139"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2crasvoe3cvb"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Висновок департаменту архітектури та містобудування Миколаївської міської ради від 09.12.2025 № 70399/12.01-17/25-2.</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1.1. Передати Тарєлкіній Ларисі Володимирівні, Тарєлкіну Владиславу Вікторовичу, Нетрусовій Вікторії Вікторівні, Тарєлкіну Віктору Дмитровичу в оренду  на 2 роки земельну  ділянку № 1  (кадастровий номер 4810136300:02:028:0011)  площею 287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для оформлення права власності на житловий будинок, господарські будівлі і споруди (реконструкція квартири у житловий будинок) по вул. Радісній, 3А у    Заводському     районі    м. Миколаєва (реєстрація нерухомого майна відповідно до свідоцтва про право власності на житло, виданого фондом комунальної власності Миколаївської міської ради 13.08.2002, зареєстрованого КП «Миколаївське міжміське бюро технічної інвентаризації» 13.08.2002  в книзі 113 за №19189).</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1.2.  Передати Бродовському  Олександру Анатолійовичу у власність земельну  ділянку площею 709 кв.м, з них земельну ділянку № 2 (кадастровий номер 4810136300:02:028:0012)  площею 191 кв.м та земельну ділянку № 3 (кадастровий номер 4810136300:02:028:0010) площею 518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по вул. Радісній,3А/1 у Заводському     районі                                             м. Миколаєва (реєстрація нерухомого майна відповідно до договору дарування житлового будинку від 21.08.2023 за № 1601, реєстраційний номер об’єкта нерухомого майна 2770927248060, номер відомостей про речове право 51436266).</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 Замовникам:</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-укласти договір оренди землі;</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-виконувати обов'язки землекористувача та землевласників відповідно до вимог Земельного кодексу України.</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6" w:type="default"/>
          <w:type w:val="nextPage"/>
          <w:pgSz w:h="16840" w:w="11910" w:orient="portrait"/>
          <w:pgMar w:bottom="1134" w:top="1060" w:left="1700" w:right="425" w:header="752" w:footer="0"/>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Міський голова</w:t>
        <w:tab/>
        <w:t xml:space="preserve">                                                                                  О. СЄНКЕВИЧ</w:t>
      </w:r>
    </w:p>
    <w:p w:rsidR="00000000" w:rsidDel="00000000" w:rsidP="00000000" w:rsidRDefault="00000000" w:rsidRPr="00000000" w14:paraId="00000030">
      <w:pPr>
        <w:tabs>
          <w:tab w:val="left" w:leader="none" w:pos="1080"/>
        </w:tabs>
        <w:rPr>
          <w:sz w:val="28"/>
          <w:szCs w:val="28"/>
        </w:rPr>
        <w:sectPr>
          <w:type w:val="nextPage"/>
          <w:pgSz w:h="16840" w:w="11910" w:orient="portrait"/>
          <w:pgMar w:bottom="1135" w:top="1060" w:left="1700" w:right="425" w:header="752" w:footer="0"/>
        </w:sect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type w:val="nextPage"/>
      <w:pgSz w:h="16840" w:w="11910" w:orient="portrait"/>
      <w:pgMar w:bottom="280" w:top="1060" w:left="1700" w:right="425" w:header="752"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4061929</wp:posOffset>
              </wp:positionH>
              <wp:positionV relativeFrom="page">
                <wp:posOffset>460361</wp:posOffset>
              </wp:positionV>
              <wp:extent cx="169545" cy="174625"/>
              <wp:effectExtent b="0" l="0" r="0" t="0"/>
              <wp:wrapNone/>
              <wp:docPr id="1" name=""/>
              <a:graphic>
                <a:graphicData uri="http://schemas.microsoft.com/office/word/2010/wordprocessingShape">
                  <wps:wsp>
                    <wps:cNvSpPr/>
                    <wps:cNvPr id="2" name="Shape 2"/>
                    <wps:spPr>
                      <a:xfrm>
                        <a:off x="5265990" y="3697450"/>
                        <a:ext cx="160020" cy="165100"/>
                      </a:xfrm>
                      <a:prstGeom prst="rect">
                        <a:avLst/>
                      </a:prstGeom>
                      <a:noFill/>
                      <a:ln>
                        <a:noFill/>
                      </a:ln>
                    </wps:spPr>
                    <wps:txbx>
                      <w:txbxContent>
                        <w:p w:rsidR="00000000" w:rsidDel="00000000" w:rsidP="00000000" w:rsidRDefault="00000000" w:rsidRPr="00000000">
                          <w:pPr>
                            <w:spacing w:after="0" w:before="0" w:line="243.99999618530273"/>
                            <w:ind w:left="60" w:right="0" w:firstLine="6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4061929</wp:posOffset>
              </wp:positionH>
              <wp:positionV relativeFrom="page">
                <wp:posOffset>460361</wp:posOffset>
              </wp:positionV>
              <wp:extent cx="169545" cy="1746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9545" cy="1746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 w:hanging="280"/>
      </w:pPr>
      <w:rPr>
        <w:rFonts w:ascii="Times New Roman" w:cs="Times New Roman" w:eastAsia="Times New Roman" w:hAnsi="Times New Roman"/>
        <w:b w:val="0"/>
        <w:bCs w:val="0"/>
        <w:i w:val="0"/>
        <w:iCs w:val="0"/>
        <w:sz w:val="28"/>
        <w:szCs w:val="28"/>
      </w:rPr>
    </w:lvl>
    <w:lvl w:ilvl="1">
      <w:start w:val="0"/>
      <w:numFmt w:val="bullet"/>
      <w:lvlText w:val="-"/>
      <w:lvlJc w:val="left"/>
      <w:pPr>
        <w:ind w:left="1" w:hanging="269"/>
      </w:pPr>
      <w:rPr>
        <w:rFonts w:ascii="Times New Roman" w:cs="Times New Roman" w:eastAsia="Times New Roman" w:hAnsi="Times New Roman"/>
        <w:b w:val="0"/>
        <w:bCs w:val="0"/>
        <w:i w:val="0"/>
        <w:iCs w:val="0"/>
        <w:sz w:val="28"/>
        <w:szCs w:val="28"/>
      </w:rPr>
    </w:lvl>
    <w:lvl w:ilvl="2">
      <w:start w:val="0"/>
      <w:numFmt w:val="bullet"/>
      <w:lvlText w:val="•"/>
      <w:lvlJc w:val="left"/>
      <w:pPr>
        <w:ind w:left="1956" w:hanging="269"/>
      </w:pPr>
      <w:rPr/>
    </w:lvl>
    <w:lvl w:ilvl="3">
      <w:start w:val="0"/>
      <w:numFmt w:val="bullet"/>
      <w:lvlText w:val="•"/>
      <w:lvlJc w:val="left"/>
      <w:pPr>
        <w:ind w:left="2934" w:hanging="269"/>
      </w:pPr>
      <w:rPr/>
    </w:lvl>
    <w:lvl w:ilvl="4">
      <w:start w:val="0"/>
      <w:numFmt w:val="bullet"/>
      <w:lvlText w:val="•"/>
      <w:lvlJc w:val="left"/>
      <w:pPr>
        <w:ind w:left="3912" w:hanging="269"/>
      </w:pPr>
      <w:rPr/>
    </w:lvl>
    <w:lvl w:ilvl="5">
      <w:start w:val="0"/>
      <w:numFmt w:val="bullet"/>
      <w:lvlText w:val="•"/>
      <w:lvlJc w:val="left"/>
      <w:pPr>
        <w:ind w:left="4890" w:hanging="269"/>
      </w:pPr>
      <w:rPr/>
    </w:lvl>
    <w:lvl w:ilvl="6">
      <w:start w:val="0"/>
      <w:numFmt w:val="bullet"/>
      <w:lvlText w:val="•"/>
      <w:lvlJc w:val="left"/>
      <w:pPr>
        <w:ind w:left="5868" w:hanging="269"/>
      </w:pPr>
      <w:rPr/>
    </w:lvl>
    <w:lvl w:ilvl="7">
      <w:start w:val="0"/>
      <w:numFmt w:val="bullet"/>
      <w:lvlText w:val="•"/>
      <w:lvlJc w:val="left"/>
      <w:pPr>
        <w:ind w:left="6846" w:hanging="269"/>
      </w:pPr>
      <w:rPr/>
    </w:lvl>
    <w:lvl w:ilvl="8">
      <w:start w:val="0"/>
      <w:numFmt w:val="bullet"/>
      <w:lvlText w:val="•"/>
      <w:lvlJc w:val="left"/>
      <w:pPr>
        <w:ind w:left="7824" w:hanging="26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2023-10-04T00:00:00Z</vt:lpwstr>
  </property>
  <property fmtid="{D5CDD505-2E9C-101B-9397-08002B2CF9AE}" pid="3" name="Creator">
    <vt:lpwstr>Microsoft Office Word</vt:lpwstr>
  </property>
  <property fmtid="{D5CDD505-2E9C-101B-9397-08002B2CF9AE}" pid="4" name="LastSaved">
    <vt:lpwstr>2026-01-12T00:00:00Z</vt:lpwstr>
  </property>
  <property fmtid="{D5CDD505-2E9C-101B-9397-08002B2CF9AE}" pid="5" name="Producer">
    <vt:lpwstr>Aspose.Words for .NET 22.12.0</vt:lpwstr>
  </property>
</Properties>
</file>