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A6CC" w14:textId="4F2BC9A2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200/327</w:t>
      </w:r>
    </w:p>
    <w:p w14:paraId="7EC8A3D7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427719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ADFEDFE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BBA2979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FD5FF12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70F9C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0EA4C0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7D2FB64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4031A85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61D4F70" w14:textId="77777777" w:rsidR="00AC4FE0" w:rsidRPr="004D1D3F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CB7CC9" w14:textId="134DFDDD" w:rsidR="006366A3" w:rsidRDefault="00AC4FE0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D1D3F">
        <w:rPr>
          <w:sz w:val="28"/>
          <w:szCs w:val="28"/>
        </w:rPr>
        <w:t xml:space="preserve">Про </w:t>
      </w:r>
      <w:r w:rsidR="006366A3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надання </w:t>
      </w:r>
      <w:r w:rsidR="006366A3">
        <w:rPr>
          <w:sz w:val="28"/>
          <w:szCs w:val="28"/>
        </w:rPr>
        <w:t xml:space="preserve">   </w:t>
      </w:r>
      <w:r w:rsidR="006366A3">
        <w:rPr>
          <w:sz w:val="28"/>
          <w:szCs w:val="28"/>
          <w:lang w:val="ru-RU"/>
        </w:rPr>
        <w:t xml:space="preserve">дозволу   </w:t>
      </w:r>
      <w:r w:rsidR="005F3C74">
        <w:rPr>
          <w:sz w:val="28"/>
          <w:szCs w:val="28"/>
          <w:lang w:val="ru-RU"/>
        </w:rPr>
        <w:t xml:space="preserve">  </w:t>
      </w:r>
      <w:r w:rsidR="006366A3">
        <w:rPr>
          <w:sz w:val="28"/>
          <w:szCs w:val="28"/>
          <w:lang w:val="ru-RU"/>
        </w:rPr>
        <w:t xml:space="preserve">на     </w:t>
      </w:r>
      <w:proofErr w:type="spellStart"/>
      <w:r w:rsidR="005F3C74">
        <w:rPr>
          <w:sz w:val="28"/>
          <w:szCs w:val="28"/>
          <w:lang w:val="ru-RU"/>
        </w:rPr>
        <w:t>складання</w:t>
      </w:r>
      <w:proofErr w:type="spellEnd"/>
      <w:r w:rsidR="005F3C74">
        <w:rPr>
          <w:sz w:val="28"/>
          <w:szCs w:val="28"/>
          <w:lang w:val="ru-RU"/>
        </w:rPr>
        <w:t xml:space="preserve"> </w:t>
      </w:r>
      <w:r w:rsidR="006366A3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  <w:lang w:val="ru-RU"/>
        </w:rPr>
        <w:t xml:space="preserve"> </w:t>
      </w:r>
      <w:r w:rsidR="005F3C74">
        <w:rPr>
          <w:sz w:val="28"/>
          <w:szCs w:val="28"/>
          <w:lang w:val="ru-RU"/>
        </w:rPr>
        <w:t xml:space="preserve"> </w:t>
      </w:r>
      <w:proofErr w:type="spellStart"/>
      <w:r w:rsidR="006366A3" w:rsidRPr="004D1D3F">
        <w:rPr>
          <w:sz w:val="28"/>
          <w:szCs w:val="28"/>
        </w:rPr>
        <w:t>проєкту</w:t>
      </w:r>
      <w:proofErr w:type="spellEnd"/>
      <w:r w:rsidR="006366A3" w:rsidRPr="004D1D3F">
        <w:rPr>
          <w:sz w:val="28"/>
          <w:szCs w:val="28"/>
          <w:lang w:val="ru-RU"/>
        </w:rPr>
        <w:t xml:space="preserve">  </w:t>
      </w:r>
    </w:p>
    <w:p w14:paraId="7A39F304" w14:textId="5E261566" w:rsidR="005F3C74" w:rsidRDefault="006366A3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D3F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 xml:space="preserve">  щодо   </w:t>
      </w:r>
      <w:r w:rsidR="005F3C74">
        <w:rPr>
          <w:sz w:val="28"/>
          <w:szCs w:val="28"/>
        </w:rPr>
        <w:t xml:space="preserve">організації    та </w:t>
      </w:r>
      <w:r>
        <w:rPr>
          <w:sz w:val="28"/>
          <w:szCs w:val="28"/>
        </w:rPr>
        <w:t xml:space="preserve"> </w:t>
      </w:r>
      <w:r w:rsidR="005F3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4FE0">
        <w:rPr>
          <w:sz w:val="28"/>
          <w:szCs w:val="28"/>
        </w:rPr>
        <w:t xml:space="preserve">встановлення </w:t>
      </w:r>
      <w:r>
        <w:rPr>
          <w:sz w:val="28"/>
          <w:szCs w:val="28"/>
        </w:rPr>
        <w:t xml:space="preserve">  </w:t>
      </w:r>
    </w:p>
    <w:p w14:paraId="27FE7B9D" w14:textId="410FC6E1" w:rsidR="00EE6127" w:rsidRDefault="00AC4FE0" w:rsidP="00EE61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меж </w:t>
      </w:r>
      <w:r w:rsidR="006366A3">
        <w:rPr>
          <w:sz w:val="28"/>
          <w:szCs w:val="28"/>
        </w:rPr>
        <w:t xml:space="preserve">   </w:t>
      </w:r>
      <w:r w:rsidR="00EE61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території </w:t>
      </w:r>
      <w:r w:rsidR="006366A3">
        <w:rPr>
          <w:sz w:val="28"/>
          <w:szCs w:val="28"/>
        </w:rPr>
        <w:t xml:space="preserve">   </w:t>
      </w:r>
      <w:r w:rsidR="00EE6127">
        <w:rPr>
          <w:sz w:val="28"/>
          <w:szCs w:val="28"/>
        </w:rPr>
        <w:t xml:space="preserve">   </w:t>
      </w:r>
      <w:r>
        <w:rPr>
          <w:sz w:val="28"/>
          <w:szCs w:val="28"/>
        </w:rPr>
        <w:t>рекреаційного</w:t>
      </w:r>
      <w:r w:rsidR="005F3C74">
        <w:rPr>
          <w:sz w:val="28"/>
          <w:szCs w:val="28"/>
        </w:rPr>
        <w:t xml:space="preserve">  </w:t>
      </w:r>
      <w:r w:rsidR="00EE6127">
        <w:rPr>
          <w:sz w:val="28"/>
          <w:szCs w:val="28"/>
        </w:rPr>
        <w:t xml:space="preserve">    </w:t>
      </w:r>
      <w:r w:rsidR="006366A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призначення</w:t>
      </w:r>
      <w:r w:rsidR="009E6A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 xml:space="preserve">  </w:t>
      </w:r>
    </w:p>
    <w:p w14:paraId="695720A6" w14:textId="00A0F3BE" w:rsidR="00EE6127" w:rsidRDefault="00EE6127" w:rsidP="00EE61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обмежено</w:t>
      </w:r>
      <w:r w:rsidR="00183C0D">
        <w:rPr>
          <w:sz w:val="28"/>
          <w:szCs w:val="28"/>
        </w:rPr>
        <w:t>ї</w:t>
      </w:r>
      <w:r>
        <w:rPr>
          <w:sz w:val="28"/>
          <w:szCs w:val="28"/>
        </w:rPr>
        <w:t xml:space="preserve">     вул.   Гетьма</w:t>
      </w:r>
      <w:r w:rsidR="00183C0D">
        <w:rPr>
          <w:sz w:val="28"/>
          <w:szCs w:val="28"/>
        </w:rPr>
        <w:t>на</w:t>
      </w:r>
      <w:r>
        <w:rPr>
          <w:sz w:val="28"/>
          <w:szCs w:val="28"/>
        </w:rPr>
        <w:t xml:space="preserve">       Сагайдачного        та </w:t>
      </w:r>
    </w:p>
    <w:p w14:paraId="1562A523" w14:textId="7412645B" w:rsidR="00EE6127" w:rsidRDefault="00EE6127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r w:rsidR="00AB56BC">
        <w:rPr>
          <w:sz w:val="28"/>
          <w:szCs w:val="28"/>
        </w:rPr>
        <w:t>Дмитра Пєтухова</w:t>
      </w:r>
      <w:r w:rsidR="00183C0D">
        <w:rPr>
          <w:sz w:val="28"/>
          <w:szCs w:val="28"/>
        </w:rPr>
        <w:t>,</w:t>
      </w:r>
      <w:r>
        <w:rPr>
          <w:sz w:val="28"/>
          <w:szCs w:val="28"/>
        </w:rPr>
        <w:t xml:space="preserve"> з урахуванням пляжу «Чайка»</w:t>
      </w:r>
      <w:r w:rsidR="00183C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1419577" w14:textId="35D2B69F" w:rsidR="00EE6127" w:rsidRDefault="00AC4FE0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D3F">
        <w:rPr>
          <w:sz w:val="28"/>
          <w:szCs w:val="28"/>
        </w:rPr>
        <w:t>в Корабельному</w:t>
      </w:r>
      <w:r w:rsidR="005F3C74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районі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м. Миколаєва</w:t>
      </w:r>
      <w:r w:rsidR="00AB56BC">
        <w:rPr>
          <w:sz w:val="28"/>
          <w:szCs w:val="28"/>
        </w:rPr>
        <w:t xml:space="preserve">  </w:t>
      </w:r>
      <w:r w:rsidR="005A0ED5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(</w:t>
      </w:r>
      <w:r>
        <w:rPr>
          <w:sz w:val="28"/>
          <w:szCs w:val="28"/>
        </w:rPr>
        <w:t>не</w:t>
      </w:r>
      <w:r w:rsidRPr="004D1D3F">
        <w:rPr>
          <w:sz w:val="28"/>
          <w:szCs w:val="28"/>
        </w:rPr>
        <w:t xml:space="preserve">забудована </w:t>
      </w:r>
    </w:p>
    <w:p w14:paraId="48AC373A" w14:textId="56A69F7E" w:rsidR="00AC4FE0" w:rsidRPr="005F3C74" w:rsidRDefault="00AC4FE0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D3F">
        <w:rPr>
          <w:sz w:val="28"/>
          <w:szCs w:val="28"/>
        </w:rPr>
        <w:t>земельна ділянка)</w:t>
      </w:r>
    </w:p>
    <w:p w14:paraId="11CF980C" w14:textId="77777777" w:rsidR="00AC4FE0" w:rsidRPr="004D1D3F" w:rsidRDefault="00AC4FE0" w:rsidP="00AC4FE0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4D1D3F">
        <w:rPr>
          <w:sz w:val="28"/>
          <w:szCs w:val="28"/>
        </w:rPr>
        <w:t> </w:t>
      </w:r>
    </w:p>
    <w:p w14:paraId="6408AE05" w14:textId="75AB3365" w:rsidR="00AC4FE0" w:rsidRDefault="00AC4FE0" w:rsidP="005F3C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06FA6">
        <w:rPr>
          <w:sz w:val="28"/>
          <w:szCs w:val="28"/>
          <w:shd w:val="clear" w:color="auto" w:fill="FFFFFF"/>
        </w:rPr>
        <w:t xml:space="preserve">   </w:t>
      </w:r>
      <w:r w:rsidR="005F3C74">
        <w:rPr>
          <w:sz w:val="28"/>
          <w:szCs w:val="28"/>
          <w:shd w:val="clear" w:color="auto" w:fill="FFFFFF"/>
        </w:rPr>
        <w:t xml:space="preserve">З метою   </w:t>
      </w:r>
      <w:r w:rsidR="005F3C74">
        <w:rPr>
          <w:sz w:val="28"/>
          <w:szCs w:val="28"/>
        </w:rPr>
        <w:t>організації    та     встановлення   меж    території    рекреаційного   призначення</w:t>
      </w:r>
      <w:r w:rsidR="00183C0D">
        <w:rPr>
          <w:sz w:val="28"/>
          <w:szCs w:val="28"/>
        </w:rPr>
        <w:t>,</w:t>
      </w:r>
      <w:r w:rsidR="005F3C74">
        <w:rPr>
          <w:sz w:val="28"/>
          <w:szCs w:val="28"/>
        </w:rPr>
        <w:t xml:space="preserve">    </w:t>
      </w:r>
      <w:r w:rsidR="00EE6127">
        <w:rPr>
          <w:sz w:val="28"/>
          <w:szCs w:val="28"/>
        </w:rPr>
        <w:t>обмежено</w:t>
      </w:r>
      <w:r w:rsidR="00183C0D">
        <w:rPr>
          <w:sz w:val="28"/>
          <w:szCs w:val="28"/>
        </w:rPr>
        <w:t>ї</w:t>
      </w:r>
      <w:r w:rsidR="00EE6127">
        <w:rPr>
          <w:sz w:val="28"/>
          <w:szCs w:val="28"/>
        </w:rPr>
        <w:t xml:space="preserve"> вул. Гетьма</w:t>
      </w:r>
      <w:r w:rsidR="00183C0D">
        <w:rPr>
          <w:sz w:val="28"/>
          <w:szCs w:val="28"/>
        </w:rPr>
        <w:t>на</w:t>
      </w:r>
      <w:r w:rsidR="00EE6127">
        <w:rPr>
          <w:sz w:val="28"/>
          <w:szCs w:val="28"/>
        </w:rPr>
        <w:t xml:space="preserve"> Сагайдачного та вул. </w:t>
      </w:r>
      <w:r w:rsidR="00AB56BC">
        <w:rPr>
          <w:sz w:val="28"/>
          <w:szCs w:val="28"/>
        </w:rPr>
        <w:t>Дмитра Пєтухова</w:t>
      </w:r>
      <w:r w:rsidR="00183C0D">
        <w:rPr>
          <w:sz w:val="28"/>
          <w:szCs w:val="28"/>
        </w:rPr>
        <w:t>,</w:t>
      </w:r>
      <w:r w:rsidR="00EE6127">
        <w:rPr>
          <w:sz w:val="28"/>
          <w:szCs w:val="28"/>
        </w:rPr>
        <w:t xml:space="preserve"> з урахуванням    пляжу   «Чайка»</w:t>
      </w:r>
      <w:r w:rsidR="00183C0D">
        <w:rPr>
          <w:sz w:val="28"/>
          <w:szCs w:val="28"/>
        </w:rPr>
        <w:t>,</w:t>
      </w:r>
      <w:r w:rsidR="00EE6127">
        <w:rPr>
          <w:sz w:val="28"/>
          <w:szCs w:val="28"/>
        </w:rPr>
        <w:t xml:space="preserve"> </w:t>
      </w:r>
      <w:r w:rsidR="00EE6127" w:rsidRPr="00204BE4"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 xml:space="preserve"> </w:t>
      </w:r>
      <w:r w:rsidR="005F3C74" w:rsidRPr="004D1D3F">
        <w:rPr>
          <w:sz w:val="28"/>
          <w:szCs w:val="28"/>
        </w:rPr>
        <w:t>в Корабельному</w:t>
      </w:r>
      <w:r w:rsidR="005F3C74">
        <w:rPr>
          <w:sz w:val="28"/>
          <w:szCs w:val="28"/>
        </w:rPr>
        <w:t xml:space="preserve"> </w:t>
      </w:r>
      <w:r w:rsidR="005F3C74" w:rsidRPr="004D1D3F">
        <w:rPr>
          <w:sz w:val="28"/>
          <w:szCs w:val="28"/>
        </w:rPr>
        <w:t>районі</w:t>
      </w:r>
      <w:r w:rsidR="005F3C74" w:rsidRPr="005F3C74">
        <w:rPr>
          <w:sz w:val="28"/>
          <w:szCs w:val="28"/>
        </w:rPr>
        <w:t xml:space="preserve"> </w:t>
      </w:r>
      <w:r w:rsidR="005F3C74" w:rsidRPr="004D1D3F">
        <w:rPr>
          <w:sz w:val="28"/>
          <w:szCs w:val="28"/>
        </w:rPr>
        <w:t>м. Миколаєва</w:t>
      </w:r>
      <w:r w:rsidR="005F3C74">
        <w:rPr>
          <w:sz w:val="28"/>
          <w:szCs w:val="28"/>
        </w:rPr>
        <w:t xml:space="preserve">, </w:t>
      </w:r>
      <w:r w:rsidR="005F3C74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озглянувши </w:t>
      </w:r>
      <w:r w:rsidRPr="004D1D3F">
        <w:rPr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E48865" w14:textId="77777777" w:rsidR="005F3C74" w:rsidRPr="004D1D3F" w:rsidRDefault="005F3C74" w:rsidP="005F3C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C08CF5B" w14:textId="77777777" w:rsidR="00AC4FE0" w:rsidRPr="004D1D3F" w:rsidRDefault="00AC4FE0" w:rsidP="005F3C74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4D1D3F">
        <w:rPr>
          <w:sz w:val="28"/>
          <w:szCs w:val="28"/>
        </w:rPr>
        <w:t>ВИРІШИЛА:</w:t>
      </w:r>
    </w:p>
    <w:p w14:paraId="3907B239" w14:textId="654F4AAD" w:rsidR="00AC4FE0" w:rsidRPr="004D1D3F" w:rsidRDefault="00AC4FE0" w:rsidP="005F3C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D1D3F">
        <w:rPr>
          <w:sz w:val="28"/>
          <w:szCs w:val="28"/>
        </w:rPr>
        <w:t xml:space="preserve">1. Надати </w:t>
      </w:r>
      <w:r w:rsidR="005A0ED5">
        <w:rPr>
          <w:sz w:val="28"/>
          <w:szCs w:val="28"/>
        </w:rPr>
        <w:t xml:space="preserve">дозвіл </w:t>
      </w:r>
      <w:r>
        <w:rPr>
          <w:sz w:val="28"/>
          <w:szCs w:val="28"/>
        </w:rPr>
        <w:t xml:space="preserve">департаменту архітектури та містобудування Миколаївської міської ради  </w:t>
      </w:r>
      <w:r w:rsidR="003505B1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 на </w:t>
      </w:r>
      <w:r w:rsidR="003505B1">
        <w:rPr>
          <w:sz w:val="28"/>
          <w:szCs w:val="28"/>
        </w:rPr>
        <w:t xml:space="preserve">   </w:t>
      </w:r>
      <w:r w:rsidR="005F3C74">
        <w:rPr>
          <w:sz w:val="28"/>
          <w:szCs w:val="28"/>
        </w:rPr>
        <w:t xml:space="preserve">складання </w:t>
      </w:r>
      <w:r w:rsidR="003505B1">
        <w:rPr>
          <w:sz w:val="28"/>
          <w:szCs w:val="28"/>
        </w:rPr>
        <w:t xml:space="preserve">   </w:t>
      </w:r>
      <w:proofErr w:type="spellStart"/>
      <w:r w:rsidRPr="004D1D3F">
        <w:rPr>
          <w:sz w:val="28"/>
          <w:szCs w:val="28"/>
        </w:rPr>
        <w:t>проєкту</w:t>
      </w:r>
      <w:proofErr w:type="spellEnd"/>
      <w:r w:rsidRPr="004D1D3F">
        <w:rPr>
          <w:sz w:val="28"/>
          <w:szCs w:val="28"/>
        </w:rPr>
        <w:t xml:space="preserve"> </w:t>
      </w:r>
      <w:r w:rsidR="003505B1">
        <w:rPr>
          <w:sz w:val="28"/>
          <w:szCs w:val="28"/>
        </w:rPr>
        <w:t xml:space="preserve">   </w:t>
      </w:r>
      <w:r w:rsidRPr="004D1D3F">
        <w:rPr>
          <w:sz w:val="28"/>
          <w:szCs w:val="28"/>
        </w:rPr>
        <w:t>землеустрою</w:t>
      </w:r>
      <w:r>
        <w:rPr>
          <w:sz w:val="28"/>
          <w:szCs w:val="28"/>
        </w:rPr>
        <w:t xml:space="preserve">  </w:t>
      </w:r>
      <w:r w:rsidR="005F3C74">
        <w:rPr>
          <w:sz w:val="28"/>
          <w:szCs w:val="28"/>
        </w:rPr>
        <w:t xml:space="preserve">щодо   організації    та     встановлення   меж    території    рекреаційного   призначення    орієнтовною площею 27 506 </w:t>
      </w:r>
      <w:proofErr w:type="spellStart"/>
      <w:r w:rsidR="005F3C74">
        <w:rPr>
          <w:sz w:val="28"/>
          <w:szCs w:val="28"/>
        </w:rPr>
        <w:t>кв.м</w:t>
      </w:r>
      <w:proofErr w:type="spellEnd"/>
      <w:r w:rsidR="00183C0D">
        <w:rPr>
          <w:sz w:val="28"/>
          <w:szCs w:val="28"/>
        </w:rPr>
        <w:t>,</w:t>
      </w:r>
      <w:r w:rsidR="005F3C74"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>обмежено</w:t>
      </w:r>
      <w:r w:rsidR="00183C0D">
        <w:rPr>
          <w:sz w:val="28"/>
          <w:szCs w:val="28"/>
        </w:rPr>
        <w:t>ї</w:t>
      </w:r>
      <w:r w:rsidR="00EE6127">
        <w:rPr>
          <w:sz w:val="28"/>
          <w:szCs w:val="28"/>
        </w:rPr>
        <w:t xml:space="preserve"> вул. Гетьма</w:t>
      </w:r>
      <w:r w:rsidR="00183C0D">
        <w:rPr>
          <w:sz w:val="28"/>
          <w:szCs w:val="28"/>
        </w:rPr>
        <w:t>на</w:t>
      </w:r>
      <w:r w:rsidR="00EE6127">
        <w:rPr>
          <w:sz w:val="28"/>
          <w:szCs w:val="28"/>
        </w:rPr>
        <w:t xml:space="preserve"> Сагайдачного та                       вул. </w:t>
      </w:r>
      <w:r w:rsidR="00AB56BC">
        <w:rPr>
          <w:sz w:val="28"/>
          <w:szCs w:val="28"/>
        </w:rPr>
        <w:t>Дмитра Пєтухова</w:t>
      </w:r>
      <w:r w:rsidR="009E6A09">
        <w:rPr>
          <w:sz w:val="28"/>
          <w:szCs w:val="28"/>
        </w:rPr>
        <w:t>,</w:t>
      </w:r>
      <w:r w:rsidR="00EE6127">
        <w:rPr>
          <w:sz w:val="28"/>
          <w:szCs w:val="28"/>
        </w:rPr>
        <w:t xml:space="preserve"> з урахуванням    пляжу     «Чайка»</w:t>
      </w:r>
      <w:r w:rsidR="00183C0D">
        <w:rPr>
          <w:sz w:val="28"/>
          <w:szCs w:val="28"/>
        </w:rPr>
        <w:t>,</w:t>
      </w:r>
      <w:r w:rsidR="00EE6127" w:rsidRPr="00204BE4"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>в Корабельному районі</w:t>
      </w:r>
      <w:r w:rsidRPr="00AC4FE0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м. Миколаєва</w:t>
      </w:r>
      <w:r>
        <w:rPr>
          <w:sz w:val="28"/>
          <w:szCs w:val="28"/>
        </w:rPr>
        <w:t xml:space="preserve"> </w:t>
      </w:r>
      <w:r w:rsidR="003505B1">
        <w:rPr>
          <w:sz w:val="28"/>
          <w:szCs w:val="28"/>
        </w:rPr>
        <w:t>без урахування території</w:t>
      </w:r>
      <w:r w:rsidR="00183C0D">
        <w:rPr>
          <w:sz w:val="28"/>
          <w:szCs w:val="28"/>
        </w:rPr>
        <w:t>,</w:t>
      </w:r>
      <w:r w:rsidR="003505B1">
        <w:rPr>
          <w:sz w:val="28"/>
          <w:szCs w:val="28"/>
        </w:rPr>
        <w:t xml:space="preserve"> яка частково відноситься до території </w:t>
      </w:r>
      <w:proofErr w:type="spellStart"/>
      <w:r w:rsidR="003505B1">
        <w:rPr>
          <w:sz w:val="28"/>
          <w:szCs w:val="28"/>
        </w:rPr>
        <w:t>дорожньо</w:t>
      </w:r>
      <w:proofErr w:type="spellEnd"/>
      <w:r w:rsidR="003505B1">
        <w:rPr>
          <w:sz w:val="28"/>
          <w:szCs w:val="28"/>
        </w:rPr>
        <w:t xml:space="preserve">-вуличних мереж </w:t>
      </w:r>
      <w:r w:rsidRPr="004D1D3F">
        <w:rPr>
          <w:sz w:val="28"/>
          <w:szCs w:val="28"/>
        </w:rPr>
        <w:t>відповідно до висновку департаменту архітектури та містобудування Миколаївської міської ради від 0</w:t>
      </w:r>
      <w:r>
        <w:rPr>
          <w:sz w:val="28"/>
          <w:szCs w:val="28"/>
        </w:rPr>
        <w:t>4.07.2025</w:t>
      </w:r>
      <w:r w:rsidRPr="004D1D3F">
        <w:rPr>
          <w:sz w:val="28"/>
          <w:szCs w:val="28"/>
        </w:rPr>
        <w:t xml:space="preserve"> </w:t>
      </w:r>
      <w:r w:rsidR="005F3C74">
        <w:rPr>
          <w:sz w:val="28"/>
          <w:szCs w:val="28"/>
        </w:rPr>
        <w:t xml:space="preserve">                                </w:t>
      </w:r>
      <w:r w:rsidRPr="004D1D3F">
        <w:rPr>
          <w:sz w:val="28"/>
          <w:szCs w:val="28"/>
        </w:rPr>
        <w:t>№ </w:t>
      </w:r>
      <w:r>
        <w:rPr>
          <w:sz w:val="28"/>
          <w:szCs w:val="28"/>
        </w:rPr>
        <w:t>37203</w:t>
      </w:r>
      <w:r w:rsidRPr="004D1D3F">
        <w:rPr>
          <w:sz w:val="28"/>
          <w:szCs w:val="28"/>
        </w:rPr>
        <w:t>/12.0</w:t>
      </w:r>
      <w:r>
        <w:rPr>
          <w:sz w:val="28"/>
          <w:szCs w:val="28"/>
        </w:rPr>
        <w:t>1-17/25-2</w:t>
      </w:r>
      <w:r w:rsidR="006366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74CF837" w14:textId="4D4B7EA6" w:rsidR="00AC4FE0" w:rsidRPr="004D1D3F" w:rsidRDefault="00AC4FE0" w:rsidP="00AC4F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D3F">
        <w:rPr>
          <w:sz w:val="28"/>
          <w:szCs w:val="28"/>
        </w:rPr>
        <w:t xml:space="preserve">Площу земельної ділянки уточнити </w:t>
      </w:r>
      <w:proofErr w:type="spellStart"/>
      <w:r w:rsidRPr="004D1D3F">
        <w:rPr>
          <w:sz w:val="28"/>
          <w:szCs w:val="28"/>
        </w:rPr>
        <w:t>проєктом</w:t>
      </w:r>
      <w:proofErr w:type="spellEnd"/>
      <w:r w:rsidRPr="004D1D3F">
        <w:rPr>
          <w:sz w:val="28"/>
          <w:szCs w:val="28"/>
        </w:rPr>
        <w:t xml:space="preserve"> землеустрою</w:t>
      </w:r>
      <w:r w:rsidR="003505B1">
        <w:rPr>
          <w:sz w:val="28"/>
          <w:szCs w:val="28"/>
        </w:rPr>
        <w:t>.</w:t>
      </w:r>
    </w:p>
    <w:p w14:paraId="7E87C991" w14:textId="6A1CAE1F" w:rsidR="00AC4FE0" w:rsidRDefault="003505B1" w:rsidP="003505B1">
      <w:pPr>
        <w:widowControl w:val="0"/>
        <w:tabs>
          <w:tab w:val="left" w:pos="27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</w:t>
      </w:r>
      <w:r w:rsidRPr="003505B1">
        <w:rPr>
          <w:rFonts w:ascii="Times New Roman" w:hAnsi="Times New Roman" w:cs="Times New Roman"/>
          <w:sz w:val="28"/>
          <w:szCs w:val="28"/>
        </w:rPr>
        <w:t xml:space="preserve">Відповідно до планувальних обмежень, визначених діючою містобудівною документацію - Генеральним планом м. Миколаєва, на зазначену земельну </w:t>
      </w:r>
      <w:r w:rsidRPr="003505B1">
        <w:rPr>
          <w:rFonts w:ascii="Times New Roman" w:hAnsi="Times New Roman" w:cs="Times New Roman"/>
          <w:sz w:val="28"/>
          <w:szCs w:val="28"/>
        </w:rPr>
        <w:lastRenderedPageBreak/>
        <w:t>ділянку діють планувальні обмеження:  санітарно-гігієнічного характеру – санітарно</w:t>
      </w:r>
      <w:r w:rsidR="00183C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505B1">
        <w:rPr>
          <w:rFonts w:ascii="Times New Roman" w:hAnsi="Times New Roman" w:cs="Times New Roman"/>
          <w:sz w:val="28"/>
          <w:szCs w:val="28"/>
        </w:rPr>
        <w:t>зах</w:t>
      </w:r>
      <w:r w:rsidR="009E6A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05B1">
        <w:rPr>
          <w:rFonts w:ascii="Times New Roman" w:hAnsi="Times New Roman" w:cs="Times New Roman"/>
          <w:sz w:val="28"/>
          <w:szCs w:val="28"/>
        </w:rPr>
        <w:t>сн</w:t>
      </w:r>
      <w:r w:rsidR="00183C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05B1">
        <w:rPr>
          <w:rFonts w:ascii="Times New Roman" w:hAnsi="Times New Roman" w:cs="Times New Roman"/>
          <w:sz w:val="28"/>
          <w:szCs w:val="28"/>
        </w:rPr>
        <w:t xml:space="preserve"> зони (*з урахуванням рози вітрів) рекреаційних установ;  природоохоронного характеру – межі прибережної захисної смуги рік та лиманів, межі водоохоронної зони рік та лиманів;  інженерно-геологічного характеру – крутосхилові ділянки (з ухилами поверхні 15% і більше). </w:t>
      </w:r>
    </w:p>
    <w:p w14:paraId="3B409DA2" w14:textId="77777777" w:rsidR="003505B1" w:rsidRPr="003505B1" w:rsidRDefault="003505B1" w:rsidP="003505B1">
      <w:pPr>
        <w:widowControl w:val="0"/>
        <w:tabs>
          <w:tab w:val="left" w:pos="273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38D079" w14:textId="739C339B" w:rsidR="00AC4FE0" w:rsidRPr="003505B1" w:rsidRDefault="00AC4FE0" w:rsidP="00AC4FE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5A0E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Доручити  </w:t>
      </w:r>
      <w:r w:rsidR="005A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иконавчому комітету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5A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</w:t>
      </w:r>
      <w:r w:rsidR="005A0E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дення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закупівл</w:t>
      </w:r>
      <w:r w:rsidR="005A0E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 </w:t>
      </w:r>
      <w:r w:rsidR="005A0ED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5F3C74">
        <w:rPr>
          <w:rFonts w:ascii="Times New Roman" w:hAnsi="Times New Roman" w:cs="Times New Roman"/>
          <w:sz w:val="28"/>
          <w:szCs w:val="28"/>
          <w:lang w:val="uk-UA"/>
        </w:rPr>
        <w:t>складання</w:t>
      </w:r>
      <w:r w:rsidR="005A0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5B1" w:rsidRPr="003505B1">
        <w:rPr>
          <w:rFonts w:ascii="Times New Roman" w:hAnsi="Times New Roman" w:cs="Times New Roman"/>
          <w:sz w:val="28"/>
          <w:szCs w:val="28"/>
        </w:rPr>
        <w:t xml:space="preserve">проєкту землеустрою  </w:t>
      </w:r>
      <w:r w:rsidR="005F3C7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3505B1" w:rsidRPr="003505B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05B1" w:rsidRPr="003505B1">
        <w:rPr>
          <w:rFonts w:ascii="Times New Roman" w:hAnsi="Times New Roman" w:cs="Times New Roman"/>
          <w:sz w:val="28"/>
          <w:szCs w:val="28"/>
        </w:rPr>
        <w:t>організації та встановлення меж території рекреаційного призначення  орієнтовною площею 27 506 кв.м</w:t>
      </w:r>
      <w:r w:rsidR="006C0A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05B1" w:rsidRPr="003505B1">
        <w:rPr>
          <w:rFonts w:ascii="Times New Roman" w:hAnsi="Times New Roman" w:cs="Times New Roman"/>
          <w:sz w:val="28"/>
          <w:szCs w:val="28"/>
        </w:rPr>
        <w:t xml:space="preserve"> </w:t>
      </w:r>
      <w:r w:rsidR="00AB56BC" w:rsidRPr="00AB56BC">
        <w:rPr>
          <w:rFonts w:ascii="Times New Roman" w:hAnsi="Times New Roman" w:cs="Times New Roman"/>
          <w:sz w:val="28"/>
          <w:szCs w:val="28"/>
        </w:rPr>
        <w:t>обмеженої вул. Гетьмана Сагайдачного та                       вул. Дмитра Пєтухова, з урахуванням пляжу «Чайка», в Корабельному районі м. Миколаєва</w:t>
      </w:r>
      <w:r w:rsidR="003505B1" w:rsidRPr="00AB56BC">
        <w:rPr>
          <w:rFonts w:ascii="Times New Roman" w:hAnsi="Times New Roman" w:cs="Times New Roman"/>
          <w:sz w:val="28"/>
          <w:szCs w:val="28"/>
        </w:rPr>
        <w:t xml:space="preserve">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законодавства про публічні закупівлі.</w:t>
      </w:r>
    </w:p>
    <w:p w14:paraId="0913C2EE" w14:textId="77777777" w:rsidR="00AC4FE0" w:rsidRPr="003505B1" w:rsidRDefault="00AC4FE0" w:rsidP="00AC4FE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75CCF0A" w14:textId="6950C1FC" w:rsidR="00AC4FE0" w:rsidRPr="003505B1" w:rsidRDefault="00AC4FE0" w:rsidP="00AC4FE0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3505B1">
        <w:rPr>
          <w:sz w:val="28"/>
          <w:szCs w:val="28"/>
        </w:rPr>
        <w:t xml:space="preserve">        3. Контроль за виконанням даного рішення покласти на постійну комісію міської ради з питань екології, природокористування, просторового розвитку</w:t>
      </w:r>
      <w:r w:rsidR="009E6A09">
        <w:rPr>
          <w:sz w:val="28"/>
          <w:szCs w:val="28"/>
        </w:rPr>
        <w:t>,</w:t>
      </w:r>
      <w:r w:rsidRPr="003505B1">
        <w:rPr>
          <w:sz w:val="28"/>
          <w:szCs w:val="28"/>
        </w:rPr>
        <w:t xml:space="preserve">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E7F5A7F" w14:textId="77777777" w:rsidR="00AC4FE0" w:rsidRPr="003505B1" w:rsidRDefault="00AC4FE0" w:rsidP="00AC4FE0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14:paraId="46BF85E4" w14:textId="17739B16" w:rsidR="00AC4FE0" w:rsidRPr="003505B1" w:rsidRDefault="00AC4FE0" w:rsidP="00AC4FE0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505B1">
        <w:rPr>
          <w:sz w:val="28"/>
          <w:szCs w:val="28"/>
        </w:rPr>
        <w:t>Міський голова                                                                          </w:t>
      </w:r>
      <w:r w:rsidR="003505B1">
        <w:rPr>
          <w:sz w:val="28"/>
          <w:szCs w:val="28"/>
        </w:rPr>
        <w:t xml:space="preserve">         </w:t>
      </w:r>
      <w:r w:rsidRPr="003505B1">
        <w:rPr>
          <w:sz w:val="28"/>
          <w:szCs w:val="28"/>
        </w:rPr>
        <w:t xml:space="preserve"> О. СЄНКЕВИЧ</w:t>
      </w:r>
    </w:p>
    <w:p w14:paraId="3C8047CE" w14:textId="77777777" w:rsidR="00AC4FE0" w:rsidRPr="003505B1" w:rsidRDefault="00AC4FE0" w:rsidP="00AC4F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4F8AB8" w14:textId="77777777" w:rsidR="00AC4FE0" w:rsidRPr="003505B1" w:rsidRDefault="00AC4FE0" w:rsidP="00AC4FE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689895D" w14:textId="77777777" w:rsidR="00AC4FE0" w:rsidRPr="003505B1" w:rsidRDefault="00AC4FE0" w:rsidP="00AC4FE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455A7C" w14:textId="77777777" w:rsidR="00AC4FE0" w:rsidRDefault="00AC4FE0"/>
    <w:sectPr w:rsidR="00AC4FE0" w:rsidSect="003D3993">
      <w:headerReference w:type="default" r:id="rId6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C9CF" w14:textId="77777777" w:rsidR="00DC1643" w:rsidRDefault="00DC1643" w:rsidP="003D3993">
      <w:pPr>
        <w:spacing w:line="240" w:lineRule="auto"/>
      </w:pPr>
      <w:r>
        <w:separator/>
      </w:r>
    </w:p>
  </w:endnote>
  <w:endnote w:type="continuationSeparator" w:id="0">
    <w:p w14:paraId="20069C83" w14:textId="77777777" w:rsidR="00DC1643" w:rsidRDefault="00DC1643" w:rsidP="003D3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8CA9" w14:textId="77777777" w:rsidR="00DC1643" w:rsidRDefault="00DC1643" w:rsidP="003D3993">
      <w:pPr>
        <w:spacing w:line="240" w:lineRule="auto"/>
      </w:pPr>
      <w:r>
        <w:separator/>
      </w:r>
    </w:p>
  </w:footnote>
  <w:footnote w:type="continuationSeparator" w:id="0">
    <w:p w14:paraId="23F4400A" w14:textId="77777777" w:rsidR="00DC1643" w:rsidRDefault="00DC1643" w:rsidP="003D3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676899"/>
      <w:docPartObj>
        <w:docPartGallery w:val="Page Numbers (Top of Page)"/>
        <w:docPartUnique/>
      </w:docPartObj>
    </w:sdtPr>
    <w:sdtContent>
      <w:p w14:paraId="2473167C" w14:textId="1AFEC663" w:rsidR="003D3993" w:rsidRDefault="003D3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4C921D5" w14:textId="77777777" w:rsidR="003D3993" w:rsidRDefault="003D39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E0"/>
    <w:rsid w:val="00183C0D"/>
    <w:rsid w:val="00212F76"/>
    <w:rsid w:val="00250822"/>
    <w:rsid w:val="003505B1"/>
    <w:rsid w:val="003D3993"/>
    <w:rsid w:val="00410955"/>
    <w:rsid w:val="00544921"/>
    <w:rsid w:val="005A0ED5"/>
    <w:rsid w:val="005F3C74"/>
    <w:rsid w:val="006366A3"/>
    <w:rsid w:val="006C0A41"/>
    <w:rsid w:val="006C7EEB"/>
    <w:rsid w:val="009E6A09"/>
    <w:rsid w:val="00AB56BC"/>
    <w:rsid w:val="00AC4FE0"/>
    <w:rsid w:val="00AD59C1"/>
    <w:rsid w:val="00B77EDF"/>
    <w:rsid w:val="00DC1643"/>
    <w:rsid w:val="00EE6127"/>
    <w:rsid w:val="00F1481C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606A"/>
  <w15:chartTrackingRefBased/>
  <w15:docId w15:val="{8072F2F0-9C31-4153-A67B-99611B2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E0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3D399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D3993"/>
    <w:rPr>
      <w:rFonts w:ascii="Calibri" w:eastAsia="Calibri" w:hAnsi="Calibri" w:cs="Calibri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3D399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D3993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2</cp:revision>
  <cp:lastPrinted>2025-08-15T08:16:00Z</cp:lastPrinted>
  <dcterms:created xsi:type="dcterms:W3CDTF">2025-08-15T08:35:00Z</dcterms:created>
  <dcterms:modified xsi:type="dcterms:W3CDTF">2025-08-15T08:35:00Z</dcterms:modified>
</cp:coreProperties>
</file>