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S-zr-155/528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40exd4diroc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right="439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5954"/>
        </w:tabs>
        <w:spacing w:after="0" w:line="240" w:lineRule="auto"/>
        <w:ind w:right="4109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qe6wauxba2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продовження ПП «АГРО-ТЕХ» строку оренди земельної ділянки для обслуговування нежитлового об’єкта по пров. Туристів, 3б у Центральному районі м. Миколаєва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54"/>
        </w:tabs>
        <w:spacing w:after="0" w:before="0" w:line="240" w:lineRule="auto"/>
        <w:ind w:left="0" w:right="4109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54"/>
        </w:tabs>
        <w:spacing w:after="0" w:before="0" w:line="240" w:lineRule="auto"/>
        <w:ind w:left="0" w:right="4109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Розглянувши звернення ПП «АГРО-ТЕХ», дозвільну справу від 12.02.2026 № 19.04-06/8044/2026,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ВИРІШИЛА: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z83dzn7vqon4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Продовжити ПП «АГРО-ТЕХ» на 15 років строк оренди земельної ділянки (кадастровий номер 4810137200:10:005:0005) площею 4279 кв.м, яка перебуває в оренді відповідно до договору оренди землі від 05.08.2011 № 8285, з цільовим призначенням згідно із класифікацією видів цільового призначення земель: 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промисловості, для обслуговування нежитлового об’єкта по пров. Туристів, 3б, згідно з витягом з Державного реєстру речових прав на нерухоме майно право власності зареєстровано на підставі свідоцтва про право власності САС № 378823, виданого 22.12.2009 виконавчим комітетом Миколаївської міської ради, відповідно до висновку департаменту архітектури та містобудування Миколаївської міської ради від 16.02.2026 </w:t>
        <w:br w:type="textWrapping"/>
        <w:t xml:space="preserve">№ 8856/12.01-17/26-2 (забудована земельна ділянка).</w:t>
      </w:r>
    </w:p>
    <w:p w:rsidR="00000000" w:rsidDel="00000000" w:rsidP="00000000" w:rsidRDefault="00000000" w:rsidRPr="00000000" w14:paraId="0000001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Землекористувачу:</w:t>
      </w:r>
    </w:p>
    <w:p w:rsidR="00000000" w:rsidDel="00000000" w:rsidP="00000000" w:rsidRDefault="00000000" w:rsidRPr="00000000" w14:paraId="0000001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укласти договір про зміни до договору оренди землі;</w:t>
      </w:r>
    </w:p>
    <w:p w:rsidR="00000000" w:rsidDel="00000000" w:rsidP="00000000" w:rsidRDefault="00000000" w:rsidRPr="00000000" w14:paraId="0000001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землекористувача відповідно до вимог Земельного кодексу України.</w:t>
      </w:r>
    </w:p>
    <w:p w:rsidR="00000000" w:rsidDel="00000000" w:rsidP="00000000" w:rsidRDefault="00000000" w:rsidRPr="00000000" w14:paraId="0000001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p88yutahxfr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                                                                                                  О. СЄНКЕВИЧ</w:t>
      </w:r>
    </w:p>
    <w:p w:rsidR="00000000" w:rsidDel="00000000" w:rsidP="00000000" w:rsidRDefault="00000000" w:rsidRPr="00000000" w14:paraId="0000001C">
      <w:pPr>
        <w:tabs>
          <w:tab w:val="left" w:leader="none" w:pos="4678"/>
        </w:tabs>
        <w:spacing w:after="0" w:line="240" w:lineRule="auto"/>
        <w:ind w:right="3968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701" w:right="56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