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S-zr-155/513</w:t>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08">
      <w:pPr>
        <w:spacing w:after="0" w:line="240" w:lineRule="auto"/>
        <w:ind w:right="3401"/>
        <w:jc w:val="both"/>
        <w:rPr>
          <w:rFonts w:ascii="Times New Roman" w:cs="Times New Roman" w:eastAsia="Times New Roman" w:hAnsi="Times New Roman"/>
          <w:sz w:val="28"/>
          <w:szCs w:val="28"/>
        </w:rPr>
      </w:pPr>
      <w:bookmarkStart w:colFirst="0" w:colLast="0" w:name="_9cod6usjea0" w:id="0"/>
      <w:bookmarkEnd w:id="0"/>
      <w:r w:rsidDel="00000000" w:rsidR="00000000" w:rsidRPr="00000000">
        <w:rPr>
          <w:rtl w:val="0"/>
        </w:rPr>
      </w:r>
    </w:p>
    <w:p w:rsidR="00000000" w:rsidDel="00000000" w:rsidP="00000000" w:rsidRDefault="00000000" w:rsidRPr="00000000" w14:paraId="00000009">
      <w:pPr>
        <w:spacing w:after="0" w:line="240" w:lineRule="auto"/>
        <w:ind w:right="3401"/>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A">
      <w:pPr>
        <w:spacing w:after="0" w:line="240" w:lineRule="auto"/>
        <w:ind w:right="4393"/>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B">
      <w:pPr>
        <w:tabs>
          <w:tab w:val="left" w:leader="none" w:pos="5954"/>
        </w:tabs>
        <w:spacing w:after="0" w:line="240" w:lineRule="auto"/>
        <w:ind w:right="4251"/>
        <w:jc w:val="both"/>
        <w:rPr>
          <w:rFonts w:ascii="Times New Roman" w:cs="Times New Roman" w:eastAsia="Times New Roman" w:hAnsi="Times New Roman"/>
          <w:sz w:val="28"/>
          <w:szCs w:val="28"/>
        </w:rPr>
      </w:pPr>
      <w:bookmarkStart w:colFirst="0" w:colLast="0" w:name="_75ougnrzsjn" w:id="1"/>
      <w:bookmarkEnd w:id="1"/>
      <w:r w:rsidDel="00000000" w:rsidR="00000000" w:rsidRPr="00000000">
        <w:rPr>
          <w:rFonts w:ascii="Times New Roman" w:cs="Times New Roman" w:eastAsia="Times New Roman" w:hAnsi="Times New Roman"/>
          <w:sz w:val="28"/>
          <w:szCs w:val="28"/>
          <w:rtl w:val="0"/>
        </w:rPr>
        <w:t xml:space="preserve">Про продовження ТОВ «МИКДОРСЕРВІС» строку оренди земельної ділянки для обслуговування нежитлового об'єкта по вул. Гречишникова, 52б у Центральному районі м. Миколаєва</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854"/>
        </w:tabs>
        <w:spacing w:after="0" w:before="0" w:line="240" w:lineRule="auto"/>
        <w:ind w:left="0" w:right="4109"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Розглянувши звернення ТОВ «МИКДОРСЕРВІС», дозвільну справу від 11.08.2025 № 19.04-06/44146/2025,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оренду землі», «Про землеустрій», «Про місцеве самоврядування в Україні», міська рада</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ВИРІШИЛА:</w:t>
      </w:r>
    </w:p>
    <w:p w:rsidR="00000000" w:rsidDel="00000000" w:rsidP="00000000" w:rsidRDefault="00000000" w:rsidRPr="00000000" w14:paraId="00000010">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1">
      <w:pPr>
        <w:spacing w:after="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Продовжити ТОВ «МИКДОРСЕРВІС» на 20 років строк оренди земельної ділянки (кадастровий номер 4810137200:18:029:0002) площею 1950 кв.м, яка перебуває в оренді відповідно до договору оренди землі від 26.01.2006 № 3840, з цільовим призначенням згідно із класифікацією видів цільового призначення земель: з цільовим призначенням згідно із класифікацією видів цільового призначення земельних ділянок: 11.02 – для розміщення та експлуатації основних, підсобних і допоміжних будівель та споруд підприємств переробної, машинобудівної та іншої промисловості, для обслуговування нежитлового об'єкта по вул. Гречишникова, 52б, згідно з витягом з Державного реєстру речових прав на нерухоме майно право власності зареєстровано на підставі свідоцтва про право власності 10055506, виданого 27.09.2013 реєстраційною службою Миколаївського міського управління юстиції, відповідно до висновку департаменту архітектури та містобудування Миколаївської міської ради від 06.01.2026 № 641/12.02-13/26-2 (забудована земельна ділянка).</w:t>
      </w:r>
    </w:p>
    <w:p w:rsidR="00000000" w:rsidDel="00000000" w:rsidP="00000000" w:rsidRDefault="00000000" w:rsidRPr="00000000" w14:paraId="00000012">
      <w:pPr>
        <w:spacing w:after="0" w:line="240" w:lineRule="auto"/>
        <w:ind w:firstLine="56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3">
      <w:pPr>
        <w:spacing w:after="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Землекористувачу:</w:t>
      </w:r>
    </w:p>
    <w:p w:rsidR="00000000" w:rsidDel="00000000" w:rsidP="00000000" w:rsidRDefault="00000000" w:rsidRPr="00000000" w14:paraId="00000014">
      <w:pPr>
        <w:spacing w:after="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укласти договір про зміни до договору оренди землі;</w:t>
      </w:r>
    </w:p>
    <w:p w:rsidR="00000000" w:rsidDel="00000000" w:rsidP="00000000" w:rsidRDefault="00000000" w:rsidRPr="00000000" w14:paraId="00000015">
      <w:pPr>
        <w:spacing w:after="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rsidR="00000000" w:rsidDel="00000000" w:rsidP="00000000" w:rsidRDefault="00000000" w:rsidRPr="00000000" w14:paraId="00000016">
      <w:pPr>
        <w:spacing w:after="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виконувати обов'язки землекористувача відповідно до вимог Земельного кодексу України.</w:t>
      </w:r>
    </w:p>
    <w:p w:rsidR="00000000" w:rsidDel="00000000" w:rsidP="00000000" w:rsidRDefault="00000000" w:rsidRPr="00000000" w14:paraId="00000017">
      <w:pPr>
        <w:spacing w:after="0" w:line="240" w:lineRule="auto"/>
        <w:ind w:firstLine="56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8">
      <w:pPr>
        <w:spacing w:after="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rsidR="00000000" w:rsidDel="00000000" w:rsidP="00000000" w:rsidRDefault="00000000" w:rsidRPr="00000000" w14:paraId="00000019">
      <w:pPr>
        <w:spacing w:after="0" w:line="240" w:lineRule="auto"/>
        <w:jc w:val="both"/>
        <w:rPr>
          <w:rFonts w:ascii="Times New Roman" w:cs="Times New Roman" w:eastAsia="Times New Roman" w:hAnsi="Times New Roman"/>
          <w:sz w:val="28"/>
          <w:szCs w:val="28"/>
        </w:rPr>
      </w:pPr>
      <w:bookmarkStart w:colFirst="0" w:colLast="0" w:name="_9w2hqmxgxv56" w:id="2"/>
      <w:bookmarkEnd w:id="2"/>
      <w:r w:rsidDel="00000000" w:rsidR="00000000" w:rsidRPr="00000000">
        <w:rPr>
          <w:rtl w:val="0"/>
        </w:rPr>
      </w:r>
    </w:p>
    <w:p w:rsidR="00000000" w:rsidDel="00000000" w:rsidP="00000000" w:rsidRDefault="00000000" w:rsidRPr="00000000" w14:paraId="0000001A">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B">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Міський голова                                                                                                  О. СЄНКЕВИЧ</w:t>
      </w:r>
    </w:p>
    <w:p w:rsidR="00000000" w:rsidDel="00000000" w:rsidP="00000000" w:rsidRDefault="00000000" w:rsidRPr="00000000" w14:paraId="0000001C">
      <w:pPr>
        <w:tabs>
          <w:tab w:val="left" w:leader="none" w:pos="4678"/>
        </w:tabs>
        <w:spacing w:after="0" w:line="240" w:lineRule="auto"/>
        <w:ind w:right="3968"/>
        <w:jc w:val="both"/>
        <w:rPr>
          <w:sz w:val="28"/>
          <w:szCs w:val="28"/>
        </w:rPr>
      </w:pPr>
      <w:r w:rsidDel="00000000" w:rsidR="00000000" w:rsidRPr="00000000">
        <w:rPr>
          <w:rtl w:val="0"/>
        </w:rPr>
      </w:r>
    </w:p>
    <w:sectPr>
      <w:headerReference r:id="rId6" w:type="default"/>
      <w:pgSz w:h="16838" w:w="11906" w:orient="portrait"/>
      <w:pgMar w:bottom="1134" w:top="1134" w:left="1701" w:right="567"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9"/>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9"/>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