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S-zr-155/511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9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240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878"/>
          <w:tab w:val="left" w:leader="none" w:pos="7854"/>
        </w:tabs>
        <w:spacing w:after="0" w:line="24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24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878"/>
          <w:tab w:val="left" w:leader="none" w:pos="7854"/>
        </w:tabs>
        <w:spacing w:after="0" w:line="24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  <w:tab w:val="left" w:leader="none" w:pos="7854"/>
        </w:tabs>
        <w:spacing w:after="0" w:line="360" w:lineRule="auto"/>
        <w:ind w:right="29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ПП «ВІГ»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просп. Центральному, поблизу будинку № 149, у Центральному районі м. Миколаєва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заяву ПП «ВІГ», дозвільну справу від 17.03.2025 </w:t>
        <w:br w:type="textWrapping"/>
        <w:t xml:space="preserve">№ 19.04-06/12702/2025,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рішенням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міська рада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65ndumhgjd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 «ВІГ» попереднє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 кв.м для розміщення стаціонарної тимчасової споруди по просп. Центральному, поблизу будинку № 149, відповідно до висновку департаменту архітектури та містобудування Миколаївської міської ради від 25.12.2025 № 74596/12.01-17/25-2 (незабудована земельна ділянка). </w:t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