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S-zr-155/490</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tabs>
          <w:tab w:val="left" w:leader="none" w:pos="4382"/>
        </w:tabs>
        <w:spacing w:after="0" w:line="240" w:lineRule="auto"/>
        <w:ind w:right="396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відмову громадянці Шевченко Олені Дмитрівні у наданні дозволу на розроблення проєкту землеустрою щодо відведення в оренду земельної ділянки для обслуговування нежитлового приміщення по вул. Дмитра Кременя, 40-Б в Інгульському районі м. Миколаєва</w:t>
      </w:r>
    </w:p>
    <w:p w:rsidR="00000000" w:rsidDel="00000000" w:rsidP="00000000" w:rsidRDefault="00000000" w:rsidRPr="00000000" w14:paraId="0000000D">
      <w:pPr>
        <w:tabs>
          <w:tab w:val="left" w:leader="none" w:pos="4382"/>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tabs>
          <w:tab w:val="left" w:leader="none" w:pos="4382"/>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Розглянувши звернення громадянки Шевченко Олени Дмитрівни, дозвільну справу від 03.11.2025 № 19.04-06/64298/2025,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rsidR="00000000" w:rsidDel="00000000" w:rsidP="00000000" w:rsidRDefault="00000000" w:rsidRPr="00000000" w14:paraId="0000000F">
      <w:pPr>
        <w:tabs>
          <w:tab w:val="left" w:leader="none" w:pos="4382"/>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tabs>
          <w:tab w:val="left" w:leader="none" w:pos="4382"/>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ВИРІШИЛА:</w:t>
      </w:r>
    </w:p>
    <w:p w:rsidR="00000000" w:rsidDel="00000000" w:rsidP="00000000" w:rsidRDefault="00000000" w:rsidRPr="00000000" w14:paraId="00000011">
      <w:pPr>
        <w:tabs>
          <w:tab w:val="left" w:leader="none" w:pos="4382"/>
        </w:tabs>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tabs>
          <w:tab w:val="left" w:leader="none" w:pos="4382"/>
        </w:tabs>
        <w:spacing w:after="0" w:line="240" w:lineRule="auto"/>
        <w:ind w:firstLine="567"/>
        <w:jc w:val="both"/>
        <w:rPr>
          <w:rFonts w:ascii="Times New Roman" w:cs="Times New Roman" w:eastAsia="Times New Roman" w:hAnsi="Times New Roman"/>
          <w:sz w:val="28"/>
          <w:szCs w:val="28"/>
        </w:rPr>
      </w:pPr>
      <w:bookmarkStart w:colFirst="0" w:colLast="0" w:name="_686e20828zdo" w:id="0"/>
      <w:bookmarkEnd w:id="0"/>
      <w:r w:rsidDel="00000000" w:rsidR="00000000" w:rsidRPr="00000000">
        <w:rPr>
          <w:rFonts w:ascii="Times New Roman" w:cs="Times New Roman" w:eastAsia="Times New Roman" w:hAnsi="Times New Roman"/>
          <w:sz w:val="28"/>
          <w:szCs w:val="28"/>
          <w:rtl w:val="0"/>
        </w:rPr>
        <w:t xml:space="preserve">1. Відмовити громадянці Шевченко Олені Дмитрівні у наданні дозволу на розроблення проєкту землеустрою щодо відведення в оренду земельної ділянки орієнтовною площею 111 кв.м для обслуговування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нежитлового приміщення по вул. Дмитра Кременя, 40-Б (забудована земельна ділянка).</w:t>
      </w:r>
    </w:p>
    <w:p w:rsidR="00000000" w:rsidDel="00000000" w:rsidP="00000000" w:rsidRDefault="00000000" w:rsidRPr="00000000" w14:paraId="00000013">
      <w:pPr>
        <w:tabs>
          <w:tab w:val="left" w:leader="none" w:pos="4382"/>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департаменту архітектури та містобудування Миколаївської міської ради від 04.11.2025 № 62762/12.01-17/25-2.</w:t>
      </w:r>
    </w:p>
    <w:p w:rsidR="00000000" w:rsidDel="00000000" w:rsidP="00000000" w:rsidRDefault="00000000" w:rsidRPr="00000000" w14:paraId="00000014">
      <w:pPr>
        <w:tabs>
          <w:tab w:val="left" w:leader="none" w:pos="4382"/>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невідповідність місця розташування земельної ділянки вимогам законів, прийнятих відповідно до них нормативно-правових актів (ч. 3 ст. 123 Земельного кодексу України), а саме:</w:t>
      </w:r>
    </w:p>
    <w:p w:rsidR="00000000" w:rsidDel="00000000" w:rsidP="00000000" w:rsidRDefault="00000000" w:rsidRPr="00000000" w14:paraId="00000015">
      <w:pPr>
        <w:tabs>
          <w:tab w:val="left" w:leader="none" w:pos="4382"/>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абз. 2 ч. 2 ст. 123 Земельного кодексу України в частині незазначення заявником в заяві про надання дозволу на розроблення проєкту землеустрою орієнтовного розміру земельної ділянки та її цільового призначення; відсутня письмова згода землекористувача ТОВ «НІКСТРОЙ СЕРВІС»», засвідчена нотаріально;</w:t>
      </w:r>
    </w:p>
    <w:p w:rsidR="00000000" w:rsidDel="00000000" w:rsidP="00000000" w:rsidRDefault="00000000" w:rsidRPr="00000000" w14:paraId="00000016">
      <w:pPr>
        <w:tabs>
          <w:tab w:val="left" w:leader="none" w:pos="4382"/>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 124 та ст. 134 Земельного кодексу України (неможливість відведення земельної ділянки в порядку, передбаченому ст. 123 Земельного кодексу України, з огляду на відсутність виключень щодо передачі в оренду земельної ділянки в позаконкурентному порядку, які передбачені ст. 134 Земельного кодексу України). Державний реєстр речових прав на нерухоме майно та документи дозвільної справи не містять інформації, яка підтверджує право власності Шевченко Олени Дмитрівни  на об’єкт нерухомого майна - нежитлове приміщення  по вул. Дмитра Кременя, 40-Б;</w:t>
      </w:r>
    </w:p>
    <w:p w:rsidR="00000000" w:rsidDel="00000000" w:rsidP="00000000" w:rsidRDefault="00000000" w:rsidRPr="00000000" w14:paraId="00000017">
      <w:pPr>
        <w:tabs>
          <w:tab w:val="left" w:leader="none" w:pos="4382"/>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 2, 6 ст. 79</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sz w:val="28"/>
          <w:szCs w:val="28"/>
          <w:rtl w:val="0"/>
        </w:rPr>
        <w:t xml:space="preserve"> Земельного кодексу України, сформована земельна ділянка є неподільним об’єктом цивільних прав до моменту її поділу. Земельна ділянка орієнтовною площею 111 кв.м входить у межі вже сформованої земельної ділянки з кадастровим номером 4810136900:01:067:0008 площею 1360 кв.м, яка перебуває в оренді у ТОВ «НІКСТРОЙ СЕРВІС», відповідно до договору оренди землі від 11.06.2021 № 11649, для обслуговування нежитлової будівлі майстерні по просп. Богоявленському, 36-А. У зв’язку з цим передача частини сформованої земельної ділянки в оренду іншій особі, без її поділу, є неможливою.</w:t>
      </w:r>
    </w:p>
    <w:p w:rsidR="00000000" w:rsidDel="00000000" w:rsidP="00000000" w:rsidRDefault="00000000" w:rsidRPr="00000000" w14:paraId="00000018">
      <w:pPr>
        <w:tabs>
          <w:tab w:val="left" w:leader="none" w:pos="4382"/>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tabs>
          <w:tab w:val="left" w:leader="none" w:pos="4382"/>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A">
      <w:pPr>
        <w:tabs>
          <w:tab w:val="left" w:leader="none" w:pos="4382"/>
        </w:tabs>
        <w:spacing w:after="0" w:line="240" w:lineRule="auto"/>
        <w:jc w:val="both"/>
        <w:rPr>
          <w:rFonts w:ascii="Times New Roman" w:cs="Times New Roman" w:eastAsia="Times New Roman" w:hAnsi="Times New Roman"/>
          <w:sz w:val="28"/>
          <w:szCs w:val="28"/>
        </w:rPr>
      </w:pPr>
      <w:bookmarkStart w:colFirst="0" w:colLast="0" w:name="_oau6lcp4h9qn" w:id="1"/>
      <w:bookmarkEnd w:id="1"/>
      <w:r w:rsidDel="00000000" w:rsidR="00000000" w:rsidRPr="00000000">
        <w:rPr>
          <w:rtl w:val="0"/>
        </w:rPr>
      </w:r>
    </w:p>
    <w:p w:rsidR="00000000" w:rsidDel="00000000" w:rsidP="00000000" w:rsidRDefault="00000000" w:rsidRPr="00000000" w14:paraId="0000001B">
      <w:pPr>
        <w:tabs>
          <w:tab w:val="left" w:leader="none" w:pos="4382"/>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tabs>
          <w:tab w:val="left" w:leader="none" w:pos="4382"/>
        </w:tabs>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8"/>
          <w:szCs w:val="28"/>
          <w:rtl w:val="0"/>
        </w:rPr>
        <w:t xml:space="preserve">Міський голова                                                                                     </w:t>
      </w:r>
      <w:r w:rsidDel="00000000" w:rsidR="00000000" w:rsidRPr="00000000">
        <w:rPr>
          <w:rFonts w:ascii="Times New Roman" w:cs="Times New Roman" w:eastAsia="Times New Roman" w:hAnsi="Times New Roman"/>
          <w:sz w:val="27"/>
          <w:szCs w:val="27"/>
          <w:rtl w:val="0"/>
        </w:rPr>
        <w:t xml:space="preserve">О. СЄНКЕВИЧ</w:t>
      </w:r>
    </w:p>
    <w:sectPr>
      <w:headerReference r:id="rId6" w:type="default"/>
      <w:pgSz w:h="16838" w:w="11906" w:orient="portrait"/>
      <w:pgMar w:bottom="1134" w:top="1134" w:left="1701"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