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Порядок денний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spacing w:after="0" w:line="240" w:lineRule="auto"/>
        <w:ind w:left="1440" w:right="1133" w:hanging="360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after="0" w:line="240" w:lineRule="auto"/>
        <w:ind w:left="1440" w:right="1133" w:hanging="360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30.05.2024 р.                                      </w:t>
        <w:tab/>
        <w:t xml:space="preserve">10:45 у дистанційному режимі                             (форма – відеоконференція)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9637"/>
        </w:tabs>
        <w:spacing w:after="0" w:lineRule="auto"/>
        <w:ind w:right="-83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     </w:t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Проєкт рішення  «Про внесення змін до рішення міської ради від 29.02.2024 № 29/73 «Про залучення гранту від Північної екологічної фінансової корпорації (НЕФКО) для фінансування проєкту «Фінансова та екологічна оптимізація частини системи водопостачання (Проєкт по бездохідній воді для обраного району міста Миколаєва)»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(файл s-dj-096)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в.о. директора департаменту житлово-комунального господарства Миколаївської міської ради Набатов Ігор Ігорович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Проєкт рішення  «Про Звернення депутатів Миколаївської міської ради VIІI скликання»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(файл s-fi-005)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департаменту фінансів Миколаївської міської ради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Святелик Віра Євгенівна, </w:t>
      </w:r>
    </w:p>
    <w:p w:rsidR="00000000" w:rsidDel="00000000" w:rsidP="00000000" w:rsidRDefault="00000000" w:rsidRPr="00000000" w14:paraId="0000000C">
      <w:pPr>
        <w:tabs>
          <w:tab w:val="left" w:leader="none" w:pos="9637"/>
        </w:tabs>
        <w:spacing w:after="0" w:lineRule="auto"/>
        <w:ind w:right="-83"/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a" w:default="1">
    <w:name w:val="Normal"/>
    <w:qFormat w:val="1"/>
    <w:rsid w:val="00201AFC"/>
  </w:style>
  <w:style w:type="paragraph" w:styleId="4">
    <w:name w:val="heading 4"/>
    <w:basedOn w:val="a"/>
    <w:link w:val="40"/>
    <w:uiPriority w:val="9"/>
    <w:qFormat w:val="1"/>
    <w:rsid w:val="00D53C83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40" w:customStyle="1">
    <w:name w:val="Заголовок 4 Знак"/>
    <w:basedOn w:val="a0"/>
    <w:link w:val="4"/>
    <w:uiPriority w:val="9"/>
    <w:rsid w:val="00D53C83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3">
    <w:name w:val="Strong"/>
    <w:basedOn w:val="a0"/>
    <w:uiPriority w:val="22"/>
    <w:qFormat w:val="1"/>
    <w:rsid w:val="00D53C83"/>
    <w:rPr>
      <w:b w:val="1"/>
      <w:bCs w:val="1"/>
    </w:rPr>
  </w:style>
  <w:style w:type="paragraph" w:styleId="a4">
    <w:name w:val="List Paragraph"/>
    <w:basedOn w:val="a"/>
    <w:uiPriority w:val="34"/>
    <w:qFormat w:val="1"/>
    <w:rsid w:val="00FE5F41"/>
    <w:pPr>
      <w:ind w:left="720"/>
      <w:contextualSpacing w:val="1"/>
    </w:pPr>
  </w:style>
  <w:style w:type="paragraph" w:styleId="a5">
    <w:name w:val="Normal (Web)"/>
    <w:basedOn w:val="a"/>
    <w:uiPriority w:val="99"/>
    <w:unhideWhenUsed w:val="1"/>
    <w:rsid w:val="005F2CA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 w:val="1"/>
    <w:rsid w:val="000C270B"/>
    <w:pPr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0"/>
      <w:lang w:eastAsia="ru-RU" w:val="uk-UA"/>
    </w:rPr>
  </w:style>
  <w:style w:type="character" w:styleId="a7" w:customStyle="1">
    <w:name w:val="Название Знак"/>
    <w:basedOn w:val="a0"/>
    <w:link w:val="a6"/>
    <w:uiPriority w:val="99"/>
    <w:rsid w:val="000C270B"/>
    <w:rPr>
      <w:rFonts w:ascii="Times New Roman" w:cs="Times New Roman" w:eastAsia="Times New Roman" w:hAnsi="Times New Roman"/>
      <w:sz w:val="28"/>
      <w:szCs w:val="20"/>
      <w:lang w:eastAsia="ru-RU" w:val="uk-UA"/>
    </w:rPr>
  </w:style>
  <w:style w:type="character" w:styleId="a8">
    <w:name w:val="Hyperlink"/>
    <w:basedOn w:val="a0"/>
    <w:uiPriority w:val="99"/>
    <w:semiHidden w:val="1"/>
    <w:unhideWhenUsed w:val="1"/>
    <w:rsid w:val="00586AB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QftRrgVcKrwKK24iF2k1scGUyA==">CgMxLjAyCGguZ2pkZ3hzOAByITE4dVVIanp4NGE3S0hlOUNsRzZQZlVCemRXQkNqbDI0eg==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2022-07-25T20:43:00Z</dcterms:created>
  <dc:creator>Пользователь Windows</dc:creator>
</cp:coreProperties>
</file>