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38FA9" w14:textId="5E2638B6" w:rsidR="00F11CBE" w:rsidRPr="00B7513D" w:rsidRDefault="00F11CBE" w:rsidP="00F11CBE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bookmarkStart w:id="0" w:name="_page_5_0"/>
      <w:r w:rsidRPr="00B7513D">
        <w:rPr>
          <w:rFonts w:ascii="Times New Roman" w:eastAsia="Times New Roman" w:hAnsi="Times New Roman" w:cs="Times New Roman"/>
          <w:color w:val="000000"/>
          <w:sz w:val="27"/>
          <w:szCs w:val="27"/>
        </w:rPr>
        <w:t>S</w:t>
      </w:r>
      <w:r w:rsidRPr="00B7513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-</w:t>
      </w:r>
      <w:r w:rsidRPr="00B7513D">
        <w:rPr>
          <w:rFonts w:ascii="Times New Roman" w:eastAsia="Times New Roman" w:hAnsi="Times New Roman" w:cs="Times New Roman"/>
          <w:color w:val="000000"/>
          <w:sz w:val="27"/>
          <w:szCs w:val="27"/>
        </w:rPr>
        <w:t>zr</w:t>
      </w:r>
      <w:r w:rsidRPr="00B7513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-200/2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49</w:t>
      </w:r>
    </w:p>
    <w:p w14:paraId="184B167F" w14:textId="77777777" w:rsidR="00F11CBE" w:rsidRPr="00B7513D" w:rsidRDefault="00F11CBE" w:rsidP="00F11CBE">
      <w:pPr>
        <w:spacing w:line="240" w:lineRule="exact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bookmarkStart w:id="1" w:name="_Hlk150250591"/>
      <w:bookmarkStart w:id="2" w:name="_Hlk141345287"/>
    </w:p>
    <w:p w14:paraId="13AAC049" w14:textId="77777777" w:rsidR="00F11CBE" w:rsidRPr="00B7513D" w:rsidRDefault="00F11CBE" w:rsidP="00F11CBE">
      <w:pPr>
        <w:spacing w:line="240" w:lineRule="exact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</w:p>
    <w:p w14:paraId="189F6233" w14:textId="77777777" w:rsidR="00F11CBE" w:rsidRPr="00B7513D" w:rsidRDefault="00F11CBE" w:rsidP="00F11CBE">
      <w:pPr>
        <w:spacing w:line="240" w:lineRule="exact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</w:p>
    <w:p w14:paraId="3587026A" w14:textId="77777777" w:rsidR="00F11CBE" w:rsidRPr="00B7513D" w:rsidRDefault="00F11CBE" w:rsidP="00F11CBE">
      <w:pPr>
        <w:spacing w:line="240" w:lineRule="exact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</w:p>
    <w:p w14:paraId="177465B7" w14:textId="77777777" w:rsidR="00F11CBE" w:rsidRPr="00B7513D" w:rsidRDefault="00F11CBE" w:rsidP="00F11CBE">
      <w:pPr>
        <w:spacing w:line="240" w:lineRule="exact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</w:p>
    <w:p w14:paraId="676EE2B6" w14:textId="77777777" w:rsidR="00F11CBE" w:rsidRPr="00B7513D" w:rsidRDefault="00F11CBE" w:rsidP="00F11CBE">
      <w:pPr>
        <w:spacing w:line="240" w:lineRule="exact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</w:p>
    <w:p w14:paraId="23FC5A07" w14:textId="77777777" w:rsidR="00F11CBE" w:rsidRPr="00B7513D" w:rsidRDefault="00F11CBE" w:rsidP="00F11CBE">
      <w:pPr>
        <w:spacing w:line="240" w:lineRule="exact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</w:p>
    <w:p w14:paraId="23168654" w14:textId="77777777" w:rsidR="00F11CBE" w:rsidRPr="00B7513D" w:rsidRDefault="00F11CBE" w:rsidP="00F11CBE">
      <w:pPr>
        <w:spacing w:line="240" w:lineRule="exact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</w:p>
    <w:p w14:paraId="322BF871" w14:textId="77777777" w:rsidR="00F11CBE" w:rsidRPr="00B7513D" w:rsidRDefault="00F11CBE" w:rsidP="00F11CBE">
      <w:pPr>
        <w:spacing w:line="240" w:lineRule="exact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</w:p>
    <w:p w14:paraId="5BE6DC2B" w14:textId="77777777" w:rsidR="00F11CBE" w:rsidRPr="00B7513D" w:rsidRDefault="00F11CBE" w:rsidP="00F11CBE">
      <w:pPr>
        <w:spacing w:line="240" w:lineRule="exact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429944A6" w14:textId="77777777" w:rsidR="00F11CBE" w:rsidRPr="00B7513D" w:rsidRDefault="00F11CBE" w:rsidP="00F11CBE">
      <w:pPr>
        <w:spacing w:after="4" w:line="200" w:lineRule="exact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0CEB64C8" w14:textId="77777777" w:rsidR="00F11CBE" w:rsidRPr="00EA173F" w:rsidRDefault="00F11CBE" w:rsidP="00F11CBE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bookmarkEnd w:id="1"/>
    <w:p w14:paraId="3D860348" w14:textId="08BD97F7" w:rsidR="00F11CBE" w:rsidRPr="00EA173F" w:rsidRDefault="00F11CBE" w:rsidP="00F11CBE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7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надання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дозволу на розроблення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проєкту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землеустрою </w:t>
      </w: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Службі відновлення та розвитку інфраструктури у Миколаївській області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щодо</w:t>
      </w: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відведення земельн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их</w:t>
      </w: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ділян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ок</w:t>
      </w: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під об</w:t>
      </w:r>
      <w:r w:rsidRPr="00F11CB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’</w:t>
      </w: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єкт </w:t>
      </w:r>
      <w:r w:rsidRPr="00F11CB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</w:t>
      </w: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«Будівництво </w:t>
      </w:r>
      <w:r w:rsidRPr="00F11CB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транспортної</w:t>
      </w:r>
      <w:r w:rsidRPr="00F11CB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розв</w:t>
      </w:r>
      <w:r w:rsidRPr="00F11CB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’</w:t>
      </w: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язки у   різних   рівнях   на    пересічен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     автомобільних доріг загального користування державного  значення М-14 Одеса-Мелітополь-Новоазовськ  (км 142+800) та Н-24 Благовіщенське-Миколаїв (через м. Вознесенськ), Миколаївська область</w:t>
      </w:r>
      <w:r w:rsidR="00EE6D5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</w:t>
      </w: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(незабудована земельна ділянка)</w:t>
      </w:r>
    </w:p>
    <w:bookmarkEnd w:id="2"/>
    <w:p w14:paraId="5938A497" w14:textId="77777777" w:rsidR="00F11CBE" w:rsidRPr="00EA173F" w:rsidRDefault="00F11CBE" w:rsidP="00F11CBE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7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6D0F20F9" w14:textId="2FB76E69" w:rsidR="00F11CBE" w:rsidRPr="00EA173F" w:rsidRDefault="00F11CBE" w:rsidP="00F11CBE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Розглянувши звернення  </w:t>
      </w: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</w:t>
      </w: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відновлення та розвитку інфраструктури у Миколаївській області</w:t>
      </w: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дозвільну справу від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16</w:t>
      </w: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10</w:t>
      </w: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19.04-06/39377/2024</w:t>
      </w: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7870F4C7" w14:textId="77777777" w:rsidR="00F11CBE" w:rsidRPr="00EA173F" w:rsidRDefault="00F11CBE" w:rsidP="00F11CBE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06B6E1B" w14:textId="77777777" w:rsidR="00F11CBE" w:rsidRPr="00EA173F" w:rsidRDefault="00F11CBE" w:rsidP="00F11CB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ВИРІШИЛА:</w:t>
      </w:r>
    </w:p>
    <w:p w14:paraId="546BC65E" w14:textId="77777777" w:rsidR="00F11CBE" w:rsidRPr="00EA173F" w:rsidRDefault="00F11CBE" w:rsidP="00F11CBE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5A5E5B4" w14:textId="6F84A4B1" w:rsidR="00F11CBE" w:rsidRDefault="00F11CBE" w:rsidP="00F11CBE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A173F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Надати </w:t>
      </w: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Службі відновлення та розвитку інфраструктури у Миколаївській області</w:t>
      </w: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дозвіл на розроблення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землеустрою щодо відведення </w:t>
      </w:r>
      <w:r w:rsidRPr="00EA17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земельн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их</w:t>
      </w:r>
      <w:r w:rsidRPr="00EA17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ділян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ок</w:t>
      </w:r>
      <w:r w:rsidR="004344F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№ 1 орієнтовною площею 1,4806 га, № 2 орієнтовною площею 0,1316 га,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4344F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№ 3 орієнтовною площею 6,7742 га,</w:t>
      </w:r>
      <w:r w:rsidR="004344F8" w:rsidRPr="004344F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4344F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№ 7 орієнтовною площею 0,5672 га, №10  орієнтовною площею 0,0199 га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 метою </w:t>
      </w:r>
      <w:r w:rsidRPr="00EA17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переда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чі </w:t>
      </w:r>
      <w:r w:rsidRPr="00EA17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постійне користування</w:t>
      </w:r>
      <w:r w:rsidR="004344F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4344F8" w:rsidRPr="00656D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зарахувавши ї</w:t>
      </w:r>
      <w:r w:rsidR="004344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</w:t>
      </w:r>
      <w:r w:rsidR="004344F8" w:rsidRPr="00656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земель </w:t>
      </w:r>
      <w:r w:rsidR="004344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промисловості, транспорту, зв</w:t>
      </w:r>
      <w:r w:rsidR="004344F8" w:rsidRPr="00273472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="004344F8">
        <w:rPr>
          <w:rFonts w:ascii="Times New Roman" w:eastAsia="Times New Roman" w:hAnsi="Times New Roman" w:cs="Times New Roman"/>
          <w:sz w:val="28"/>
          <w:szCs w:val="28"/>
          <w:lang w:eastAsia="ru-RU"/>
        </w:rPr>
        <w:t>язку, ен</w:t>
      </w:r>
      <w:r w:rsidR="00E71E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="004344F8">
        <w:rPr>
          <w:rFonts w:ascii="Times New Roman" w:eastAsia="Times New Roman" w:hAnsi="Times New Roman" w:cs="Times New Roman"/>
          <w:sz w:val="28"/>
          <w:szCs w:val="28"/>
          <w:lang w:eastAsia="ru-RU"/>
        </w:rPr>
        <w:t>ргетики</w:t>
      </w:r>
      <w:r w:rsidR="004344F8" w:rsidRPr="00656D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34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оборони та іншого призначення,</w:t>
      </w:r>
      <w:r w:rsidR="004344F8" w:rsidRPr="00656D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344F8" w:rsidRPr="0065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 цільовим призначенням згідно з класифікатором видів цільового призначення земельних ділянок: </w:t>
      </w:r>
      <w:r w:rsidR="0043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12.04</w:t>
      </w:r>
      <w:r w:rsidR="004344F8" w:rsidRPr="0065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4344F8" w:rsidRPr="00624C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</w:t>
      </w:r>
      <w:r w:rsidR="004344F8" w:rsidRPr="00624C89">
        <w:rPr>
          <w:rFonts w:ascii="Times New Roman" w:hAnsi="Times New Roman" w:cs="Times New Roman"/>
          <w:sz w:val="28"/>
          <w:szCs w:val="28"/>
        </w:rPr>
        <w:t xml:space="preserve"> </w:t>
      </w:r>
      <w:r w:rsidR="004344F8">
        <w:rPr>
          <w:rFonts w:ascii="Times New Roman" w:hAnsi="Times New Roman" w:cs="Times New Roman"/>
          <w:sz w:val="28"/>
          <w:szCs w:val="28"/>
        </w:rPr>
        <w:t>розміщення та експлуатації будівель і споруд автомобільного транспорту та дорожнього</w:t>
      </w:r>
      <w:r w:rsidR="00E71E5F">
        <w:rPr>
          <w:rFonts w:ascii="Times New Roman" w:hAnsi="Times New Roman" w:cs="Times New Roman"/>
          <w:sz w:val="28"/>
          <w:szCs w:val="28"/>
          <w:lang w:val="uk-UA"/>
        </w:rPr>
        <w:t xml:space="preserve"> господарства</w:t>
      </w:r>
      <w:r w:rsidR="004344F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під об’єкт «Будівництво транспортної  розв’язки у   різних рівнях на пересічен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 автомобільних доріг загального користування державного  значення М-14 Одеса-Мелітополь-Новоазовськ</w:t>
      </w:r>
      <w:r w:rsidR="004344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(км 142+800) та</w:t>
      </w:r>
      <w:r w:rsidR="00E71E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Н-24 Благовіщенське-Миколаїв (через м. Вознесенськ), Миколаївська область</w:t>
      </w:r>
      <w:r w:rsidR="00EE6D5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</w:t>
      </w:r>
      <w:r w:rsidR="004344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Pr="00EA17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відповідно до висновку департаменту архітектури та містобудування Миколаївської міської ради від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18</w:t>
      </w:r>
      <w:r w:rsidRPr="00EA17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10</w:t>
      </w:r>
      <w:r w:rsidRPr="00EA17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.202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4</w:t>
      </w:r>
      <w:r w:rsidRPr="00EA17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№ 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446</w:t>
      </w:r>
      <w:r w:rsidR="004344F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30</w:t>
      </w:r>
      <w:r w:rsidRPr="00EA17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/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12.</w:t>
      </w:r>
      <w:r w:rsidRPr="00EA17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02.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18/24-2.</w:t>
      </w:r>
    </w:p>
    <w:p w14:paraId="5B144E95" w14:textId="7A5CEDF4" w:rsidR="004344F8" w:rsidRDefault="004344F8" w:rsidP="004344F8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2.</w:t>
      </w:r>
      <w:r w:rsidR="00E71E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Відмовити </w:t>
      </w: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Службі відновлення та розвитку інфраструктури у Миколаївській області</w:t>
      </w: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 наданні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дозволу  на розроблення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землеустрою щодо відведення </w:t>
      </w:r>
      <w:r w:rsidRPr="00EA17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земельн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их</w:t>
      </w:r>
      <w:r w:rsidRPr="00EA17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ділян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ок № 4 орієнтовною площею 1,5014 га, </w:t>
      </w:r>
      <w:r w:rsidR="004610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№ </w:t>
      </w:r>
      <w:r w:rsidR="004610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орієнтовною площею 0,</w:t>
      </w:r>
      <w:r w:rsidR="004610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6329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га, № </w:t>
      </w:r>
      <w:r w:rsidR="004610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орієнтовною площею </w:t>
      </w:r>
      <w:r w:rsidR="004610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0,3122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га,</w:t>
      </w:r>
      <w:r w:rsidRPr="004344F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4610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№ </w:t>
      </w:r>
      <w:r w:rsidR="004610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орієнтовною площею 0,</w:t>
      </w:r>
      <w:r w:rsidR="004610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3816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га, №</w:t>
      </w:r>
      <w:r w:rsidR="004610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9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орієнтовною площею 0,0</w:t>
      </w:r>
      <w:r w:rsidR="004610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626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га</w:t>
      </w:r>
      <w:r w:rsidR="004610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                            </w:t>
      </w:r>
      <w:r w:rsidRPr="0065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 цільовим призначенням згідно з класифікатором видів цільового призначення земельних ділянок: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12.04</w:t>
      </w:r>
      <w:r w:rsidRPr="0065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Pr="00624C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</w:t>
      </w:r>
      <w:r w:rsidRPr="00624C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розміщення та експлуатації будівель і споруд автомобільного транспорту та дорожнього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під об’єкт  «Будівництво    транспортної  розв’язки у різних рівнях на пересічен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 автомобільних доріг загального користування державного  значення М-14 Одеса-Мелітополь-Новоазовськ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(км 142+800) та Н-24 Благовіщенське-Миколаїв (через м.</w:t>
      </w:r>
      <w:r w:rsidR="00EE6D5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Вознесенськ), Миколаївська область</w:t>
      </w:r>
      <w:r w:rsidR="00EE6D5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Pr="00EA17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відповідно до висновку департаменту архітектури та містобудування Миколаївської міської ради від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18</w:t>
      </w:r>
      <w:r w:rsidRPr="00EA17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10</w:t>
      </w:r>
      <w:r w:rsidRPr="00EA17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.202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4</w:t>
      </w:r>
      <w:r w:rsidRPr="00EA17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№ 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44630</w:t>
      </w:r>
      <w:r w:rsidRPr="00EA17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/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12.</w:t>
      </w:r>
      <w:r w:rsidRPr="00EA17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02.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18/24-2.</w:t>
      </w:r>
    </w:p>
    <w:p w14:paraId="33228DE6" w14:textId="33C36CA0" w:rsidR="0046102F" w:rsidRPr="00EE6D56" w:rsidRDefault="0046102F" w:rsidP="00EE6D5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Підстава</w:t>
      </w:r>
      <w:r w:rsidRPr="0091408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  <w:r w:rsidRPr="009140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4081" w:rsidRPr="009140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невідповідність місця розташування земельної ділянки вимогам законів, прийнятих відповідно до них нормативно-правових актів, а також </w:t>
      </w:r>
      <w:r w:rsidR="00914081" w:rsidRPr="0091408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</w:t>
      </w:r>
      <w:r w:rsidR="00914081" w:rsidRPr="00914081">
        <w:rPr>
          <w:rFonts w:ascii="Times New Roman" w:hAnsi="Times New Roman" w:cs="Times New Roman"/>
          <w:sz w:val="28"/>
          <w:szCs w:val="28"/>
          <w:shd w:val="clear" w:color="auto" w:fill="FFFFFF"/>
        </w:rPr>
        <w:t>енеральн</w:t>
      </w:r>
      <w:proofErr w:type="spellStart"/>
      <w:r w:rsidR="00914081" w:rsidRPr="0091408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ому</w:t>
      </w:r>
      <w:proofErr w:type="spellEnd"/>
      <w:r w:rsidR="00914081" w:rsidRPr="0091408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914081" w:rsidRPr="009140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план</w:t>
      </w:r>
      <w:r w:rsidR="00914081" w:rsidRPr="0091408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 міста Миколаєва</w:t>
      </w:r>
      <w:r w:rsidR="00914081" w:rsidRPr="00914081">
        <w:rPr>
          <w:shd w:val="clear" w:color="auto" w:fill="FFFFFF"/>
        </w:rPr>
        <w:t xml:space="preserve">  </w:t>
      </w:r>
      <w:r w:rsidR="00914081" w:rsidRPr="00542BF0">
        <w:rPr>
          <w:rFonts w:ascii="Times New Roman" w:eastAsia="Times New Roman" w:hAnsi="Times New Roman" w:cs="Times New Roman"/>
          <w:color w:val="000000"/>
          <w:sz w:val="28"/>
          <w:szCs w:val="28"/>
        </w:rPr>
        <w:t>(частина 3 статті 123 Земельного кодексу України)</w:t>
      </w:r>
      <w:r w:rsidR="00914081" w:rsidRPr="00542BF0">
        <w:rPr>
          <w:rFonts w:ascii="Times New Roman" w:hAnsi="Times New Roman" w:cs="Times New Roman"/>
          <w:sz w:val="28"/>
          <w:szCs w:val="28"/>
        </w:rPr>
        <w:t xml:space="preserve">, </w:t>
      </w:r>
      <w:r w:rsidRPr="00324A5F">
        <w:rPr>
          <w:rFonts w:ascii="Times New Roman" w:hAnsi="Times New Roman" w:cs="Times New Roman"/>
          <w:sz w:val="28"/>
          <w:szCs w:val="28"/>
        </w:rPr>
        <w:t xml:space="preserve">а саме: </w:t>
      </w:r>
      <w:r w:rsidRPr="00324A5F">
        <w:rPr>
          <w:rFonts w:ascii="Times New Roman" w:eastAsia="Times New Roman" w:hAnsi="Times New Roman" w:cs="Times New Roman"/>
          <w:sz w:val="28"/>
          <w:szCs w:val="28"/>
        </w:rPr>
        <w:t>земельн</w:t>
      </w:r>
      <w:r w:rsidR="00914081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324A5F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9140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 відносяться до території садибної житлової забудови </w:t>
      </w:r>
      <w:proofErr w:type="spellStart"/>
      <w:r w:rsidR="00914081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проєктного</w:t>
      </w:r>
      <w:proofErr w:type="spellEnd"/>
      <w:r w:rsidR="009140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стану, що не відповідає  </w:t>
      </w:r>
      <w:r w:rsidR="00914081" w:rsidRPr="0091408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</w:t>
      </w:r>
      <w:r w:rsidR="00914081" w:rsidRPr="00914081">
        <w:rPr>
          <w:rFonts w:ascii="Times New Roman" w:hAnsi="Times New Roman" w:cs="Times New Roman"/>
          <w:sz w:val="28"/>
          <w:szCs w:val="28"/>
          <w:shd w:val="clear" w:color="auto" w:fill="FFFFFF"/>
        </w:rPr>
        <w:t>енеральн</w:t>
      </w:r>
      <w:proofErr w:type="spellStart"/>
      <w:r w:rsidR="00914081" w:rsidRPr="0091408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ому</w:t>
      </w:r>
      <w:proofErr w:type="spellEnd"/>
      <w:r w:rsidR="00914081" w:rsidRPr="0091408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914081" w:rsidRPr="009140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план</w:t>
      </w:r>
      <w:r w:rsidR="00914081" w:rsidRPr="0091408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 міста Миколаєва</w:t>
      </w:r>
      <w:r w:rsidR="00914081">
        <w:rPr>
          <w:shd w:val="clear" w:color="auto" w:fill="FFFFFF"/>
          <w:lang w:val="uk-UA"/>
        </w:rPr>
        <w:t xml:space="preserve"> </w:t>
      </w:r>
      <w:r w:rsidR="00914081" w:rsidRPr="0091408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та</w:t>
      </w:r>
      <w:r w:rsidR="0091408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324A5F">
        <w:rPr>
          <w:rFonts w:ascii="Times New Roman" w:eastAsia="Times New Roman" w:hAnsi="Times New Roman" w:cs="Times New Roman"/>
          <w:sz w:val="28"/>
          <w:szCs w:val="28"/>
        </w:rPr>
        <w:t>підтверджується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A17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висновк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ом</w:t>
      </w:r>
      <w:r w:rsidRPr="00EA17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департаменту архітектури та містобудування Миколаївської міської ради від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18</w:t>
      </w:r>
      <w:r w:rsidRPr="00EA17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10</w:t>
      </w:r>
      <w:r w:rsidRPr="00EA17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.202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4</w:t>
      </w:r>
      <w:r w:rsidRPr="00EA17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№ 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44630</w:t>
      </w:r>
      <w:r w:rsidRPr="00EA17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/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12.</w:t>
      </w:r>
      <w:r w:rsidRPr="00EA17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02.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18/24-2</w:t>
      </w:r>
      <w:r w:rsidR="0091408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Pr="00914081">
        <w:rPr>
          <w:rFonts w:ascii="Times New Roman" w:eastAsia="Times New Roman" w:hAnsi="Times New Roman" w:cs="Times New Roman"/>
          <w:sz w:val="28"/>
          <w:szCs w:val="28"/>
          <w:lang w:val="uk-UA"/>
        </w:rPr>
        <w:t>частина</w:t>
      </w:r>
      <w:r w:rsidRPr="0046102F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r w:rsidRPr="00914081">
        <w:rPr>
          <w:rFonts w:ascii="Times New Roman" w:eastAsia="Times New Roman" w:hAnsi="Times New Roman" w:cs="Times New Roman"/>
          <w:sz w:val="28"/>
          <w:szCs w:val="28"/>
          <w:lang w:val="uk-UA"/>
        </w:rPr>
        <w:t>статті</w:t>
      </w:r>
      <w:r w:rsidRPr="0046102F">
        <w:rPr>
          <w:rFonts w:ascii="Times New Roman" w:eastAsia="Times New Roman" w:hAnsi="Times New Roman" w:cs="Times New Roman"/>
          <w:sz w:val="28"/>
          <w:szCs w:val="28"/>
        </w:rPr>
        <w:t xml:space="preserve"> 122 </w:t>
      </w:r>
      <w:r w:rsidRPr="00914081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Земельного</w:t>
      </w:r>
      <w:r w:rsidRPr="004610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4081">
        <w:rPr>
          <w:rFonts w:ascii="Times New Roman" w:eastAsia="Times New Roman" w:hAnsi="Times New Roman" w:cs="Times New Roman"/>
          <w:sz w:val="28"/>
          <w:szCs w:val="28"/>
          <w:lang w:val="uk-UA"/>
        </w:rPr>
        <w:t>кодексу</w:t>
      </w:r>
      <w:r w:rsidRPr="004610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4081">
        <w:rPr>
          <w:rFonts w:ascii="Times New Roman" w:eastAsia="Times New Roman" w:hAnsi="Times New Roman" w:cs="Times New Roman"/>
          <w:sz w:val="28"/>
          <w:szCs w:val="28"/>
          <w:lang w:val="uk-UA"/>
        </w:rPr>
        <w:t>України</w:t>
      </w:r>
      <w:r w:rsidRPr="0046102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914081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</w:t>
      </w:r>
      <w:r w:rsidRPr="004610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4081">
        <w:rPr>
          <w:rFonts w:ascii="Times New Roman" w:eastAsia="Times New Roman" w:hAnsi="Times New Roman" w:cs="Times New Roman"/>
          <w:sz w:val="28"/>
          <w:szCs w:val="28"/>
          <w:lang w:val="uk-UA"/>
        </w:rPr>
        <w:t>до</w:t>
      </w:r>
      <w:r w:rsidRPr="004610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4081">
        <w:rPr>
          <w:rFonts w:ascii="Times New Roman" w:eastAsia="Times New Roman" w:hAnsi="Times New Roman" w:cs="Times New Roman"/>
          <w:sz w:val="28"/>
          <w:szCs w:val="28"/>
          <w:lang w:val="uk-UA"/>
        </w:rPr>
        <w:t>відомостей</w:t>
      </w:r>
      <w:r w:rsidRPr="004610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4081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4610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4081">
        <w:rPr>
          <w:rFonts w:ascii="Times New Roman" w:eastAsia="Times New Roman" w:hAnsi="Times New Roman" w:cs="Times New Roman"/>
          <w:sz w:val="28"/>
          <w:szCs w:val="28"/>
          <w:lang w:val="uk-UA"/>
        </w:rPr>
        <w:t>Державного</w:t>
      </w:r>
      <w:r w:rsidRPr="004610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4081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земельного</w:t>
      </w:r>
      <w:r w:rsidRPr="004610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4081">
        <w:rPr>
          <w:rFonts w:ascii="Times New Roman" w:eastAsia="Times New Roman" w:hAnsi="Times New Roman" w:cs="Times New Roman"/>
          <w:sz w:val="28"/>
          <w:szCs w:val="28"/>
          <w:lang w:val="uk-UA"/>
        </w:rPr>
        <w:t>кадастру</w:t>
      </w:r>
      <w:r w:rsidRPr="004610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3118" w:rsidRPr="00914081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063118" w:rsidRPr="004610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3118" w:rsidRPr="00914081">
        <w:rPr>
          <w:rFonts w:ascii="Times New Roman" w:eastAsia="Times New Roman" w:hAnsi="Times New Roman" w:cs="Times New Roman"/>
          <w:sz w:val="28"/>
          <w:szCs w:val="28"/>
          <w:lang w:val="uk-UA"/>
        </w:rPr>
        <w:t>складі</w:t>
      </w:r>
      <w:r w:rsidR="00063118" w:rsidRPr="004610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4081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</w:t>
      </w:r>
      <w:r w:rsidR="00063118">
        <w:rPr>
          <w:rFonts w:ascii="Times New Roman" w:eastAsia="Times New Roman" w:hAnsi="Times New Roman" w:cs="Times New Roman"/>
          <w:sz w:val="28"/>
          <w:szCs w:val="28"/>
          <w:lang w:val="uk-UA"/>
        </w:rPr>
        <w:t>их</w:t>
      </w:r>
      <w:r w:rsidRPr="004610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4081">
        <w:rPr>
          <w:rFonts w:ascii="Times New Roman" w:eastAsia="Times New Roman" w:hAnsi="Times New Roman" w:cs="Times New Roman"/>
          <w:sz w:val="28"/>
          <w:szCs w:val="28"/>
          <w:lang w:val="uk-UA"/>
        </w:rPr>
        <w:t>ділян</w:t>
      </w:r>
      <w:r w:rsidR="00063118">
        <w:rPr>
          <w:rFonts w:ascii="Times New Roman" w:eastAsia="Times New Roman" w:hAnsi="Times New Roman" w:cs="Times New Roman"/>
          <w:sz w:val="28"/>
          <w:szCs w:val="28"/>
          <w:lang w:val="uk-UA"/>
        </w:rPr>
        <w:t>ок</w:t>
      </w:r>
      <w:r w:rsidR="00EE6D56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4610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3118">
        <w:rPr>
          <w:rFonts w:ascii="Times New Roman" w:eastAsia="Times New Roman" w:hAnsi="Times New Roman" w:cs="Times New Roman"/>
          <w:sz w:val="28"/>
          <w:szCs w:val="28"/>
          <w:lang w:val="uk-UA"/>
        </w:rPr>
        <w:t>які пропонуються до відведення</w:t>
      </w:r>
      <w:r w:rsidR="00EE6D56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063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14081">
        <w:rPr>
          <w:rFonts w:ascii="Times New Roman" w:eastAsia="Times New Roman" w:hAnsi="Times New Roman" w:cs="Times New Roman"/>
          <w:sz w:val="28"/>
          <w:szCs w:val="28"/>
          <w:lang w:val="uk-UA"/>
        </w:rPr>
        <w:t>перебува</w:t>
      </w:r>
      <w:r w:rsidR="00063118">
        <w:rPr>
          <w:rFonts w:ascii="Times New Roman" w:eastAsia="Times New Roman" w:hAnsi="Times New Roman" w:cs="Times New Roman"/>
          <w:sz w:val="28"/>
          <w:szCs w:val="28"/>
          <w:lang w:val="uk-UA"/>
        </w:rPr>
        <w:t>ють</w:t>
      </w:r>
      <w:r w:rsidRPr="004610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4081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</w:t>
      </w:r>
      <w:r w:rsidR="00063118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4610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4081">
        <w:rPr>
          <w:rFonts w:ascii="Times New Roman" w:eastAsia="Times New Roman" w:hAnsi="Times New Roman" w:cs="Times New Roman"/>
          <w:sz w:val="28"/>
          <w:szCs w:val="28"/>
          <w:lang w:val="uk-UA"/>
        </w:rPr>
        <w:t>ділянк</w:t>
      </w:r>
      <w:r w:rsidR="00063118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4610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4081">
        <w:rPr>
          <w:rFonts w:ascii="Times New Roman" w:eastAsia="Times New Roman" w:hAnsi="Times New Roman" w:cs="Times New Roman"/>
          <w:sz w:val="28"/>
          <w:szCs w:val="28"/>
          <w:lang w:val="uk-UA"/>
        </w:rPr>
        <w:t>приватно</w:t>
      </w:r>
      <w:r w:rsidR="00EE6D56">
        <w:rPr>
          <w:rFonts w:ascii="Times New Roman" w:eastAsia="Times New Roman" w:hAnsi="Times New Roman" w:cs="Times New Roman"/>
          <w:sz w:val="28"/>
          <w:szCs w:val="28"/>
          <w:lang w:val="uk-UA"/>
        </w:rPr>
        <w:t>ї</w:t>
      </w:r>
      <w:r w:rsidRPr="004610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4081">
        <w:rPr>
          <w:rFonts w:ascii="Times New Roman" w:eastAsia="Times New Roman" w:hAnsi="Times New Roman" w:cs="Times New Roman"/>
          <w:sz w:val="28"/>
          <w:szCs w:val="28"/>
          <w:lang w:val="uk-UA"/>
        </w:rPr>
        <w:t>власн</w:t>
      </w:r>
      <w:r w:rsidR="00EE6D56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 w:rsidRPr="00914081">
        <w:rPr>
          <w:rFonts w:ascii="Times New Roman" w:eastAsia="Times New Roman" w:hAnsi="Times New Roman" w:cs="Times New Roman"/>
          <w:sz w:val="28"/>
          <w:szCs w:val="28"/>
          <w:lang w:val="uk-UA"/>
        </w:rPr>
        <w:t>ст</w:t>
      </w:r>
      <w:r w:rsidR="00EE6D56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46102F">
        <w:rPr>
          <w:rFonts w:ascii="Times New Roman" w:eastAsia="Times New Roman" w:hAnsi="Times New Roman" w:cs="Times New Roman"/>
          <w:sz w:val="28"/>
          <w:szCs w:val="28"/>
        </w:rPr>
        <w:t>)</w:t>
      </w:r>
      <w:r w:rsidR="00EE6D5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0"/>
    <w:p w14:paraId="690B3C41" w14:textId="24EB3D62" w:rsidR="00F11CBE" w:rsidRPr="00EA173F" w:rsidRDefault="0046102F" w:rsidP="00F11CBE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</w:t>
      </w:r>
      <w:r w:rsidR="00F11CBE" w:rsidRPr="00EA17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 </w:t>
      </w:r>
      <w:r w:rsidR="004344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11CBE" w:rsidRPr="00EA17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6F137E6D" w14:textId="77777777" w:rsidR="00F11CBE" w:rsidRPr="00EA173F" w:rsidRDefault="00F11CBE" w:rsidP="00F11CBE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59E5FC41" w14:textId="77777777" w:rsidR="00F11CBE" w:rsidRPr="00EA173F" w:rsidRDefault="00F11CBE" w:rsidP="00F11CBE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670B2FBD" w14:textId="77777777" w:rsidR="00F11CBE" w:rsidRPr="00EA173F" w:rsidRDefault="00F11CBE" w:rsidP="00F11CBE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Міський голова</w:t>
      </w: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           </w:t>
      </w: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</w:rPr>
        <w:t>СЄНКЕВИ</w:t>
      </w: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</w:t>
      </w:r>
    </w:p>
    <w:p w14:paraId="3333559B" w14:textId="77777777" w:rsidR="00F11CBE" w:rsidRPr="00EA173F" w:rsidRDefault="00F11CBE" w:rsidP="00F11CBE">
      <w:pPr>
        <w:rPr>
          <w:sz w:val="28"/>
          <w:szCs w:val="28"/>
        </w:rPr>
      </w:pPr>
    </w:p>
    <w:p w14:paraId="03DCC120" w14:textId="77777777" w:rsidR="00230973" w:rsidRDefault="00230973"/>
    <w:sectPr w:rsidR="00230973" w:rsidSect="00EE6D56">
      <w:headerReference w:type="default" r:id="rId6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23F23" w14:textId="77777777" w:rsidR="00BF1C7E" w:rsidRDefault="00BF1C7E" w:rsidP="00EE6D56">
      <w:pPr>
        <w:spacing w:line="240" w:lineRule="auto"/>
      </w:pPr>
      <w:r>
        <w:separator/>
      </w:r>
    </w:p>
  </w:endnote>
  <w:endnote w:type="continuationSeparator" w:id="0">
    <w:p w14:paraId="06A51DE2" w14:textId="77777777" w:rsidR="00BF1C7E" w:rsidRDefault="00BF1C7E" w:rsidP="00EE6D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11487" w14:textId="77777777" w:rsidR="00BF1C7E" w:rsidRDefault="00BF1C7E" w:rsidP="00EE6D56">
      <w:pPr>
        <w:spacing w:line="240" w:lineRule="auto"/>
      </w:pPr>
      <w:r>
        <w:separator/>
      </w:r>
    </w:p>
  </w:footnote>
  <w:footnote w:type="continuationSeparator" w:id="0">
    <w:p w14:paraId="026F5909" w14:textId="77777777" w:rsidR="00BF1C7E" w:rsidRDefault="00BF1C7E" w:rsidP="00EE6D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7629199"/>
      <w:docPartObj>
        <w:docPartGallery w:val="Page Numbers (Top of Page)"/>
        <w:docPartUnique/>
      </w:docPartObj>
    </w:sdtPr>
    <w:sdtEndPr/>
    <w:sdtContent>
      <w:p w14:paraId="2875B562" w14:textId="77777777" w:rsidR="00EE6D56" w:rsidRDefault="00EE6D56">
        <w:pPr>
          <w:pStyle w:val="a3"/>
          <w:jc w:val="center"/>
        </w:pPr>
      </w:p>
      <w:p w14:paraId="720F55D0" w14:textId="77777777" w:rsidR="00EE6D56" w:rsidRDefault="00EE6D56">
        <w:pPr>
          <w:pStyle w:val="a3"/>
          <w:jc w:val="center"/>
        </w:pPr>
      </w:p>
      <w:p w14:paraId="0EEF3316" w14:textId="6279B486" w:rsidR="00EE6D56" w:rsidRDefault="00EE6D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226E627D" w14:textId="77777777" w:rsidR="00EE6D56" w:rsidRDefault="00EE6D5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CBE"/>
    <w:rsid w:val="00063118"/>
    <w:rsid w:val="0015089D"/>
    <w:rsid w:val="00230973"/>
    <w:rsid w:val="004344F8"/>
    <w:rsid w:val="0046102F"/>
    <w:rsid w:val="00914081"/>
    <w:rsid w:val="009242D8"/>
    <w:rsid w:val="00A710B1"/>
    <w:rsid w:val="00BF1C7E"/>
    <w:rsid w:val="00D259AD"/>
    <w:rsid w:val="00E71E5F"/>
    <w:rsid w:val="00EE6D56"/>
    <w:rsid w:val="00F1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D9800"/>
  <w15:chartTrackingRefBased/>
  <w15:docId w15:val="{DC6749E8-5D64-427F-8748-8B1059BA4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CBE"/>
    <w:pPr>
      <w:spacing w:after="0"/>
    </w:pPr>
    <w:rPr>
      <w:rFonts w:ascii="Calibri" w:eastAsia="Calibri" w:hAnsi="Calibri" w:cs="Calibri"/>
      <w:lang w:val="pl-PL"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6D56"/>
    <w:pPr>
      <w:tabs>
        <w:tab w:val="center" w:pos="4819"/>
        <w:tab w:val="right" w:pos="9639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6D56"/>
    <w:rPr>
      <w:rFonts w:ascii="Calibri" w:eastAsia="Calibri" w:hAnsi="Calibri" w:cs="Calibri"/>
      <w:lang w:val="pl-PL" w:eastAsia="pl-PL"/>
    </w:rPr>
  </w:style>
  <w:style w:type="paragraph" w:styleId="a5">
    <w:name w:val="footer"/>
    <w:basedOn w:val="a"/>
    <w:link w:val="a6"/>
    <w:uiPriority w:val="99"/>
    <w:unhideWhenUsed/>
    <w:rsid w:val="00EE6D56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6D56"/>
    <w:rPr>
      <w:rFonts w:ascii="Calibri" w:eastAsia="Calibri" w:hAnsi="Calibri" w:cs="Calibri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2753</Words>
  <Characters>1570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2</cp:revision>
  <cp:lastPrinted>2024-12-02T14:22:00Z</cp:lastPrinted>
  <dcterms:created xsi:type="dcterms:W3CDTF">2024-12-02T14:52:00Z</dcterms:created>
  <dcterms:modified xsi:type="dcterms:W3CDTF">2024-12-02T14:52:00Z</dcterms:modified>
</cp:coreProperties>
</file>