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1aa8ntevgop4" w:id="0"/>
      <w:bookmarkEnd w:id="0"/>
      <w:r w:rsidDel="00000000" w:rsidR="00000000" w:rsidRPr="00000000">
        <w:rPr>
          <w:rFonts w:ascii="Times New Roman" w:cs="Times New Roman" w:eastAsia="Times New Roman" w:hAnsi="Times New Roman"/>
          <w:sz w:val="28"/>
          <w:szCs w:val="28"/>
          <w:rtl w:val="0"/>
        </w:rPr>
        <w:t xml:space="preserve">s-zr-210/574</w:t>
        <w:tab/>
        <w:tab/>
        <w:t xml:space="preserve">20.02.2026 оновлена редакція</w:t>
      </w:r>
    </w:p>
    <w:p w:rsidR="00000000" w:rsidDel="00000000" w:rsidP="00000000" w:rsidRDefault="00000000" w:rsidRPr="00000000" w14:paraId="00000002">
      <w:pPr>
        <w:widowControl w:val="0"/>
        <w:tabs>
          <w:tab w:val="left" w:leader="none" w:pos="7661"/>
        </w:tabs>
        <w:spacing w:line="240" w:lineRule="auto"/>
        <w:ind w:left="7070" w:right="-139" w:hanging="707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line="240" w:lineRule="auto"/>
        <w:ind w:left="2658"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4">
      <w:pPr>
        <w:widowControl w:val="0"/>
        <w:spacing w:line="240" w:lineRule="auto"/>
        <w:ind w:left="1610"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1308"/>
          <w:tab w:val="left" w:leader="none" w:pos="3039"/>
          <w:tab w:val="left" w:leader="none" w:pos="4745"/>
        </w:tabs>
        <w:spacing w:line="380" w:lineRule="auto"/>
        <w:ind w:right="-280" w:firstLine="680"/>
        <w:jc w:val="center"/>
        <w:rPr>
          <w:rFonts w:ascii="Times New Roman" w:cs="Times New Roman" w:eastAsia="Times New Roman" w:hAnsi="Times New Roman"/>
          <w:sz w:val="28"/>
          <w:szCs w:val="28"/>
        </w:rPr>
      </w:pPr>
      <w:bookmarkStart w:colFirst="0" w:colLast="0" w:name="_gqy70p72wlcg" w:id="1"/>
      <w:bookmarkEnd w:id="1"/>
      <w:r w:rsidDel="00000000" w:rsidR="00000000" w:rsidRPr="00000000">
        <w:rPr>
          <w:rFonts w:ascii="Times New Roman" w:cs="Times New Roman" w:eastAsia="Times New Roman" w:hAnsi="Times New Roman"/>
          <w:sz w:val="28"/>
          <w:szCs w:val="28"/>
          <w:rtl w:val="0"/>
        </w:rPr>
        <w:t xml:space="preserve">«Про внесення зміни до рішення Миколаївської міської ради від 30.10.2025 № 48/148 «</w:t>
      </w:r>
      <w:r w:rsidDel="00000000" w:rsidR="00000000" w:rsidRPr="00000000">
        <w:rPr>
          <w:rFonts w:ascii="Times New Roman" w:cs="Times New Roman" w:eastAsia="Times New Roman" w:hAnsi="Times New Roman"/>
          <w:sz w:val="28"/>
          <w:szCs w:val="28"/>
          <w:highlight w:val="white"/>
          <w:rtl w:val="0"/>
        </w:rPr>
        <w:t xml:space="preserve">Про затвердження технічної документації із землеустрою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щодо встановлення (відновлення) меж земельної ділянки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в натурі (на місцевості) та надання в оренду земельної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ділянки громадянину Бугаєнку Володимиру Вікторовичу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для обслуговування нежитлової будівлі за адресою: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вул. Шнеєрсона, 22/1 в Центральному районі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м. Миколаєва (забудована земельна ділянка)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6">
      <w:pPr>
        <w:widowControl w:val="0"/>
        <w:tabs>
          <w:tab w:val="left" w:leader="none" w:pos="1308"/>
          <w:tab w:val="left" w:leader="none" w:pos="3039"/>
          <w:tab w:val="left" w:leader="none" w:pos="4745"/>
        </w:tabs>
        <w:spacing w:line="380" w:lineRule="auto"/>
        <w:ind w:right="-280" w:firstLine="68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0" w:lineRule="auto"/>
        <w:ind w:left="0" w:right="-139"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s>
        <w:spacing w:line="38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9">
      <w:pPr>
        <w:widowControl w:val="0"/>
        <w:spacing w:line="38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08"/>
          <w:tab w:val="left" w:leader="none" w:pos="3039"/>
          <w:tab w:val="left" w:leader="none" w:pos="4745"/>
        </w:tabs>
        <w:spacing w:line="380" w:lineRule="auto"/>
        <w:ind w:right="3" w:firstLine="680"/>
        <w:jc w:val="both"/>
        <w:rPr>
          <w:rFonts w:ascii="Times New Roman" w:cs="Times New Roman" w:eastAsia="Times New Roman" w:hAnsi="Times New Roman"/>
          <w:sz w:val="28"/>
          <w:szCs w:val="28"/>
        </w:rPr>
      </w:pPr>
      <w:bookmarkStart w:colFirst="0" w:colLast="0" w:name="_755p4o6y2b1s" w:id="2"/>
      <w:bookmarkEnd w:id="2"/>
      <w:r w:rsidDel="00000000" w:rsidR="00000000" w:rsidRPr="00000000">
        <w:rPr>
          <w:rFonts w:ascii="Times New Roman" w:cs="Times New Roman" w:eastAsia="Times New Roman" w:hAnsi="Times New Roman"/>
          <w:sz w:val="28"/>
          <w:szCs w:val="28"/>
          <w:highlight w:val="white"/>
          <w:rtl w:val="0"/>
        </w:rPr>
        <w:t xml:space="preserve">Розглянувши звернення громадянина Бугаєнка Володимира Вікторовича, дозвільну справу від 04.03.2025 № 19.04-06/10127/2025, у зв’язку з необхідністю уточнення </w:t>
      </w:r>
      <w:r w:rsidDel="00000000" w:rsidR="00000000" w:rsidRPr="00000000">
        <w:rPr>
          <w:rFonts w:ascii="Times New Roman" w:cs="Times New Roman" w:eastAsia="Times New Roman" w:hAnsi="Times New Roman"/>
          <w:sz w:val="28"/>
          <w:szCs w:val="28"/>
          <w:rtl w:val="0"/>
        </w:rPr>
        <w:t xml:space="preserve">цільового призначення земельної ділянки відповідно до класифікації видів цільового призначення,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внесення зміни до рішення Миколаївської міської ради від 30.10.2025 № 48/148 «</w:t>
      </w:r>
      <w:r w:rsidDel="00000000" w:rsidR="00000000" w:rsidRPr="00000000">
        <w:rPr>
          <w:rFonts w:ascii="Times New Roman" w:cs="Times New Roman" w:eastAsia="Times New Roman" w:hAnsi="Times New Roman"/>
          <w:sz w:val="28"/>
          <w:szCs w:val="28"/>
          <w:highlight w:val="white"/>
          <w:rtl w:val="0"/>
        </w:rPr>
        <w:t xml:space="preserve">Про затвердження технічної документації із землеустрою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щодо встановлення (відновлення) меж земельної ділянки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в натурі (на місцевості) та надання в оренду земельної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ділянки громадянину Бугаєнку Володимиру Вікторовичу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для обслуговування нежитлової будівлі за адресою: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вул. Шнеєрсона, 22/1 в Центральному районі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м. Миколаєва (забудована земельна ділянка)</w:t>
      </w:r>
      <w:r w:rsidDel="00000000" w:rsidR="00000000" w:rsidRPr="00000000">
        <w:rPr>
          <w:rFonts w:ascii="Times New Roman" w:cs="Times New Roman" w:eastAsia="Times New Roman" w:hAnsi="Times New Roman"/>
          <w:sz w:val="28"/>
          <w:szCs w:val="28"/>
          <w:rtl w:val="0"/>
        </w:rPr>
        <w:t xml:space="preserve">» для винесення на сесію міської ради.</w:t>
      </w:r>
    </w:p>
    <w:p w:rsidR="00000000" w:rsidDel="00000000" w:rsidP="00000000" w:rsidRDefault="00000000" w:rsidRPr="00000000" w14:paraId="0000000B">
      <w:pPr>
        <w:widowControl w:val="0"/>
        <w:spacing w:line="380" w:lineRule="auto"/>
        <w:ind w:firstLine="680"/>
        <w:jc w:val="both"/>
        <w:rPr>
          <w:rFonts w:ascii="Times New Roman" w:cs="Times New Roman" w:eastAsia="Times New Roman" w:hAnsi="Times New Roman"/>
          <w:sz w:val="28"/>
          <w:szCs w:val="28"/>
        </w:rPr>
      </w:pPr>
      <w:bookmarkStart w:colFirst="0" w:colLast="0" w:name="_4nyary9wkofk"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Внести зміну до рішення Миколаївської міської ради від 30.10.2025 № 48/148 «</w:t>
      </w:r>
      <w:r w:rsidDel="00000000" w:rsidR="00000000" w:rsidRPr="00000000">
        <w:rPr>
          <w:rFonts w:ascii="Times New Roman" w:cs="Times New Roman" w:eastAsia="Times New Roman" w:hAnsi="Times New Roman"/>
          <w:sz w:val="28"/>
          <w:szCs w:val="28"/>
          <w:highlight w:val="white"/>
          <w:rtl w:val="0"/>
        </w:rPr>
        <w:t xml:space="preserve">Про затвердження технічної документації із землеустрою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щодо встановлення (відновлення) меж земельної ділянки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в натурі (на місцевості) та надання в оренду земельної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ділянки громадянину Бугаєнку Володимиру Вікторовичу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для обслуговування нежитлової будівлі за адресою: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вул. Шнеєрсона, 22/1 в Центральному районі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м. Миколаєва (забудована земельна ділянка)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spacing w:line="38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пункті 1 рішення слова та цифри «</w:t>
      </w:r>
      <w:r w:rsidDel="00000000" w:rsidR="00000000" w:rsidRPr="00000000">
        <w:rPr>
          <w:rFonts w:ascii="Times New Roman" w:cs="Times New Roman" w:eastAsia="Times New Roman" w:hAnsi="Times New Roman"/>
          <w:sz w:val="28"/>
          <w:szCs w:val="28"/>
          <w:highlight w:val="white"/>
          <w:rtl w:val="0"/>
        </w:rPr>
        <w:t xml:space="preserve">з цільовим призначенням згідно з класифікатором видів цільового призначення земельних ділянок: 03.15 – для будівництва та обслуговування інших будівель громадської забудови</w:t>
      </w:r>
      <w:r w:rsidDel="00000000" w:rsidR="00000000" w:rsidRPr="00000000">
        <w:rPr>
          <w:rFonts w:ascii="Times New Roman" w:cs="Times New Roman" w:eastAsia="Times New Roman" w:hAnsi="Times New Roman"/>
          <w:sz w:val="28"/>
          <w:szCs w:val="28"/>
          <w:rtl w:val="0"/>
        </w:rPr>
        <w:t xml:space="preserve">» замінити словами та цифрами «з цільовим призначенням відповідно до класифікації видів цільового призначення земель: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000000" w:rsidDel="00000000" w:rsidP="00000000" w:rsidRDefault="00000000" w:rsidRPr="00000000" w14:paraId="0000000D">
      <w:pPr>
        <w:spacing w:line="380" w:lineRule="auto"/>
        <w:ind w:firstLine="68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Висновок департаменту архітектури та містобудування Миколаївської міської ради від 05.03.2025 № 12641/12.02.18/25-2.</w:t>
      </w:r>
    </w:p>
    <w:p w:rsidR="00000000" w:rsidDel="00000000" w:rsidP="00000000" w:rsidRDefault="00000000" w:rsidRPr="00000000" w14:paraId="0000000E">
      <w:pPr>
        <w:spacing w:line="380" w:lineRule="auto"/>
        <w:ind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tabs>
          <w:tab w:val="left" w:leader="none" w:pos="720"/>
          <w:tab w:val="left" w:leader="none" w:pos="3878"/>
        </w:tabs>
        <w:spacing w:line="38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інформація Державного земельного кадастру про право власності та речові права на земельну ділянку.</w:t>
      </w:r>
    </w:p>
    <w:p w:rsidR="00000000" w:rsidDel="00000000" w:rsidP="00000000" w:rsidRDefault="00000000" w:rsidRPr="00000000" w14:paraId="00000010">
      <w:pPr>
        <w:spacing w:line="38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Пропозиції юридичного департаменту Миколаївської міської ради від 20.02.2026 №10241/02.06.01.01-04/26-2 прийнято до відома.</w:t>
      </w:r>
    </w:p>
    <w:p w:rsidR="00000000" w:rsidDel="00000000" w:rsidP="00000000" w:rsidRDefault="00000000" w:rsidRPr="00000000" w14:paraId="00000011">
      <w:pPr>
        <w:spacing w:line="38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38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38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widowControl w:val="0"/>
        <w:spacing w:line="38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widowControl w:val="0"/>
        <w:spacing w:line="38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spacing w:line="380" w:lineRule="auto"/>
        <w:ind w:right="-13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8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8">
      <w:pPr>
        <w:spacing w:line="38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9">
      <w:pPr>
        <w:spacing w:line="38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127"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