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c7b37tfg9wl9" w:id="0"/>
      <w:bookmarkEnd w:id="0"/>
      <w:r w:rsidDel="00000000" w:rsidR="00000000" w:rsidRPr="00000000">
        <w:rPr>
          <w:rFonts w:ascii="Times New Roman" w:cs="Times New Roman" w:eastAsia="Times New Roman" w:hAnsi="Times New Roman"/>
          <w:sz w:val="28"/>
          <w:szCs w:val="28"/>
          <w:rtl w:val="0"/>
        </w:rPr>
        <w:t xml:space="preserve">s-zr-210/566</w:t>
        <w:tab/>
        <w:tab/>
        <w:t xml:space="preserve">12.01.2026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line="400" w:lineRule="auto"/>
        <w:ind w:left="1610" w:right="-139"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240" w:lineRule="auto"/>
        <w:ind w:right="-2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відмову у наданні дозволу громадянці Матвієнко Наталі Романівні на виготовлення проєкту землеустрою щодо відведення в оренду земельної ділянки для облаштування клумби біля будинку по вул. Аркасівській, 55 у Заводському районі м. Миколаєва (незабудована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s>
        <w:spacing w:line="400" w:lineRule="auto"/>
        <w:ind w:right="-280" w:firstLine="72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40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400" w:lineRule="auto"/>
        <w:ind w:right="-139" w:firstLine="720"/>
        <w:jc w:val="both"/>
        <w:rPr>
          <w:rFonts w:ascii="Times New Roman" w:cs="Times New Roman" w:eastAsia="Times New Roman" w:hAnsi="Times New Roman"/>
          <w:sz w:val="28"/>
          <w:szCs w:val="28"/>
        </w:rPr>
      </w:pPr>
      <w:bookmarkStart w:colFirst="0" w:colLast="0" w:name="_3czvj3cjvbhx"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громадянки Матвієнко Наталі Романівни, дозвільну справу від 30.12.2025 № 19.04-06/77042/2025,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у наданні дозволу громадянці Матвієнко Наталі Романівні на виготовлення проєкту землеустрою щодо відведення в оренду земельної ділянки для облаштування клумби біля будинку по вул. Аркасівській, 55 у Заводському районі м. Миколаєва (незабудована земельна ділянка)» для винесення на сесію міської ради.</w:t>
      </w:r>
    </w:p>
    <w:p w:rsidR="00000000" w:rsidDel="00000000" w:rsidP="00000000" w:rsidRDefault="00000000" w:rsidRPr="00000000" w14:paraId="0000000A">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Відмовити громадянці Матвієнко Наталі Романівні у наданні дозволу на виготовлення проєкту землеустрою щодо відведення в оренду земельної ділянки площею 8*3,5 кв. м для облаштування клумби біля будинку по           вул. Аркасівській, 55 у Заводському районі м. Миколаєва, відповідно до висновку департаменту архітектури та містобудування Миколаївської міської ради від 02.01.2026 № 173/12.01-17/26-2.</w:t>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невідповідність місця розташування об’єкта вимогам законів, прийнятих відповідно до них нормативно-правових актів, містобудівної документації (частина 3 ст.123 Земельного кодексу України),  а саме: </w:t>
      </w:r>
    </w:p>
    <w:p w:rsidR="00000000" w:rsidDel="00000000" w:rsidP="00000000" w:rsidRDefault="00000000" w:rsidRPr="00000000" w14:paraId="0000000D">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вимогам ст.ст. 124, 134 Земельного кодексу України (неможливість відведення земельної ділянки в порядку, передбаченому ст. 123 Земельного кодексу України, з огляду на відсутність виключень щодо передачі в оренду земельної ділянки у позаконкурентному порядку, передбаченому ст. 134 Земельного кодексу України);</w:t>
      </w:r>
    </w:p>
    <w:p w:rsidR="00000000" w:rsidDel="00000000" w:rsidP="00000000" w:rsidRDefault="00000000" w:rsidRPr="00000000" w14:paraId="0000000E">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вимогам частини 4 ст. 83 Земельного кодексу України, а саме забороняється передавати землі комунальної власності, які належать до земель загального користування населених пунктів, що підтверджується висновком департаменту архітектури та містобудування Миколаївської міської ради від  02.01.2026 № 173/12.01-17/26-2, в якому зазначено, що відповідно до Генерального плану м. Миколаєва, затвердженого рішенням Миколаївської міської ради від 18.06.2009 № 35/18, земельна ділянка площею 8*3,5 кв.м  відноситься до території дорожньо-вуличних мереж – магістральних вулиць проєктного стану. </w:t>
      </w:r>
    </w:p>
    <w:p w:rsidR="00000000" w:rsidDel="00000000" w:rsidP="00000000" w:rsidRDefault="00000000" w:rsidRPr="00000000" w14:paraId="0000000F">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2.Рекомендувати громадянці Матвієнко Наталі Романівні вирішити питання облаштування клумби біля будинку по вул. Аркасівській, 55 у Заводському районі м. Миколаєва в порядку, передбаченому ст. 26¹ Закону України «Про благоустрій населених пунктів», шляхом звернення до департаменту з надання адміністративних послуг Миколаївської міської ради із заявою про надання дозволу на порушення об’єктів благоустрою.</w:t>
      </w:r>
    </w:p>
    <w:p w:rsidR="00000000" w:rsidDel="00000000" w:rsidP="00000000" w:rsidRDefault="00000000" w:rsidRPr="00000000" w14:paraId="00000011">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40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40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line="40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8">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9">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