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4w1bkjzhkapl" w:id="0"/>
      <w:bookmarkEnd w:id="0"/>
      <w:r w:rsidDel="00000000" w:rsidR="00000000" w:rsidRPr="00000000">
        <w:rPr>
          <w:rFonts w:ascii="Times New Roman" w:cs="Times New Roman" w:eastAsia="Times New Roman" w:hAnsi="Times New Roman"/>
          <w:sz w:val="28"/>
          <w:szCs w:val="28"/>
          <w:rtl w:val="0"/>
        </w:rPr>
        <w:t xml:space="preserve">s-zr-210/565</w:t>
        <w:tab/>
        <w:tab/>
        <w:t xml:space="preserve">09.01.2026 оновлена редакція</w:t>
      </w:r>
    </w:p>
    <w:p w:rsidR="00000000" w:rsidDel="00000000" w:rsidP="00000000" w:rsidRDefault="00000000" w:rsidRPr="00000000" w14:paraId="00000002">
      <w:pPr>
        <w:widowControl w:val="0"/>
        <w:spacing w:line="240" w:lineRule="auto"/>
        <w:ind w:left="2658"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3">
      <w:pPr>
        <w:widowControl w:val="0"/>
        <w:spacing w:before="38" w:line="240" w:lineRule="auto"/>
        <w:ind w:left="1610"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4">
      <w:pPr>
        <w:spacing w:line="240" w:lineRule="auto"/>
        <w:ind w:right="-2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передачу в оренду громадянці Сазоновій Ірині Володимирівні земельної ділянки для обслуговування закусочної по пр. Миру, 14В в Інгульському районі м. Миколаєва»</w:t>
      </w:r>
    </w:p>
    <w:p w:rsidR="00000000" w:rsidDel="00000000" w:rsidP="00000000" w:rsidRDefault="00000000" w:rsidRPr="00000000" w14:paraId="00000005">
      <w:pPr>
        <w:widowControl w:val="0"/>
        <w:tabs>
          <w:tab w:val="left" w:leader="none" w:pos="1308"/>
          <w:tab w:val="left" w:leader="none" w:pos="3039"/>
          <w:tab w:val="left" w:leader="none" w:pos="4745"/>
        </w:tabs>
        <w:spacing w:line="420" w:lineRule="auto"/>
        <w:ind w:right="-280" w:firstLine="68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24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8">
      <w:pPr>
        <w:widowControl w:val="0"/>
        <w:spacing w:line="24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pacing w:line="240" w:lineRule="auto"/>
        <w:ind w:right="-139" w:firstLine="720"/>
        <w:jc w:val="both"/>
        <w:rPr>
          <w:rFonts w:ascii="Times New Roman" w:cs="Times New Roman" w:eastAsia="Times New Roman" w:hAnsi="Times New Roman"/>
          <w:sz w:val="28"/>
          <w:szCs w:val="28"/>
        </w:rPr>
      </w:pPr>
      <w:bookmarkStart w:colFirst="0" w:colLast="0" w:name="_b536rquhkx0w"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громадянки Сазонової Ірини Володимирівни, дозвільну справу від 05.01.2026 № 19.04-06/430/2026,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в оренду громадянці Сазоновій Ірині Володимирівні земельної ділянки для обслуговування закусочної по пр. Миру, 14В в Інгульському районі м. Миколаєва» для винесення на сесію міської ради.</w:t>
      </w:r>
    </w:p>
    <w:p w:rsidR="00000000" w:rsidDel="00000000" w:rsidP="00000000" w:rsidRDefault="00000000" w:rsidRPr="00000000" w14:paraId="0000000A">
      <w:pPr>
        <w:spacing w:line="240" w:lineRule="auto"/>
        <w:ind w:righ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на земельну ділянку (кадастровий номер 4810136900:02:011:0023) площею 723 кв.м, з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закусочної по пр. Миру, 14В в Інгульському районі м. Миколаєва</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30303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03030"/>
          <w:sz w:val="28"/>
          <w:szCs w:val="28"/>
          <w:u w:val="none"/>
          <w:shd w:fill="auto" w:val="clear"/>
          <w:vertAlign w:val="baseline"/>
          <w:rtl w:val="0"/>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30303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03030"/>
          <w:sz w:val="28"/>
          <w:szCs w:val="28"/>
          <w:u w:val="none"/>
          <w:shd w:fill="auto" w:val="clear"/>
          <w:vertAlign w:val="baseline"/>
          <w:rtl w:val="0"/>
        </w:rPr>
        <w:t xml:space="preserve">- на земельній ділянці площею 0,0068 га за кодом типу 01.08 – «Охоронна зона навколо інженерних комунікацій».</w:t>
      </w:r>
    </w:p>
    <w:p w:rsidR="00000000" w:rsidDel="00000000" w:rsidP="00000000" w:rsidRDefault="00000000" w:rsidRPr="00000000" w14:paraId="0000000D">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Передати громадянці Сазоновій Ірині Володимирівні в оренду строком на 15 років земельну ділянку (кадастровий номер 4810136900:02:011:0023) площею 723 кв.м, з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закусочної по пр. Миру, 14В в Інгульському районі м. Миколаєва (право власності на нерухоме майно згідно з витягом про Державну реєстрацію прав на нерухоме майно, реєстраційний номер об’єкта нерухомого майна: 2057486448101, номер відомостей про речове право: 36001917 від 17.03.2020, зареєстровано на підставі рішення Ленінського районного суду м.Миколаєва, серія та номер: 2/489/330/2015, виданого 19.01.2015, технічного паспорта, серія та номер: TI01:2593-5377-6940-8499, виданого 01.03.2024), відповідно до висновку департаменту архітектури та містобудування Миколаївської міської ради від 06.01.2026 № 679/12.02-13/26-2 (забудована земельна ділянка).</w:t>
      </w:r>
    </w:p>
    <w:p w:rsidR="00000000" w:rsidDel="00000000" w:rsidP="00000000" w:rsidRDefault="00000000" w:rsidRPr="00000000" w14:paraId="0000000E">
      <w:pPr>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tabs>
          <w:tab w:val="left" w:leader="none" w:pos="3878"/>
        </w:tabs>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Землекористувачу:</w:t>
      </w:r>
    </w:p>
    <w:p w:rsidR="00000000" w:rsidDel="00000000" w:rsidP="00000000" w:rsidRDefault="00000000" w:rsidRPr="00000000" w14:paraId="00000010">
      <w:pPr>
        <w:tabs>
          <w:tab w:val="left" w:leader="none" w:pos="3878"/>
        </w:tabs>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укласти договір оренди землі;</w:t>
      </w:r>
    </w:p>
    <w:p w:rsidR="00000000" w:rsidDel="00000000" w:rsidP="00000000" w:rsidRDefault="00000000" w:rsidRPr="00000000" w14:paraId="00000011">
      <w:pPr>
        <w:tabs>
          <w:tab w:val="left" w:leader="none" w:pos="3878"/>
        </w:tabs>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tabs>
          <w:tab w:val="left" w:leader="none" w:pos="3878"/>
        </w:tabs>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3">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A">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B">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3261"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