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03035C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300E">
        <w:rPr>
          <w:rFonts w:ascii="Times New Roman" w:eastAsia="Times New Roman" w:hAnsi="Times New Roman" w:cs="Times New Roman"/>
          <w:sz w:val="28"/>
          <w:szCs w:val="28"/>
          <w:lang w:val="ru-RU"/>
        </w:rPr>
        <w:t>51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03773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E4300E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241493C3" w:rsidR="004F539A" w:rsidRPr="00E4300E" w:rsidRDefault="004F539A" w:rsidP="00E4300E">
      <w:pPr>
        <w:pStyle w:val="a3"/>
        <w:tabs>
          <w:tab w:val="left" w:pos="5984"/>
        </w:tabs>
        <w:ind w:right="-139"/>
        <w:jc w:val="center"/>
      </w:pPr>
      <w:r w:rsidRPr="00E4300E">
        <w:rPr>
          <w:color w:val="303030"/>
        </w:rPr>
        <w:t>«</w:t>
      </w:r>
      <w:r w:rsidR="00E4300E" w:rsidRPr="00E4300E">
        <w:t>Про відмову у наданні дозволу садівничому товариству «МИР» щодо відведення у власність земельної ділянки</w:t>
      </w:r>
      <w:r w:rsidR="00E4300E" w:rsidRPr="00E4300E">
        <w:rPr>
          <w:color w:val="000000"/>
        </w:rPr>
        <w:t xml:space="preserve"> </w:t>
      </w:r>
      <w:r w:rsidR="00E4300E" w:rsidRPr="00E4300E">
        <w:t xml:space="preserve">для обслуговування земель загального користування </w:t>
      </w:r>
      <w:r w:rsidR="00E4300E" w:rsidRPr="00E4300E">
        <w:rPr>
          <w:color w:val="000000"/>
        </w:rPr>
        <w:t xml:space="preserve">в Заводському районі </w:t>
      </w:r>
      <w:r w:rsidR="00E4300E" w:rsidRPr="00E4300E">
        <w:t>м.</w:t>
      </w:r>
      <w:r w:rsidR="00E4300E" w:rsidRPr="00E4300E">
        <w:rPr>
          <w:lang w:val="ru-RU"/>
        </w:rPr>
        <w:t> </w:t>
      </w:r>
      <w:r w:rsidR="00E4300E" w:rsidRPr="00E4300E">
        <w:t>Миколаєва (незабудована земельна ділянка)</w:t>
      </w:r>
      <w:r w:rsidR="00A63EC3" w:rsidRPr="00E4300E">
        <w:rPr>
          <w:rFonts w:eastAsia="TimesNewRomanPSMT"/>
        </w:rPr>
        <w:t>»</w:t>
      </w:r>
    </w:p>
    <w:p w14:paraId="2F72EC61" w14:textId="77777777" w:rsidR="00D74B07" w:rsidRPr="00E4300E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E4300E" w:rsidRDefault="00CD2D2C" w:rsidP="00FD64C2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0E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E4300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4300E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E4300E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E4300E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E4300E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E4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E4300E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E4300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4300E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E4300E" w:rsidRDefault="00CD2D2C" w:rsidP="00FD64C2">
      <w:pPr>
        <w:pStyle w:val="a3"/>
        <w:ind w:left="0" w:firstLine="680"/>
      </w:pPr>
      <w:r w:rsidRPr="00E4300E">
        <w:t>Розробником</w:t>
      </w:r>
      <w:r w:rsidRPr="00E4300E">
        <w:rPr>
          <w:spacing w:val="1"/>
        </w:rPr>
        <w:t xml:space="preserve"> </w:t>
      </w:r>
      <w:r w:rsidRPr="00E4300E">
        <w:t>та</w:t>
      </w:r>
      <w:r w:rsidRPr="00E4300E">
        <w:rPr>
          <w:spacing w:val="1"/>
        </w:rPr>
        <w:t xml:space="preserve"> </w:t>
      </w:r>
      <w:r w:rsidRPr="00E4300E">
        <w:t>відповідальним</w:t>
      </w:r>
      <w:r w:rsidRPr="00E4300E">
        <w:rPr>
          <w:spacing w:val="71"/>
        </w:rPr>
        <w:t xml:space="preserve"> </w:t>
      </w:r>
      <w:r w:rsidRPr="00E4300E">
        <w:t>за</w:t>
      </w:r>
      <w:r w:rsidRPr="00E4300E">
        <w:rPr>
          <w:spacing w:val="71"/>
        </w:rPr>
        <w:t xml:space="preserve"> </w:t>
      </w:r>
      <w:r w:rsidRPr="00E4300E">
        <w:t>супровід</w:t>
      </w:r>
      <w:r w:rsidRPr="00E4300E">
        <w:rPr>
          <w:spacing w:val="71"/>
        </w:rPr>
        <w:t xml:space="preserve"> </w:t>
      </w:r>
      <w:proofErr w:type="spellStart"/>
      <w:r w:rsidRPr="00E4300E">
        <w:t>проєкту</w:t>
      </w:r>
      <w:proofErr w:type="spellEnd"/>
      <w:r w:rsidRPr="00E4300E">
        <w:rPr>
          <w:spacing w:val="1"/>
        </w:rPr>
        <w:t xml:space="preserve"> </w:t>
      </w:r>
      <w:r w:rsidRPr="00E4300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4300E">
        <w:rPr>
          <w:spacing w:val="1"/>
        </w:rPr>
        <w:t xml:space="preserve"> </w:t>
      </w:r>
      <w:r w:rsidRPr="00E4300E">
        <w:t>Платонова Юрія Михайловича,</w:t>
      </w:r>
      <w:r w:rsidRPr="00E4300E">
        <w:rPr>
          <w:spacing w:val="1"/>
        </w:rPr>
        <w:t xml:space="preserve"> </w:t>
      </w:r>
      <w:r w:rsidRPr="00E4300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4300E">
        <w:rPr>
          <w:spacing w:val="-3"/>
        </w:rPr>
        <w:t xml:space="preserve"> </w:t>
      </w:r>
      <w:r w:rsidRPr="00E4300E">
        <w:t>Миколаїв,</w:t>
      </w:r>
      <w:r w:rsidRPr="00E4300E">
        <w:rPr>
          <w:spacing w:val="-3"/>
        </w:rPr>
        <w:t xml:space="preserve"> </w:t>
      </w:r>
      <w:r w:rsidRPr="00E4300E">
        <w:t>вул.</w:t>
      </w:r>
      <w:r w:rsidRPr="00E4300E">
        <w:rPr>
          <w:spacing w:val="-3"/>
        </w:rPr>
        <w:t xml:space="preserve"> </w:t>
      </w:r>
      <w:r w:rsidRPr="00E4300E">
        <w:t>Адміральська,</w:t>
      </w:r>
      <w:r w:rsidRPr="00E4300E">
        <w:rPr>
          <w:spacing w:val="-4"/>
        </w:rPr>
        <w:t xml:space="preserve"> </w:t>
      </w:r>
      <w:r w:rsidRPr="00E4300E">
        <w:t>20,</w:t>
      </w:r>
      <w:r w:rsidRPr="00E4300E">
        <w:rPr>
          <w:spacing w:val="-2"/>
        </w:rPr>
        <w:t xml:space="preserve"> </w:t>
      </w:r>
      <w:r w:rsidRPr="00E4300E">
        <w:t>тел.37-32-35).</w:t>
      </w:r>
    </w:p>
    <w:p w14:paraId="76BD52D3" w14:textId="77777777" w:rsidR="00E4300E" w:rsidRPr="00E4300E" w:rsidRDefault="008B7376" w:rsidP="00E4300E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4300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4300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4300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4300E">
        <w:rPr>
          <w:rFonts w:ascii="Times New Roman" w:hAnsi="Times New Roman" w:cs="Times New Roman"/>
          <w:sz w:val="28"/>
          <w:szCs w:val="28"/>
        </w:rPr>
        <w:t xml:space="preserve"> 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4300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4300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4300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4300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430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FC76018" w:rsidR="00CD4DFD" w:rsidRPr="00E4300E" w:rsidRDefault="00E4300E" w:rsidP="00E4300E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0E">
        <w:rPr>
          <w:rFonts w:ascii="Times New Roman" w:hAnsi="Times New Roman" w:cs="Times New Roman"/>
          <w:sz w:val="28"/>
          <w:szCs w:val="28"/>
        </w:rPr>
        <w:t>Розглянувши звернення садівничого товариства «МИР», дозвільну справу від 14.08.2023 № 23040-000633214-007-12</w:t>
      </w:r>
      <w:r w:rsidR="0014351B" w:rsidRPr="00E430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4300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4300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4300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430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ради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з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«Про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«Про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430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>в</w:t>
      </w:r>
      <w:r w:rsidR="0042597A" w:rsidRPr="00E43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4300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4300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4300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43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4300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4300E">
        <w:rPr>
          <w:rFonts w:ascii="Times New Roman" w:hAnsi="Times New Roman" w:cs="Times New Roman"/>
          <w:sz w:val="28"/>
          <w:szCs w:val="28"/>
        </w:rPr>
        <w:t>Про відмову у наданні дозволу садівничому товариству «МИР» щодо відведення у власність земельної ділянки</w:t>
      </w:r>
      <w:r w:rsidRPr="00E43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00E">
        <w:rPr>
          <w:rFonts w:ascii="Times New Roman" w:hAnsi="Times New Roman" w:cs="Times New Roman"/>
          <w:sz w:val="28"/>
          <w:szCs w:val="28"/>
        </w:rPr>
        <w:t xml:space="preserve">для обслуговування земель загального користування </w:t>
      </w:r>
      <w:r w:rsidRPr="00E4300E">
        <w:rPr>
          <w:rFonts w:ascii="Times New Roman" w:hAnsi="Times New Roman" w:cs="Times New Roman"/>
          <w:color w:val="000000"/>
          <w:sz w:val="28"/>
          <w:szCs w:val="28"/>
        </w:rPr>
        <w:t xml:space="preserve">в Заводському районі </w:t>
      </w:r>
      <w:r w:rsidRPr="00E4300E">
        <w:rPr>
          <w:rFonts w:ascii="Times New Roman" w:hAnsi="Times New Roman" w:cs="Times New Roman"/>
          <w:sz w:val="28"/>
          <w:szCs w:val="28"/>
        </w:rPr>
        <w:t>м.</w:t>
      </w:r>
      <w:r w:rsidRPr="00E4300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4300E">
        <w:rPr>
          <w:rFonts w:ascii="Times New Roman" w:hAnsi="Times New Roman" w:cs="Times New Roman"/>
          <w:sz w:val="28"/>
          <w:szCs w:val="28"/>
        </w:rPr>
        <w:t>Миколаєва (незабудована земельна ділянка)</w:t>
      </w:r>
      <w:r w:rsidR="00977FE0" w:rsidRPr="00E430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4300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4300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4300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43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EADAA" w14:textId="77777777" w:rsidR="00E4300E" w:rsidRPr="00E4300E" w:rsidRDefault="00C31984" w:rsidP="00E4300E">
      <w:pPr>
        <w:pStyle w:val="a3"/>
        <w:tabs>
          <w:tab w:val="left" w:pos="5984"/>
        </w:tabs>
        <w:ind w:right="-1" w:firstLine="680"/>
      </w:pPr>
      <w:r w:rsidRPr="00E4300E">
        <w:t xml:space="preserve">Відповідно до </w:t>
      </w:r>
      <w:proofErr w:type="spellStart"/>
      <w:r w:rsidRPr="00E4300E">
        <w:t>про</w:t>
      </w:r>
      <w:r w:rsidRPr="00E4300E">
        <w:rPr>
          <w:w w:val="99"/>
        </w:rPr>
        <w:t>є</w:t>
      </w:r>
      <w:r w:rsidRPr="00E4300E">
        <w:t>к</w:t>
      </w:r>
      <w:r w:rsidRPr="00E4300E">
        <w:rPr>
          <w:w w:val="99"/>
        </w:rPr>
        <w:t>т</w:t>
      </w:r>
      <w:r w:rsidRPr="00E4300E">
        <w:t>у</w:t>
      </w:r>
      <w:proofErr w:type="spellEnd"/>
      <w:r w:rsidRPr="00E4300E">
        <w:t xml:space="preserve"> рі</w:t>
      </w:r>
      <w:r w:rsidRPr="00E4300E">
        <w:rPr>
          <w:w w:val="99"/>
        </w:rPr>
        <w:t>ш</w:t>
      </w:r>
      <w:r w:rsidRPr="00E4300E">
        <w:t>е</w:t>
      </w:r>
      <w:r w:rsidRPr="00E4300E">
        <w:rPr>
          <w:w w:val="99"/>
        </w:rPr>
        <w:t>нн</w:t>
      </w:r>
      <w:r w:rsidRPr="00E4300E">
        <w:t xml:space="preserve">я </w:t>
      </w:r>
      <w:r w:rsidRPr="00E4300E">
        <w:rPr>
          <w:w w:val="99"/>
        </w:rPr>
        <w:t>п</w:t>
      </w:r>
      <w:r w:rsidRPr="00E4300E">
        <w:t>ередбаче</w:t>
      </w:r>
      <w:r w:rsidRPr="00E4300E">
        <w:rPr>
          <w:w w:val="99"/>
        </w:rPr>
        <w:t>н</w:t>
      </w:r>
      <w:r w:rsidRPr="00E4300E">
        <w:t xml:space="preserve">о: </w:t>
      </w:r>
      <w:r w:rsidR="00CD4DFD" w:rsidRPr="00E4300E">
        <w:t>«</w:t>
      </w:r>
      <w:r w:rsidR="00E4300E" w:rsidRPr="00E4300E">
        <w:t xml:space="preserve">1. Відмовити у наданні </w:t>
      </w:r>
      <w:r w:rsidR="00E4300E" w:rsidRPr="00E4300E">
        <w:lastRenderedPageBreak/>
        <w:t xml:space="preserve">дозволу садівничому товариству «МИР» на складання </w:t>
      </w:r>
      <w:proofErr w:type="spellStart"/>
      <w:r w:rsidR="00E4300E" w:rsidRPr="00E4300E">
        <w:t>проєкту</w:t>
      </w:r>
      <w:proofErr w:type="spellEnd"/>
      <w:r w:rsidR="00E4300E" w:rsidRPr="00E4300E">
        <w:t xml:space="preserve"> землеустрою щодо відведення земельної ділянки у власність орієнтовною площею 4231 </w:t>
      </w:r>
      <w:proofErr w:type="spellStart"/>
      <w:r w:rsidR="00E4300E" w:rsidRPr="00E4300E">
        <w:t>кв.м</w:t>
      </w:r>
      <w:proofErr w:type="spellEnd"/>
      <w:r w:rsidR="00E4300E" w:rsidRPr="00E4300E">
        <w:t xml:space="preserve">,  з цільовим призначенням відповідно до класифікації видів цільового призначення земель: 01.06 для колективного садівництва, для обслуговування земель загального користування </w:t>
      </w:r>
      <w:r w:rsidR="00E4300E" w:rsidRPr="00E4300E">
        <w:rPr>
          <w:color w:val="000000"/>
        </w:rPr>
        <w:t xml:space="preserve">в Заводському районі </w:t>
      </w:r>
      <w:r w:rsidR="00E4300E" w:rsidRPr="00E4300E">
        <w:t>м.</w:t>
      </w:r>
      <w:r w:rsidR="00E4300E" w:rsidRPr="00E4300E">
        <w:rPr>
          <w:lang w:val="ru-RU"/>
        </w:rPr>
        <w:t> </w:t>
      </w:r>
      <w:r w:rsidR="00E4300E" w:rsidRPr="00E4300E">
        <w:t>Миколаєва (незабудована земельна ділянка)</w:t>
      </w:r>
    </w:p>
    <w:p w14:paraId="7AA9052E" w14:textId="77777777" w:rsidR="00E4300E" w:rsidRPr="00E4300E" w:rsidRDefault="00E4300E" w:rsidP="00E4300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300E">
        <w:rPr>
          <w:rFonts w:ascii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31.03.2025 № 17606/12.02.18/25-2 (незабудована земельна ділянка).</w:t>
      </w:r>
    </w:p>
    <w:p w14:paraId="4138BF48" w14:textId="77777777" w:rsidR="00E4300E" w:rsidRPr="00E4300E" w:rsidRDefault="00E4300E" w:rsidP="00E4300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90EF384" w14:textId="77777777" w:rsidR="00E4300E" w:rsidRPr="00E4300E" w:rsidRDefault="00E4300E" w:rsidP="00E4300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4300E">
        <w:rPr>
          <w:rFonts w:ascii="Times New Roman" w:hAnsi="Times New Roman" w:cs="Times New Roman"/>
          <w:color w:val="000000"/>
          <w:sz w:val="28"/>
          <w:szCs w:val="28"/>
        </w:rPr>
        <w:t>Підстава:</w:t>
      </w:r>
      <w:r w:rsidRPr="00E4300E">
        <w:rPr>
          <w:rFonts w:ascii="Times New Roman" w:hAnsi="Times New Roman" w:cs="Times New Roman"/>
          <w:color w:val="303030"/>
          <w:sz w:val="28"/>
          <w:szCs w:val="28"/>
        </w:rPr>
        <w:t xml:space="preserve"> невідповідність вимогам законів, </w:t>
      </w:r>
      <w:r w:rsidRPr="00E4300E">
        <w:rPr>
          <w:rFonts w:ascii="Times New Roman" w:hAnsi="Times New Roman" w:cs="Times New Roman"/>
          <w:sz w:val="28"/>
          <w:szCs w:val="28"/>
        </w:rPr>
        <w:t xml:space="preserve">прийнятих відповідно до них нормативно-правових актів, а саме: </w:t>
      </w:r>
    </w:p>
    <w:p w14:paraId="0DA0D7F0" w14:textId="77777777" w:rsidR="00E4300E" w:rsidRPr="00E4300E" w:rsidRDefault="00E4300E" w:rsidP="00E4300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0E">
        <w:rPr>
          <w:rFonts w:ascii="Times New Roman" w:hAnsi="Times New Roman" w:cs="Times New Roman"/>
          <w:sz w:val="28"/>
          <w:szCs w:val="28"/>
        </w:rPr>
        <w:t>- відсутність рішення (клопотання) загальних зборів членів СТ «МИР» щодо передачі у власність земельної ділянки загального користування садівничого товариства орієнтовною площею 4231 </w:t>
      </w:r>
      <w:proofErr w:type="spellStart"/>
      <w:r w:rsidRPr="00E430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300E">
        <w:rPr>
          <w:rFonts w:ascii="Times New Roman" w:hAnsi="Times New Roman" w:cs="Times New Roman"/>
          <w:sz w:val="28"/>
          <w:szCs w:val="28"/>
        </w:rPr>
        <w:t>, що передбачено частиною 4 статті 35 Земельного кодексу України;</w:t>
      </w:r>
    </w:p>
    <w:p w14:paraId="0F9B21DD" w14:textId="45E8D151" w:rsidR="00E4300E" w:rsidRPr="00E4300E" w:rsidRDefault="00E4300E" w:rsidP="00E4300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0E">
        <w:rPr>
          <w:rFonts w:ascii="Times New Roman" w:hAnsi="Times New Roman" w:cs="Times New Roman"/>
          <w:sz w:val="28"/>
          <w:szCs w:val="28"/>
        </w:rPr>
        <w:t>-підпункт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змінами), до матеріалів дозвільної справи не додано документів, що підтверджують наявність приватної власності СТ «МИР» на об’єкти нерухомого майна (будівлі, споруди), які розташовані на земельній ділянці площею 4231 </w:t>
      </w:r>
      <w:proofErr w:type="spellStart"/>
      <w:r w:rsidRPr="00E430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300E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4D6EE1F1" w:rsidR="003B3830" w:rsidRPr="00E4300E" w:rsidRDefault="00064588" w:rsidP="00E4300E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0E">
        <w:rPr>
          <w:rFonts w:ascii="Times New Roman" w:hAnsi="Times New Roman" w:cs="Times New Roman"/>
          <w:sz w:val="28"/>
          <w:szCs w:val="28"/>
        </w:rPr>
        <w:t>Кон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hAnsi="Times New Roman" w:cs="Times New Roman"/>
          <w:sz w:val="28"/>
          <w:szCs w:val="28"/>
        </w:rPr>
        <w:t>ро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hAnsi="Times New Roman" w:cs="Times New Roman"/>
          <w:sz w:val="28"/>
          <w:szCs w:val="28"/>
        </w:rPr>
        <w:t xml:space="preserve">ь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4300E">
        <w:rPr>
          <w:rFonts w:ascii="Times New Roman" w:hAnsi="Times New Roman" w:cs="Times New Roman"/>
          <w:sz w:val="28"/>
          <w:szCs w:val="28"/>
        </w:rPr>
        <w:t>а викона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hAnsi="Times New Roman" w:cs="Times New Roman"/>
          <w:sz w:val="28"/>
          <w:szCs w:val="28"/>
        </w:rPr>
        <w:t>ям да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hAnsi="Times New Roman" w:cs="Times New Roman"/>
          <w:sz w:val="28"/>
          <w:szCs w:val="28"/>
        </w:rPr>
        <w:t>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4300E">
        <w:rPr>
          <w:rFonts w:ascii="Times New Roman" w:hAnsi="Times New Roman" w:cs="Times New Roman"/>
          <w:sz w:val="28"/>
          <w:szCs w:val="28"/>
        </w:rPr>
        <w:t>о рі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4300E">
        <w:rPr>
          <w:rFonts w:ascii="Times New Roman" w:hAnsi="Times New Roman" w:cs="Times New Roman"/>
          <w:sz w:val="28"/>
          <w:szCs w:val="28"/>
        </w:rPr>
        <w:t>е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hAnsi="Times New Roman" w:cs="Times New Roman"/>
          <w:sz w:val="28"/>
          <w:szCs w:val="28"/>
        </w:rPr>
        <w:t xml:space="preserve">я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hAnsi="Times New Roman" w:cs="Times New Roman"/>
          <w:sz w:val="28"/>
          <w:szCs w:val="28"/>
        </w:rPr>
        <w:t>ок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hAnsi="Times New Roman" w:cs="Times New Roman"/>
          <w:sz w:val="28"/>
          <w:szCs w:val="28"/>
        </w:rPr>
        <w:t>аде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hAnsi="Times New Roman" w:cs="Times New Roman"/>
          <w:sz w:val="28"/>
          <w:szCs w:val="28"/>
        </w:rPr>
        <w:t xml:space="preserve">о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hAnsi="Times New Roman" w:cs="Times New Roman"/>
          <w:sz w:val="28"/>
          <w:szCs w:val="28"/>
        </w:rPr>
        <w:t xml:space="preserve">а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hAnsi="Times New Roman" w:cs="Times New Roman"/>
          <w:sz w:val="28"/>
          <w:szCs w:val="28"/>
        </w:rPr>
        <w:t>ос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hAnsi="Times New Roman" w:cs="Times New Roman"/>
          <w:sz w:val="28"/>
          <w:szCs w:val="28"/>
        </w:rPr>
        <w:t>і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4300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4300E">
        <w:rPr>
          <w:rFonts w:ascii="Times New Roman" w:hAnsi="Times New Roman" w:cs="Times New Roman"/>
          <w:sz w:val="28"/>
          <w:szCs w:val="28"/>
        </w:rPr>
        <w:t xml:space="preserve"> пи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hAnsi="Times New Roman" w:cs="Times New Roman"/>
          <w:sz w:val="28"/>
          <w:szCs w:val="28"/>
        </w:rPr>
        <w:t>а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hAnsi="Times New Roman" w:cs="Times New Roman"/>
          <w:sz w:val="28"/>
          <w:szCs w:val="28"/>
        </w:rPr>
        <w:t>ь еко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hAnsi="Times New Roman" w:cs="Times New Roman"/>
          <w:sz w:val="28"/>
          <w:szCs w:val="28"/>
        </w:rPr>
        <w:t>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4300E">
        <w:rPr>
          <w:rFonts w:ascii="Times New Roman" w:hAnsi="Times New Roman" w:cs="Times New Roman"/>
          <w:sz w:val="28"/>
          <w:szCs w:val="28"/>
        </w:rPr>
        <w:t xml:space="preserve">ії,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hAnsi="Times New Roman" w:cs="Times New Roman"/>
          <w:sz w:val="28"/>
          <w:szCs w:val="28"/>
        </w:rPr>
        <w:t>р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hAnsi="Times New Roman" w:cs="Times New Roman"/>
          <w:sz w:val="28"/>
          <w:szCs w:val="28"/>
        </w:rPr>
        <w:t>родокор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hAnsi="Times New Roman" w:cs="Times New Roman"/>
          <w:sz w:val="28"/>
          <w:szCs w:val="28"/>
        </w:rPr>
        <w:t>стува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hAnsi="Times New Roman" w:cs="Times New Roman"/>
          <w:sz w:val="28"/>
          <w:szCs w:val="28"/>
        </w:rPr>
        <w:t xml:space="preserve">я,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hAnsi="Times New Roman" w:cs="Times New Roman"/>
          <w:sz w:val="28"/>
          <w:szCs w:val="28"/>
        </w:rPr>
        <w:t>росторо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4300E">
        <w:rPr>
          <w:rFonts w:ascii="Times New Roman" w:hAnsi="Times New Roman" w:cs="Times New Roman"/>
          <w:sz w:val="28"/>
          <w:szCs w:val="28"/>
        </w:rPr>
        <w:t>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4300E">
        <w:rPr>
          <w:rFonts w:ascii="Times New Roman" w:hAnsi="Times New Roman" w:cs="Times New Roman"/>
          <w:sz w:val="28"/>
          <w:szCs w:val="28"/>
        </w:rPr>
        <w:t>о ро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4300E">
        <w:rPr>
          <w:rFonts w:ascii="Times New Roman" w:hAnsi="Times New Roman" w:cs="Times New Roman"/>
          <w:sz w:val="28"/>
          <w:szCs w:val="28"/>
        </w:rPr>
        <w:t>в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hAnsi="Times New Roman" w:cs="Times New Roman"/>
          <w:sz w:val="28"/>
          <w:szCs w:val="28"/>
        </w:rPr>
        <w:t>тку, міс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4300E">
        <w:rPr>
          <w:rFonts w:ascii="Times New Roman" w:hAnsi="Times New Roman" w:cs="Times New Roman"/>
          <w:sz w:val="28"/>
          <w:szCs w:val="28"/>
        </w:rPr>
        <w:t>тва, ре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4300E">
        <w:rPr>
          <w:rFonts w:ascii="Times New Roman" w:hAnsi="Times New Roman" w:cs="Times New Roman"/>
          <w:sz w:val="28"/>
          <w:szCs w:val="28"/>
        </w:rPr>
        <w:t>у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hAnsi="Times New Roman" w:cs="Times New Roman"/>
          <w:sz w:val="28"/>
          <w:szCs w:val="28"/>
        </w:rPr>
        <w:t>юва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hAnsi="Times New Roman" w:cs="Times New Roman"/>
          <w:sz w:val="28"/>
          <w:szCs w:val="28"/>
        </w:rPr>
        <w:t xml:space="preserve">я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4300E">
        <w:rPr>
          <w:rFonts w:ascii="Times New Roman" w:hAnsi="Times New Roman" w:cs="Times New Roman"/>
          <w:sz w:val="28"/>
          <w:szCs w:val="28"/>
        </w:rPr>
        <w:t>емел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4300E">
        <w:rPr>
          <w:rFonts w:ascii="Times New Roman" w:hAnsi="Times New Roman" w:cs="Times New Roman"/>
          <w:sz w:val="28"/>
          <w:szCs w:val="28"/>
        </w:rPr>
        <w:t>х від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hAnsi="Times New Roman" w:cs="Times New Roman"/>
          <w:sz w:val="28"/>
          <w:szCs w:val="28"/>
        </w:rPr>
        <w:t>осин (Нес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4300E">
        <w:rPr>
          <w:rFonts w:ascii="Times New Roman" w:hAnsi="Times New Roman" w:cs="Times New Roman"/>
          <w:sz w:val="28"/>
          <w:szCs w:val="28"/>
        </w:rPr>
        <w:t>ас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hAnsi="Times New Roman" w:cs="Times New Roman"/>
          <w:sz w:val="28"/>
          <w:szCs w:val="28"/>
        </w:rPr>
        <w:t>у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4300E">
        <w:rPr>
          <w:rFonts w:ascii="Times New Roman" w:hAnsi="Times New Roman" w:cs="Times New Roman"/>
          <w:sz w:val="28"/>
          <w:szCs w:val="28"/>
        </w:rPr>
        <w:t>ка місько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4300E">
        <w:rPr>
          <w:rFonts w:ascii="Times New Roman" w:hAnsi="Times New Roman" w:cs="Times New Roman"/>
          <w:sz w:val="28"/>
          <w:szCs w:val="28"/>
        </w:rPr>
        <w:t xml:space="preserve">о 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4300E">
        <w:rPr>
          <w:rFonts w:ascii="Times New Roman" w:hAnsi="Times New Roman" w:cs="Times New Roman"/>
          <w:sz w:val="28"/>
          <w:szCs w:val="28"/>
        </w:rPr>
        <w:t>о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hAnsi="Times New Roman" w:cs="Times New Roman"/>
          <w:sz w:val="28"/>
          <w:szCs w:val="28"/>
        </w:rPr>
        <w:t>ов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hAnsi="Times New Roman" w:cs="Times New Roman"/>
          <w:sz w:val="28"/>
          <w:szCs w:val="28"/>
        </w:rPr>
        <w:t xml:space="preserve"> А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hAnsi="Times New Roman" w:cs="Times New Roman"/>
          <w:sz w:val="28"/>
          <w:szCs w:val="28"/>
        </w:rPr>
        <w:t>дріє</w:t>
      </w:r>
      <w:r w:rsidRPr="00E4300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4300E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300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4300E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0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4300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4300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10F9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490961F0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10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3773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4300E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2025-04-21T10:45:00Z</cp:lastPrinted>
  <dcterms:created xsi:type="dcterms:W3CDTF">2025-04-08T07:40:00Z</dcterms:created>
  <dcterms:modified xsi:type="dcterms:W3CDTF">2025-04-21T10:46:00Z</dcterms:modified>
</cp:coreProperties>
</file>