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5bz8lko7986" w:id="0"/>
      <w:bookmarkEnd w:id="0"/>
      <w:r w:rsidDel="00000000" w:rsidR="00000000" w:rsidRPr="00000000">
        <w:rPr>
          <w:rFonts w:ascii="Times New Roman" w:cs="Times New Roman" w:eastAsia="Times New Roman" w:hAnsi="Times New Roman"/>
          <w:sz w:val="28"/>
          <w:szCs w:val="28"/>
          <w:rtl w:val="0"/>
        </w:rPr>
        <w:t xml:space="preserve"> s-zr-205/840</w:t>
        <w:tab/>
        <w:tab/>
        <w:t xml:space="preserve">23.02.2026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t55iusl9f9y3"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Осадчук Любові Володимирівні земельної ділянки (кадастровий номер 4810136600:07:050:0044) у власність для будівництва і обслуговування житлового будинку, господарських будівель і споруд (присадибної ділянки) по вул. Олега Ольжича, 40-а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xysx95hwffbk"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Осадчук Любові Володимирівни, дозвільну справу від 10.02.2026 № 19.04-06/7316/2026,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Осадчук Любові Володимирівні земельної ділянки (кадастровий номер 4810136600:07:050:0044) у власність для будівництва і обслуговування житлового будинку, господарських будівель і споруд (присадибної ділянки) по вул. Олега Ольжича, 40-а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hc6qoy70hlb4"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4810136600:07:050:0044),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40-а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Осадчук Любові Володимирівні земельну ділянку (кадастровий номер 4810136600:07:050:0044)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40-а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2158621848101, номер відомостей про речове право: 37997558 від 02.09.2020, зареєстровано на підставі договору дарування цілого житлового будинку від 02.09.2020 № 843), відповідно до висновку департаменту архітектури та містобудування Миколаївської міської ради від 12.02.2026 </w:t>
        <w:br w:type="textWrapping"/>
        <w:t xml:space="preserve">№ 8310/12.01-17/26-2.</w:t>
      </w:r>
    </w:p>
    <w:p w:rsidR="00000000" w:rsidDel="00000000" w:rsidP="00000000" w:rsidRDefault="00000000" w:rsidRPr="00000000" w14:paraId="0000000F">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4rdh7gorzlrh"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