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lftybqux1kp2" w:id="0"/>
      <w:bookmarkEnd w:id="0"/>
      <w:r w:rsidDel="00000000" w:rsidR="00000000" w:rsidRPr="00000000">
        <w:rPr>
          <w:rFonts w:ascii="Times New Roman" w:cs="Times New Roman" w:eastAsia="Times New Roman" w:hAnsi="Times New Roman"/>
          <w:sz w:val="28"/>
          <w:szCs w:val="28"/>
          <w:rtl w:val="0"/>
        </w:rPr>
        <w:t xml:space="preserve"> s-zr-205/831</w:t>
        <w:tab/>
        <w:tab/>
        <w:t xml:space="preserve">17.02.2026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z1m2k033rfc0"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Яновському Андрію Павловичу земельної ділянки (кадастровий номер 4810136600:05:076:0020) у власність для будівництва і обслуговування житлового будинку, господарських будівель і споруд (присадибної ділянки) по вул. Рибній, 29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f0y1dvtomncm"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Яновського Андрія Павловича, дозвільну справу від 04.02.2026 № 19.04-06/6317/2026,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Яновському Андрію Павловичу земельної ділянки (кадастровий номер 4810136600:05:076:0020) у власність для будівництва і обслуговування житлового будинку, господарських будівель і споруд (присадибної ділянки) по вул. Рибній, 29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fk14ne19gwgd"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339 кв.м (кадастровий номер 4810136600:05:076:0020),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Рибній, 29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Яновському Андрію Павловичу земельну ділянку (кадастровий номер 4810136600:05:076:0020) площею 339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Рибній, 29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2019218048101, номер відомостей про речове право: 36384701 від 30.04.2020, зареєстровано на підставі договору купівлі-продажу житлового будинку від 30.04.2020 № 806), відповідно до висновку департаменту архітектури та містобудування Миколаївської міської ради від 06.02.2026 </w:t>
        <w:br w:type="textWrapping"/>
        <w:t xml:space="preserve">№ 7296/12.02-13/26-2.</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2gac29wmivps"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13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